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140F" w:rsidRPr="00842680" w:rsidRDefault="00B4140F" w:rsidP="00B4140F">
      <w:pPr>
        <w:spacing w:after="160" w:line="259" w:lineRule="auto"/>
        <w:contextualSpacing/>
        <w:jc w:val="center"/>
        <w:outlineLvl w:val="1"/>
        <w:rPr>
          <w:rFonts w:eastAsia="Calibri"/>
          <w:b/>
          <w:sz w:val="36"/>
          <w:szCs w:val="36"/>
          <w:lang w:eastAsia="en-US"/>
        </w:rPr>
      </w:pPr>
      <w:bookmarkStart w:id="0" w:name="_Toc494969076"/>
      <w:r w:rsidRPr="00842680">
        <w:rPr>
          <w:rFonts w:eastAsia="Calibri"/>
          <w:b/>
          <w:sz w:val="36"/>
          <w:szCs w:val="36"/>
          <w:lang w:eastAsia="en-US"/>
        </w:rPr>
        <w:t>3. Avis d’Appel d’Offres Restreint (AAOR)</w:t>
      </w:r>
      <w:bookmarkEnd w:id="0"/>
    </w:p>
    <w:p w:rsidR="00B4140F" w:rsidRPr="008E50B4" w:rsidRDefault="00B4140F" w:rsidP="00B4140F">
      <w:pPr>
        <w:pStyle w:val="BankNormal"/>
        <w:spacing w:after="0"/>
        <w:jc w:val="center"/>
        <w:rPr>
          <w:rFonts w:eastAsia="Calibri"/>
          <w:i/>
          <w:szCs w:val="24"/>
          <w:lang w:val="fr-FR" w:eastAsia="en-US"/>
        </w:rPr>
      </w:pPr>
      <w:r w:rsidRPr="008E50B4">
        <w:rPr>
          <w:rFonts w:eastAsia="Calibri"/>
          <w:i/>
          <w:szCs w:val="24"/>
          <w:lang w:val="fr-FR" w:eastAsia="en-US"/>
        </w:rPr>
        <w:t>Ministère de la Santé eu du Développement Social</w:t>
      </w:r>
    </w:p>
    <w:p w:rsidR="00B4140F" w:rsidRPr="008E50B4" w:rsidRDefault="00B4140F" w:rsidP="00B4140F">
      <w:pPr>
        <w:pStyle w:val="BankNormal"/>
        <w:spacing w:after="0"/>
        <w:jc w:val="center"/>
        <w:rPr>
          <w:rFonts w:eastAsia="Calibri"/>
          <w:i/>
          <w:szCs w:val="24"/>
          <w:lang w:val="fr-FR" w:eastAsia="en-US"/>
        </w:rPr>
      </w:pPr>
      <w:r w:rsidRPr="008E50B4">
        <w:rPr>
          <w:rFonts w:eastAsia="Calibri"/>
          <w:i/>
          <w:szCs w:val="24"/>
          <w:lang w:val="fr-FR" w:eastAsia="en-US"/>
        </w:rPr>
        <w:t>Institut d’Ophtalmologie Tropical d’Afrique</w:t>
      </w:r>
    </w:p>
    <w:p w:rsidR="00B4140F" w:rsidRDefault="00B4140F" w:rsidP="00B4140F">
      <w:pPr>
        <w:spacing w:after="160" w:line="259" w:lineRule="auto"/>
        <w:ind w:left="705" w:hanging="705"/>
        <w:jc w:val="center"/>
        <w:rPr>
          <w:rFonts w:eastAsia="Calibri"/>
          <w:szCs w:val="24"/>
          <w:lang w:eastAsia="en-US"/>
        </w:rPr>
      </w:pPr>
    </w:p>
    <w:p w:rsidR="00B4140F" w:rsidRPr="00842680" w:rsidRDefault="00B4140F" w:rsidP="00B4140F">
      <w:pPr>
        <w:spacing w:after="160" w:line="259" w:lineRule="auto"/>
        <w:ind w:left="705" w:hanging="705"/>
        <w:jc w:val="center"/>
        <w:rPr>
          <w:rFonts w:eastAsia="Calibri"/>
          <w:szCs w:val="24"/>
          <w:lang w:eastAsia="en-US"/>
        </w:rPr>
      </w:pPr>
      <w:r w:rsidRPr="00842680">
        <w:rPr>
          <w:rFonts w:eastAsia="Calibri"/>
          <w:szCs w:val="24"/>
          <w:lang w:eastAsia="en-US"/>
        </w:rPr>
        <w:t>Date :</w:t>
      </w:r>
      <w:r w:rsidRPr="00842680">
        <w:rPr>
          <w:rFonts w:eastAsia="Calibri"/>
          <w:szCs w:val="24"/>
          <w:lang w:eastAsia="en-US"/>
        </w:rPr>
        <w:tab/>
        <w:t>____________________</w:t>
      </w:r>
    </w:p>
    <w:p w:rsidR="00B4140F" w:rsidRDefault="00B4140F" w:rsidP="00B4140F">
      <w:pPr>
        <w:spacing w:after="160" w:line="259" w:lineRule="auto"/>
        <w:ind w:left="705" w:hanging="705"/>
        <w:rPr>
          <w:rFonts w:eastAsia="Calibri"/>
          <w:b/>
          <w:szCs w:val="24"/>
          <w:lang w:eastAsia="en-US"/>
        </w:rPr>
      </w:pPr>
      <w:r w:rsidRPr="00842680">
        <w:rPr>
          <w:rFonts w:eastAsia="Calibri"/>
          <w:b/>
          <w:szCs w:val="24"/>
          <w:lang w:eastAsia="en-US"/>
        </w:rPr>
        <w:t xml:space="preserve"> </w:t>
      </w:r>
      <w:r>
        <w:rPr>
          <w:rFonts w:eastAsia="Calibri"/>
          <w:b/>
          <w:szCs w:val="24"/>
          <w:lang w:eastAsia="en-US"/>
        </w:rPr>
        <w:t xml:space="preserve">                                                                                 </w:t>
      </w:r>
      <w:r w:rsidRPr="00842680">
        <w:rPr>
          <w:rFonts w:eastAsia="Calibri"/>
          <w:b/>
          <w:szCs w:val="24"/>
          <w:lang w:eastAsia="en-US"/>
        </w:rPr>
        <w:t xml:space="preserve">A </w:t>
      </w:r>
    </w:p>
    <w:p w:rsidR="00B4140F" w:rsidRPr="00797B69" w:rsidRDefault="00B4140F" w:rsidP="00B4140F">
      <w:pPr>
        <w:pStyle w:val="Paragraphedeliste"/>
        <w:numPr>
          <w:ilvl w:val="0"/>
          <w:numId w:val="2"/>
        </w:numPr>
        <w:spacing w:after="160" w:line="259" w:lineRule="auto"/>
        <w:rPr>
          <w:rFonts w:eastAsia="Calibri"/>
          <w:szCs w:val="24"/>
          <w:lang w:eastAsia="en-US"/>
        </w:rPr>
      </w:pPr>
      <w:r w:rsidRPr="00797B69">
        <w:rPr>
          <w:rFonts w:eastAsia="Calibri"/>
          <w:b/>
          <w:szCs w:val="24"/>
          <w:lang w:eastAsia="en-US"/>
        </w:rPr>
        <w:t>:</w:t>
      </w:r>
      <w:r w:rsidRPr="00797B69">
        <w:rPr>
          <w:rFonts w:eastAsia="Calibri"/>
          <w:szCs w:val="24"/>
          <w:lang w:eastAsia="en-US"/>
        </w:rPr>
        <w:t xml:space="preserve"> [</w:t>
      </w:r>
      <w:r w:rsidRPr="00797B69">
        <w:rPr>
          <w:rFonts w:eastAsia="Calibri"/>
          <w:i/>
          <w:szCs w:val="24"/>
          <w:lang w:eastAsia="en-US"/>
        </w:rPr>
        <w:t>nom et adresse de l’entreprise</w:t>
      </w:r>
      <w:r w:rsidRPr="00797B69">
        <w:rPr>
          <w:rFonts w:eastAsia="Calibri"/>
          <w:szCs w:val="24"/>
          <w:lang w:eastAsia="en-US"/>
        </w:rPr>
        <w:t>]</w:t>
      </w:r>
    </w:p>
    <w:p w:rsidR="00B4140F" w:rsidRPr="008601CF" w:rsidRDefault="00B4140F" w:rsidP="00B4140F">
      <w:pPr>
        <w:spacing w:after="160" w:line="259" w:lineRule="auto"/>
        <w:ind w:left="705" w:hanging="705"/>
        <w:rPr>
          <w:rFonts w:eastAsia="Calibri"/>
          <w:szCs w:val="24"/>
          <w:lang w:eastAsia="en-US"/>
        </w:rPr>
      </w:pPr>
      <w:r w:rsidRPr="00842680">
        <w:rPr>
          <w:rFonts w:eastAsia="Calibri"/>
          <w:b/>
          <w:szCs w:val="24"/>
          <w:lang w:eastAsia="en-US"/>
        </w:rPr>
        <w:t>Objet :</w:t>
      </w:r>
      <w:r w:rsidRPr="00842680">
        <w:rPr>
          <w:rFonts w:eastAsia="Calibri"/>
          <w:szCs w:val="24"/>
          <w:lang w:eastAsia="en-US"/>
        </w:rPr>
        <w:t xml:space="preserve"> </w:t>
      </w:r>
      <w:r>
        <w:rPr>
          <w:rFonts w:eastAsia="Calibri"/>
          <w:i/>
          <w:szCs w:val="24"/>
          <w:lang w:eastAsia="en-US"/>
        </w:rPr>
        <w:t>Fourniture, installation et mise en marche d’équipements et matériels médicaux et non médicaux pour le compte du CHU-IOTA en cinq</w:t>
      </w:r>
      <w:r w:rsidRPr="008601CF">
        <w:rPr>
          <w:rFonts w:eastAsia="Calibri"/>
          <w:i/>
          <w:szCs w:val="24"/>
          <w:lang w:eastAsia="en-US"/>
        </w:rPr>
        <w:t xml:space="preserve"> (0</w:t>
      </w:r>
      <w:r>
        <w:rPr>
          <w:rFonts w:eastAsia="Calibri"/>
          <w:i/>
          <w:szCs w:val="24"/>
          <w:lang w:eastAsia="en-US"/>
        </w:rPr>
        <w:t>5</w:t>
      </w:r>
      <w:r w:rsidRPr="008601CF">
        <w:rPr>
          <w:rFonts w:eastAsia="Calibri"/>
          <w:i/>
          <w:szCs w:val="24"/>
          <w:lang w:eastAsia="en-US"/>
        </w:rPr>
        <w:t>) lots.</w:t>
      </w:r>
    </w:p>
    <w:p w:rsidR="00B4140F" w:rsidRPr="00F15983" w:rsidRDefault="00B4140F" w:rsidP="00B4140F">
      <w:pPr>
        <w:spacing w:after="160" w:line="259" w:lineRule="auto"/>
        <w:ind w:left="705" w:hanging="705"/>
        <w:rPr>
          <w:rFonts w:eastAsia="Calibri"/>
          <w:szCs w:val="24"/>
          <w:lang w:eastAsia="en-US"/>
        </w:rPr>
      </w:pPr>
      <w:r w:rsidRPr="00842680">
        <w:rPr>
          <w:rFonts w:eastAsia="Calibri"/>
          <w:b/>
          <w:szCs w:val="24"/>
          <w:lang w:eastAsia="en-US"/>
        </w:rPr>
        <w:t>Référence :</w:t>
      </w:r>
      <w:r w:rsidRPr="00842680">
        <w:rPr>
          <w:rFonts w:eastAsia="Calibri"/>
          <w:szCs w:val="24"/>
          <w:lang w:eastAsia="en-US"/>
        </w:rPr>
        <w:t xml:space="preserve"> </w:t>
      </w:r>
      <w:r w:rsidRPr="00F15983">
        <w:rPr>
          <w:rFonts w:eastAsia="Calibri"/>
          <w:szCs w:val="24"/>
          <w:lang w:eastAsia="en-US"/>
        </w:rPr>
        <w:t xml:space="preserve">le </w:t>
      </w:r>
      <w:r w:rsidRPr="00F15983">
        <w:rPr>
          <w:rFonts w:eastAsia="Calibri"/>
          <w:i/>
          <w:szCs w:val="24"/>
          <w:lang w:eastAsia="en-US"/>
        </w:rPr>
        <w:t>programme</w:t>
      </w:r>
      <w:r>
        <w:rPr>
          <w:rFonts w:eastAsia="Calibri"/>
          <w:i/>
          <w:szCs w:val="24"/>
          <w:lang w:eastAsia="en-US"/>
        </w:rPr>
        <w:t xml:space="preserve"> 2057</w:t>
      </w:r>
      <w:r w:rsidRPr="00F15983">
        <w:rPr>
          <w:rFonts w:eastAsia="Calibri"/>
          <w:i/>
          <w:szCs w:val="24"/>
          <w:lang w:eastAsia="en-US"/>
        </w:rPr>
        <w:t>.</w:t>
      </w:r>
    </w:p>
    <w:p w:rsidR="00B4140F" w:rsidRPr="00842680" w:rsidRDefault="00B4140F" w:rsidP="00B4140F">
      <w:pPr>
        <w:spacing w:after="160" w:line="259" w:lineRule="auto"/>
        <w:ind w:left="705" w:hanging="705"/>
        <w:rPr>
          <w:rFonts w:eastAsia="Calibri"/>
          <w:szCs w:val="24"/>
          <w:lang w:eastAsia="en-US"/>
        </w:rPr>
      </w:pPr>
      <w:r w:rsidRPr="00842680">
        <w:rPr>
          <w:rFonts w:eastAsia="Calibri"/>
          <w:b/>
          <w:szCs w:val="24"/>
          <w:lang w:eastAsia="en-US"/>
        </w:rPr>
        <w:t>AAOR</w:t>
      </w:r>
      <w:r>
        <w:rPr>
          <w:rFonts w:eastAsia="Calibri"/>
          <w:b/>
          <w:szCs w:val="24"/>
          <w:lang w:eastAsia="en-US"/>
        </w:rPr>
        <w:t xml:space="preserve"> : </w:t>
      </w:r>
      <w:r w:rsidRPr="00842680">
        <w:rPr>
          <w:rFonts w:eastAsia="Calibri"/>
          <w:b/>
          <w:szCs w:val="24"/>
          <w:lang w:eastAsia="en-US"/>
        </w:rPr>
        <w:t xml:space="preserve"> N°</w:t>
      </w:r>
      <w:r>
        <w:rPr>
          <w:rFonts w:eastAsia="Calibri"/>
          <w:b/>
          <w:szCs w:val="24"/>
          <w:lang w:eastAsia="en-US"/>
        </w:rPr>
        <w:t>001/MSDS-CHU-IOTA du………………</w:t>
      </w:r>
      <w:proofErr w:type="gramStart"/>
      <w:r>
        <w:rPr>
          <w:rFonts w:eastAsia="Calibri"/>
          <w:b/>
          <w:szCs w:val="24"/>
          <w:lang w:eastAsia="en-US"/>
        </w:rPr>
        <w:t>…….</w:t>
      </w:r>
      <w:proofErr w:type="gramEnd"/>
      <w:r>
        <w:rPr>
          <w:rFonts w:eastAsia="Calibri"/>
          <w:b/>
          <w:szCs w:val="24"/>
          <w:lang w:eastAsia="en-US"/>
        </w:rPr>
        <w:t>.</w:t>
      </w:r>
    </w:p>
    <w:p w:rsidR="00B4140F" w:rsidRPr="00842680" w:rsidRDefault="00B4140F" w:rsidP="00B4140F">
      <w:pPr>
        <w:spacing w:after="160" w:line="259" w:lineRule="auto"/>
        <w:ind w:left="705" w:hanging="705"/>
        <w:rPr>
          <w:rFonts w:eastAsia="Calibri"/>
          <w:szCs w:val="24"/>
          <w:lang w:eastAsia="en-US"/>
        </w:rPr>
      </w:pPr>
      <w:r w:rsidRPr="00842680">
        <w:rPr>
          <w:rFonts w:eastAsia="Calibri"/>
          <w:szCs w:val="24"/>
          <w:lang w:eastAsia="en-US"/>
        </w:rPr>
        <w:t>Messieurs, Mesdames,</w:t>
      </w:r>
    </w:p>
    <w:p w:rsidR="00B4140F" w:rsidRPr="00842680" w:rsidRDefault="00B4140F" w:rsidP="00B4140F">
      <w:pPr>
        <w:pStyle w:val="BankNormal"/>
        <w:spacing w:after="0"/>
        <w:rPr>
          <w:rFonts w:eastAsia="Calibri"/>
          <w:szCs w:val="24"/>
          <w:lang w:eastAsia="en-US"/>
        </w:rPr>
      </w:pPr>
      <w:r>
        <w:rPr>
          <w:rFonts w:eastAsia="Calibri"/>
          <w:b/>
          <w:szCs w:val="24"/>
          <w:lang w:eastAsia="en-US"/>
        </w:rPr>
        <w:t xml:space="preserve">           </w:t>
      </w:r>
      <w:r w:rsidRPr="00842680">
        <w:rPr>
          <w:rFonts w:eastAsia="Calibri"/>
          <w:szCs w:val="24"/>
          <w:lang w:eastAsia="en-US"/>
        </w:rPr>
        <w:t>L</w:t>
      </w:r>
      <w:r>
        <w:rPr>
          <w:rFonts w:eastAsia="Calibri"/>
          <w:szCs w:val="24"/>
          <w:lang w:eastAsia="en-US"/>
        </w:rPr>
        <w:t>’</w:t>
      </w:r>
      <w:r w:rsidRPr="008E50B4">
        <w:rPr>
          <w:rFonts w:eastAsia="Calibri"/>
          <w:i/>
          <w:szCs w:val="24"/>
          <w:lang w:val="fr-FR" w:eastAsia="en-US"/>
        </w:rPr>
        <w:t xml:space="preserve">Institut d’Ophtalmologie Tropical </w:t>
      </w:r>
      <w:proofErr w:type="gramStart"/>
      <w:r w:rsidRPr="008E50B4">
        <w:rPr>
          <w:rFonts w:eastAsia="Calibri"/>
          <w:i/>
          <w:szCs w:val="24"/>
          <w:lang w:val="fr-FR" w:eastAsia="en-US"/>
        </w:rPr>
        <w:t>d’Afrique</w:t>
      </w:r>
      <w:r>
        <w:rPr>
          <w:rFonts w:eastAsia="Calibri"/>
          <w:i/>
          <w:szCs w:val="24"/>
          <w:lang w:val="fr-FR" w:eastAsia="en-US"/>
        </w:rPr>
        <w:t xml:space="preserve"> </w:t>
      </w:r>
      <w:r w:rsidRPr="00842680">
        <w:rPr>
          <w:rFonts w:eastAsia="Calibri"/>
          <w:szCs w:val="24"/>
          <w:lang w:eastAsia="en-US"/>
        </w:rPr>
        <w:t xml:space="preserve"> dispose</w:t>
      </w:r>
      <w:proofErr w:type="gramEnd"/>
      <w:r w:rsidRPr="00842680">
        <w:rPr>
          <w:rFonts w:eastAsia="Calibri"/>
          <w:szCs w:val="24"/>
          <w:lang w:eastAsia="en-US"/>
        </w:rPr>
        <w:t xml:space="preserve"> de fonds sur le budget de </w:t>
      </w:r>
      <w:proofErr w:type="spellStart"/>
      <w:r w:rsidRPr="00842680">
        <w:rPr>
          <w:rFonts w:eastAsia="Calibri"/>
          <w:szCs w:val="24"/>
          <w:lang w:eastAsia="en-US"/>
        </w:rPr>
        <w:t>l’État</w:t>
      </w:r>
      <w:proofErr w:type="spellEnd"/>
      <w:r w:rsidRPr="00842680">
        <w:rPr>
          <w:rFonts w:eastAsia="Calibri"/>
          <w:szCs w:val="24"/>
          <w:lang w:eastAsia="en-US"/>
        </w:rPr>
        <w:t xml:space="preserve">, </w:t>
      </w:r>
      <w:r>
        <w:rPr>
          <w:rFonts w:eastAsia="Calibri"/>
          <w:szCs w:val="24"/>
          <w:lang w:eastAsia="en-US"/>
        </w:rPr>
        <w:t xml:space="preserve">et </w:t>
      </w:r>
      <w:proofErr w:type="spellStart"/>
      <w:r>
        <w:rPr>
          <w:rFonts w:eastAsia="Calibri"/>
          <w:szCs w:val="24"/>
          <w:lang w:eastAsia="en-US"/>
        </w:rPr>
        <w:t>autonome</w:t>
      </w:r>
      <w:proofErr w:type="spellEnd"/>
      <w:r>
        <w:rPr>
          <w:rFonts w:eastAsia="Calibri"/>
          <w:szCs w:val="24"/>
          <w:lang w:eastAsia="en-US"/>
        </w:rPr>
        <w:t xml:space="preserve"> </w:t>
      </w:r>
      <w:proofErr w:type="spellStart"/>
      <w:r w:rsidRPr="00842680">
        <w:rPr>
          <w:rFonts w:eastAsia="Calibri"/>
          <w:szCs w:val="24"/>
          <w:lang w:eastAsia="en-US"/>
        </w:rPr>
        <w:t>a</w:t>
      </w:r>
      <w:r>
        <w:rPr>
          <w:rFonts w:eastAsia="Calibri"/>
          <w:szCs w:val="24"/>
          <w:lang w:eastAsia="en-US"/>
        </w:rPr>
        <w:t>fin</w:t>
      </w:r>
      <w:proofErr w:type="spellEnd"/>
      <w:r>
        <w:rPr>
          <w:rFonts w:eastAsia="Calibri"/>
          <w:szCs w:val="24"/>
          <w:lang w:eastAsia="en-US"/>
        </w:rPr>
        <w:t xml:space="preserve"> de financer </w:t>
      </w:r>
      <w:r w:rsidRPr="003026A2">
        <w:rPr>
          <w:rFonts w:eastAsia="Calibri"/>
          <w:szCs w:val="24"/>
          <w:lang w:eastAsia="en-US"/>
        </w:rPr>
        <w:t xml:space="preserve">le </w:t>
      </w:r>
      <w:r w:rsidRPr="003026A2">
        <w:rPr>
          <w:rFonts w:eastAsia="Calibri"/>
          <w:i/>
          <w:szCs w:val="24"/>
          <w:lang w:eastAsia="en-US"/>
        </w:rPr>
        <w:t>programme04</w:t>
      </w:r>
      <w:r w:rsidRPr="00842680">
        <w:rPr>
          <w:rFonts w:eastAsia="Calibri"/>
          <w:szCs w:val="24"/>
          <w:lang w:eastAsia="en-US"/>
        </w:rPr>
        <w:t xml:space="preserve">, et à intention </w:t>
      </w:r>
      <w:proofErr w:type="spellStart"/>
      <w:r w:rsidRPr="00842680">
        <w:rPr>
          <w:rFonts w:eastAsia="Calibri"/>
          <w:szCs w:val="24"/>
          <w:lang w:eastAsia="en-US"/>
        </w:rPr>
        <w:t>d’utiliser</w:t>
      </w:r>
      <w:proofErr w:type="spellEnd"/>
      <w:r w:rsidRPr="00842680">
        <w:rPr>
          <w:rFonts w:eastAsia="Calibri"/>
          <w:szCs w:val="24"/>
          <w:lang w:eastAsia="en-US"/>
        </w:rPr>
        <w:t xml:space="preserve"> </w:t>
      </w:r>
      <w:proofErr w:type="spellStart"/>
      <w:r w:rsidRPr="00842680">
        <w:rPr>
          <w:rFonts w:eastAsia="Calibri"/>
          <w:szCs w:val="24"/>
          <w:lang w:eastAsia="en-US"/>
        </w:rPr>
        <w:t>une</w:t>
      </w:r>
      <w:proofErr w:type="spellEnd"/>
      <w:r w:rsidRPr="00842680">
        <w:rPr>
          <w:rFonts w:eastAsia="Calibri"/>
          <w:szCs w:val="24"/>
          <w:lang w:eastAsia="en-US"/>
        </w:rPr>
        <w:t xml:space="preserve"> </w:t>
      </w:r>
      <w:proofErr w:type="spellStart"/>
      <w:r w:rsidRPr="00842680">
        <w:rPr>
          <w:rFonts w:eastAsia="Calibri"/>
          <w:szCs w:val="24"/>
          <w:lang w:eastAsia="en-US"/>
        </w:rPr>
        <w:t>partie</w:t>
      </w:r>
      <w:proofErr w:type="spellEnd"/>
      <w:r w:rsidRPr="00842680">
        <w:rPr>
          <w:rFonts w:eastAsia="Calibri"/>
          <w:szCs w:val="24"/>
          <w:lang w:eastAsia="en-US"/>
        </w:rPr>
        <w:t xml:space="preserve"> de </w:t>
      </w:r>
      <w:proofErr w:type="spellStart"/>
      <w:r w:rsidRPr="00842680">
        <w:rPr>
          <w:rFonts w:eastAsia="Calibri"/>
          <w:szCs w:val="24"/>
          <w:lang w:eastAsia="en-US"/>
        </w:rPr>
        <w:t>ces</w:t>
      </w:r>
      <w:proofErr w:type="spellEnd"/>
      <w:r w:rsidRPr="00842680">
        <w:rPr>
          <w:rFonts w:eastAsia="Calibri"/>
          <w:szCs w:val="24"/>
          <w:lang w:eastAsia="en-US"/>
        </w:rPr>
        <w:t xml:space="preserve"> fonds pour </w:t>
      </w:r>
      <w:proofErr w:type="spellStart"/>
      <w:r w:rsidRPr="00842680">
        <w:rPr>
          <w:rFonts w:eastAsia="Calibri"/>
          <w:szCs w:val="24"/>
          <w:lang w:eastAsia="en-US"/>
        </w:rPr>
        <w:t>effectuer</w:t>
      </w:r>
      <w:proofErr w:type="spellEnd"/>
      <w:r w:rsidRPr="00842680">
        <w:rPr>
          <w:rFonts w:eastAsia="Calibri"/>
          <w:szCs w:val="24"/>
          <w:lang w:eastAsia="en-US"/>
        </w:rPr>
        <w:t xml:space="preserve"> des </w:t>
      </w:r>
      <w:proofErr w:type="spellStart"/>
      <w:r w:rsidRPr="00842680">
        <w:rPr>
          <w:rFonts w:eastAsia="Calibri"/>
          <w:szCs w:val="24"/>
          <w:lang w:eastAsia="en-US"/>
        </w:rPr>
        <w:t>paiements</w:t>
      </w:r>
      <w:proofErr w:type="spellEnd"/>
      <w:r w:rsidRPr="00842680">
        <w:rPr>
          <w:rFonts w:eastAsia="Calibri"/>
          <w:szCs w:val="24"/>
          <w:lang w:eastAsia="en-US"/>
        </w:rPr>
        <w:t xml:space="preserve"> au </w:t>
      </w:r>
      <w:proofErr w:type="spellStart"/>
      <w:r w:rsidRPr="00842680">
        <w:rPr>
          <w:rFonts w:eastAsia="Calibri"/>
          <w:szCs w:val="24"/>
          <w:lang w:eastAsia="en-US"/>
        </w:rPr>
        <w:t>titre</w:t>
      </w:r>
      <w:proofErr w:type="spellEnd"/>
      <w:r w:rsidRPr="00842680">
        <w:rPr>
          <w:rFonts w:eastAsia="Calibri"/>
          <w:szCs w:val="24"/>
          <w:lang w:eastAsia="en-US"/>
        </w:rPr>
        <w:t xml:space="preserve"> du Marché </w:t>
      </w:r>
      <w:r>
        <w:rPr>
          <w:rFonts w:eastAsia="Calibri"/>
          <w:szCs w:val="24"/>
          <w:lang w:eastAsia="en-US"/>
        </w:rPr>
        <w:t xml:space="preserve">relative à la </w:t>
      </w:r>
      <w:proofErr w:type="spellStart"/>
      <w:r>
        <w:rPr>
          <w:rFonts w:eastAsia="Calibri"/>
          <w:szCs w:val="24"/>
          <w:lang w:eastAsia="en-US"/>
        </w:rPr>
        <w:t>fourniture</w:t>
      </w:r>
      <w:proofErr w:type="spellEnd"/>
      <w:r>
        <w:rPr>
          <w:rFonts w:eastAsia="Calibri"/>
          <w:szCs w:val="24"/>
          <w:lang w:eastAsia="en-US"/>
        </w:rPr>
        <w:t xml:space="preserve">, installation et mise </w:t>
      </w:r>
      <w:proofErr w:type="spellStart"/>
      <w:r>
        <w:rPr>
          <w:rFonts w:eastAsia="Calibri"/>
          <w:szCs w:val="24"/>
          <w:lang w:eastAsia="en-US"/>
        </w:rPr>
        <w:t>en</w:t>
      </w:r>
      <w:proofErr w:type="spellEnd"/>
      <w:r>
        <w:rPr>
          <w:rFonts w:eastAsia="Calibri"/>
          <w:szCs w:val="24"/>
          <w:lang w:eastAsia="en-US"/>
        </w:rPr>
        <w:t xml:space="preserve"> </w:t>
      </w:r>
      <w:proofErr w:type="spellStart"/>
      <w:r>
        <w:rPr>
          <w:rFonts w:eastAsia="Calibri"/>
          <w:szCs w:val="24"/>
          <w:lang w:eastAsia="en-US"/>
        </w:rPr>
        <w:t>marche</w:t>
      </w:r>
      <w:proofErr w:type="spellEnd"/>
      <w:r>
        <w:rPr>
          <w:rFonts w:eastAsia="Calibri"/>
          <w:szCs w:val="24"/>
          <w:lang w:eastAsia="en-US"/>
        </w:rPr>
        <w:t xml:space="preserve"> </w:t>
      </w:r>
      <w:proofErr w:type="spellStart"/>
      <w:r>
        <w:rPr>
          <w:rFonts w:eastAsia="Calibri"/>
          <w:szCs w:val="24"/>
          <w:lang w:eastAsia="en-US"/>
        </w:rPr>
        <w:t>d’équipements</w:t>
      </w:r>
      <w:proofErr w:type="spellEnd"/>
      <w:r>
        <w:rPr>
          <w:rFonts w:eastAsia="Calibri"/>
          <w:szCs w:val="24"/>
          <w:lang w:eastAsia="en-US"/>
        </w:rPr>
        <w:t xml:space="preserve"> </w:t>
      </w:r>
      <w:proofErr w:type="spellStart"/>
      <w:r>
        <w:rPr>
          <w:rFonts w:eastAsia="Calibri"/>
          <w:szCs w:val="24"/>
          <w:lang w:eastAsia="en-US"/>
        </w:rPr>
        <w:t>médicaux</w:t>
      </w:r>
      <w:proofErr w:type="spellEnd"/>
      <w:r>
        <w:rPr>
          <w:rFonts w:eastAsia="Calibri"/>
          <w:szCs w:val="24"/>
          <w:lang w:eastAsia="en-US"/>
        </w:rPr>
        <w:t xml:space="preserve"> et non </w:t>
      </w:r>
      <w:proofErr w:type="spellStart"/>
      <w:r>
        <w:rPr>
          <w:rFonts w:eastAsia="Calibri"/>
          <w:szCs w:val="24"/>
          <w:lang w:eastAsia="en-US"/>
        </w:rPr>
        <w:t>médicaux</w:t>
      </w:r>
      <w:proofErr w:type="spellEnd"/>
      <w:r>
        <w:rPr>
          <w:rFonts w:eastAsia="Calibri"/>
          <w:szCs w:val="24"/>
          <w:lang w:eastAsia="en-US"/>
        </w:rPr>
        <w:t xml:space="preserve"> pour le </w:t>
      </w:r>
      <w:proofErr w:type="spellStart"/>
      <w:r>
        <w:rPr>
          <w:rFonts w:eastAsia="Calibri"/>
          <w:szCs w:val="24"/>
          <w:lang w:eastAsia="en-US"/>
        </w:rPr>
        <w:t>compte</w:t>
      </w:r>
      <w:proofErr w:type="spellEnd"/>
      <w:r>
        <w:rPr>
          <w:rFonts w:eastAsia="Calibri"/>
          <w:szCs w:val="24"/>
          <w:lang w:eastAsia="en-US"/>
        </w:rPr>
        <w:t xml:space="preserve"> du CHU-IOTA.</w:t>
      </w:r>
    </w:p>
    <w:p w:rsidR="00B4140F" w:rsidRPr="00842680" w:rsidRDefault="00B4140F" w:rsidP="00B4140F">
      <w:pPr>
        <w:numPr>
          <w:ilvl w:val="0"/>
          <w:numId w:val="1"/>
        </w:numPr>
        <w:spacing w:before="120" w:after="120" w:line="259" w:lineRule="auto"/>
        <w:ind w:left="714" w:hanging="357"/>
        <w:rPr>
          <w:rFonts w:eastAsia="Calibri"/>
          <w:szCs w:val="24"/>
          <w:lang w:eastAsia="en-US"/>
        </w:rPr>
      </w:pPr>
      <w:r w:rsidRPr="00842680">
        <w:rPr>
          <w:rFonts w:eastAsia="Calibri"/>
          <w:szCs w:val="24"/>
          <w:lang w:eastAsia="en-US"/>
        </w:rPr>
        <w:t>Dans le cadre de l’exécution du projet (défini aux DPAO, IC 1.1), sous financement (défini au DPAO), j’ai l’honneur de vous inviter à prendre part à un Appel d’offres restreint pour : (Descriptions des fournitures et/ou services telles que spécifiées aux DPAO, IC 1.1</w:t>
      </w:r>
      <w:r w:rsidRPr="00842680">
        <w:rPr>
          <w:rFonts w:eastAsia="Calibri"/>
          <w:szCs w:val="24"/>
          <w:vertAlign w:val="superscript"/>
          <w:lang w:eastAsia="en-US"/>
        </w:rPr>
        <w:footnoteReference w:id="1"/>
      </w:r>
      <w:r w:rsidRPr="00842680">
        <w:rPr>
          <w:rFonts w:eastAsia="Calibri"/>
          <w:szCs w:val="24"/>
          <w:lang w:eastAsia="en-US"/>
        </w:rPr>
        <w:t>)</w:t>
      </w:r>
    </w:p>
    <w:p w:rsidR="00B4140F" w:rsidRPr="00842680" w:rsidRDefault="00B4140F" w:rsidP="00B4140F">
      <w:pPr>
        <w:numPr>
          <w:ilvl w:val="0"/>
          <w:numId w:val="1"/>
        </w:numPr>
        <w:spacing w:before="120" w:after="120" w:line="259" w:lineRule="auto"/>
        <w:ind w:left="714" w:hanging="357"/>
        <w:jc w:val="both"/>
        <w:rPr>
          <w:rFonts w:eastAsia="Calibri"/>
          <w:szCs w:val="24"/>
          <w:lang w:eastAsia="en-US"/>
        </w:rPr>
      </w:pPr>
      <w:r w:rsidRPr="00842680">
        <w:rPr>
          <w:rFonts w:eastAsia="Calibri"/>
          <w:szCs w:val="24"/>
          <w:lang w:eastAsia="en-US"/>
        </w:rPr>
        <w:t>Les soumissionnaires ont la possibilité de soumissionner pour un, plusieurs ou l’ensemble des lots</w:t>
      </w:r>
      <w:r>
        <w:rPr>
          <w:rFonts w:eastAsia="Calibri"/>
          <w:szCs w:val="24"/>
          <w:lang w:eastAsia="en-US"/>
        </w:rPr>
        <w:t xml:space="preserve"> mais ne peut être attributaire que de deux (02) lots</w:t>
      </w:r>
      <w:r w:rsidRPr="00842680">
        <w:rPr>
          <w:rFonts w:eastAsia="Calibri"/>
          <w:szCs w:val="24"/>
          <w:lang w:eastAsia="en-US"/>
        </w:rPr>
        <w:t>. Dans le cas où ils soumissionnent pour plusieurs ou l’ensemble des lots, ils devront présenter une soumission séparée pour chaque lot.</w:t>
      </w:r>
    </w:p>
    <w:p w:rsidR="00B4140F" w:rsidRPr="00842680" w:rsidRDefault="00B4140F" w:rsidP="00B4140F">
      <w:pPr>
        <w:numPr>
          <w:ilvl w:val="0"/>
          <w:numId w:val="1"/>
        </w:numPr>
        <w:spacing w:before="120" w:after="120" w:line="259" w:lineRule="auto"/>
        <w:contextualSpacing/>
        <w:jc w:val="both"/>
        <w:rPr>
          <w:rFonts w:eastAsia="Calibri"/>
          <w:szCs w:val="24"/>
          <w:lang w:eastAsia="en-US"/>
        </w:rPr>
      </w:pPr>
      <w:r w:rsidRPr="00842680">
        <w:rPr>
          <w:rFonts w:eastAsia="Calibri"/>
          <w:szCs w:val="24"/>
          <w:lang w:eastAsia="en-US"/>
        </w:rPr>
        <w:t xml:space="preserve">Le délai d’exécution est de </w:t>
      </w:r>
      <w:r>
        <w:rPr>
          <w:rFonts w:eastAsia="Calibri"/>
          <w:szCs w:val="24"/>
          <w:lang w:eastAsia="en-US"/>
        </w:rPr>
        <w:t>six (06</w:t>
      </w:r>
      <w:proofErr w:type="gramStart"/>
      <w:r>
        <w:rPr>
          <w:rFonts w:eastAsia="Calibri"/>
          <w:szCs w:val="24"/>
          <w:lang w:eastAsia="en-US"/>
        </w:rPr>
        <w:t xml:space="preserve">) </w:t>
      </w:r>
      <w:r w:rsidRPr="00842680">
        <w:rPr>
          <w:rFonts w:eastAsia="Calibri"/>
          <w:szCs w:val="24"/>
          <w:lang w:eastAsia="en-US"/>
        </w:rPr>
        <w:t xml:space="preserve"> mois</w:t>
      </w:r>
      <w:proofErr w:type="gramEnd"/>
      <w:r>
        <w:rPr>
          <w:rFonts w:eastAsia="Calibri"/>
          <w:szCs w:val="24"/>
          <w:lang w:eastAsia="en-US"/>
        </w:rPr>
        <w:t xml:space="preserve"> à compter de la date de notification du marché pour les lots 1 et lot2 et de quatre mois pour les lots 3 et 4.</w:t>
      </w:r>
    </w:p>
    <w:p w:rsidR="00B4140F" w:rsidRDefault="00B4140F" w:rsidP="00B4140F">
      <w:pPr>
        <w:numPr>
          <w:ilvl w:val="0"/>
          <w:numId w:val="1"/>
        </w:numPr>
        <w:spacing w:before="120" w:after="120" w:line="259" w:lineRule="auto"/>
        <w:ind w:left="714" w:hanging="357"/>
        <w:jc w:val="both"/>
        <w:rPr>
          <w:rFonts w:eastAsia="Calibri"/>
          <w:szCs w:val="24"/>
          <w:lang w:eastAsia="en-US"/>
        </w:rPr>
      </w:pPr>
      <w:r w:rsidRPr="00721105">
        <w:rPr>
          <w:rFonts w:eastAsia="Calibri"/>
          <w:szCs w:val="24"/>
          <w:lang w:eastAsia="en-US"/>
        </w:rPr>
        <w:t xml:space="preserve">Le présent Appel d’offres a été adressé aux candidats inscrits sur la liste restreinte, dont les noms figurent ci-après : </w:t>
      </w:r>
    </w:p>
    <w:p w:rsidR="00B4140F" w:rsidRDefault="00B4140F" w:rsidP="00B4140F">
      <w:pPr>
        <w:spacing w:before="120" w:after="120" w:line="259" w:lineRule="auto"/>
        <w:jc w:val="both"/>
        <w:rPr>
          <w:rFonts w:eastAsia="Calibri"/>
          <w:szCs w:val="24"/>
          <w:lang w:eastAsia="en-US"/>
        </w:rPr>
      </w:pPr>
    </w:p>
    <w:p w:rsidR="00B4140F" w:rsidRDefault="00B4140F" w:rsidP="00B4140F">
      <w:pPr>
        <w:spacing w:before="120" w:after="120" w:line="259" w:lineRule="auto"/>
        <w:jc w:val="both"/>
        <w:rPr>
          <w:rFonts w:eastAsia="Calibri"/>
          <w:szCs w:val="24"/>
          <w:lang w:eastAsia="en-US"/>
        </w:rPr>
      </w:pPr>
    </w:p>
    <w:p w:rsidR="00B4140F" w:rsidRDefault="00B4140F" w:rsidP="00B4140F">
      <w:pPr>
        <w:spacing w:before="120" w:after="120" w:line="259" w:lineRule="auto"/>
        <w:jc w:val="both"/>
        <w:rPr>
          <w:rFonts w:eastAsia="Calibri"/>
          <w:szCs w:val="24"/>
          <w:lang w:eastAsia="en-US"/>
        </w:rPr>
      </w:pPr>
    </w:p>
    <w:p w:rsidR="00B4140F" w:rsidRDefault="00B4140F" w:rsidP="00B4140F">
      <w:pPr>
        <w:spacing w:before="120" w:after="120" w:line="259" w:lineRule="auto"/>
        <w:jc w:val="both"/>
        <w:rPr>
          <w:rFonts w:eastAsia="Calibri"/>
          <w:szCs w:val="24"/>
          <w:lang w:eastAsia="en-US"/>
        </w:rPr>
      </w:pPr>
    </w:p>
    <w:p w:rsidR="00B4140F" w:rsidRDefault="00B4140F" w:rsidP="00B4140F">
      <w:pPr>
        <w:spacing w:before="120" w:after="120" w:line="259" w:lineRule="auto"/>
        <w:jc w:val="both"/>
        <w:rPr>
          <w:rFonts w:eastAsia="Calibri"/>
          <w:szCs w:val="24"/>
          <w:lang w:eastAsia="en-US"/>
        </w:rPr>
      </w:pPr>
    </w:p>
    <w:p w:rsidR="00B4140F" w:rsidRPr="002374F6" w:rsidRDefault="00B4140F" w:rsidP="00B4140F">
      <w:pPr>
        <w:pStyle w:val="Paragraphedeliste"/>
        <w:numPr>
          <w:ilvl w:val="0"/>
          <w:numId w:val="4"/>
        </w:numPr>
        <w:tabs>
          <w:tab w:val="left" w:pos="4065"/>
        </w:tabs>
        <w:rPr>
          <w:rFonts w:ascii="Century Gothic" w:eastAsia="Century Gothic" w:hAnsi="Century Gothic" w:cs="Century Gothic"/>
          <w:b/>
        </w:rPr>
      </w:pPr>
      <w:r w:rsidRPr="002374F6">
        <w:rPr>
          <w:rFonts w:ascii="Century Gothic" w:eastAsia="Century Gothic" w:hAnsi="Century Gothic" w:cs="Century Gothic"/>
          <w:b/>
          <w:u w:val="single"/>
        </w:rPr>
        <w:t>MEDICAL GENERAL SYSTEMS</w:t>
      </w:r>
      <w:r w:rsidRPr="002374F6">
        <w:rPr>
          <w:rFonts w:ascii="Century Gothic" w:eastAsia="Century Gothic" w:hAnsi="Century Gothic" w:cs="Century Gothic"/>
          <w:b/>
        </w:rPr>
        <w:t xml:space="preserve"> :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Registre de Commerce : MA.BKO.</w:t>
      </w:r>
      <w:proofErr w:type="gramStart"/>
      <w:r>
        <w:rPr>
          <w:rFonts w:ascii="Century Gothic" w:eastAsia="Century Gothic" w:hAnsi="Century Gothic" w:cs="Century Gothic"/>
        </w:rPr>
        <w:t>2010.B.</w:t>
      </w:r>
      <w:proofErr w:type="gramEnd"/>
      <w:r>
        <w:rPr>
          <w:rFonts w:ascii="Century Gothic" w:eastAsia="Century Gothic" w:hAnsi="Century Gothic" w:cs="Century Gothic"/>
        </w:rPr>
        <w:t>2617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Numéro d’Identification Fiscale : 084115883R</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lastRenderedPageBreak/>
        <w:t xml:space="preserve">Adresse : </w:t>
      </w:r>
      <w:proofErr w:type="spellStart"/>
      <w:r>
        <w:rPr>
          <w:rFonts w:ascii="Century Gothic" w:eastAsia="Century Gothic" w:hAnsi="Century Gothic" w:cs="Century Gothic"/>
        </w:rPr>
        <w:t>Hamadallaye</w:t>
      </w:r>
      <w:proofErr w:type="spellEnd"/>
      <w:r>
        <w:rPr>
          <w:rFonts w:ascii="Century Gothic" w:eastAsia="Century Gothic" w:hAnsi="Century Gothic" w:cs="Century Gothic"/>
        </w:rPr>
        <w:t xml:space="preserve"> ACI 2000 Bamako, Téléphone 76-51-85-85/77-72-27-49 ;</w:t>
      </w:r>
    </w:p>
    <w:p w:rsidR="00B4140F" w:rsidRPr="002374F6" w:rsidRDefault="00B4140F" w:rsidP="00B4140F">
      <w:pPr>
        <w:pStyle w:val="Paragraphedeliste"/>
        <w:numPr>
          <w:ilvl w:val="0"/>
          <w:numId w:val="4"/>
        </w:numPr>
        <w:tabs>
          <w:tab w:val="left" w:pos="4065"/>
        </w:tabs>
        <w:rPr>
          <w:rFonts w:ascii="Century Gothic" w:eastAsia="Century Gothic" w:hAnsi="Century Gothic" w:cs="Century Gothic"/>
          <w:b/>
          <w:u w:val="single"/>
        </w:rPr>
      </w:pPr>
      <w:r w:rsidRPr="002374F6">
        <w:rPr>
          <w:rFonts w:ascii="Century Gothic" w:eastAsia="Century Gothic" w:hAnsi="Century Gothic" w:cs="Century Gothic"/>
          <w:b/>
          <w:u w:val="single"/>
        </w:rPr>
        <w:t>NOUVEAUX SERVICES SARL</w:t>
      </w:r>
      <w:r>
        <w:rPr>
          <w:rFonts w:ascii="Century Gothic" w:eastAsia="Century Gothic" w:hAnsi="Century Gothic" w:cs="Century Gothic"/>
          <w:b/>
          <w:u w:val="single"/>
        </w:rPr>
        <w:t>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Registre de Commerce : MA.BKO.</w:t>
      </w:r>
      <w:proofErr w:type="gramStart"/>
      <w:r>
        <w:rPr>
          <w:rFonts w:ascii="Century Gothic" w:eastAsia="Century Gothic" w:hAnsi="Century Gothic" w:cs="Century Gothic"/>
        </w:rPr>
        <w:t>2019.B.</w:t>
      </w:r>
      <w:proofErr w:type="gramEnd"/>
      <w:r>
        <w:rPr>
          <w:rFonts w:ascii="Century Gothic" w:eastAsia="Century Gothic" w:hAnsi="Century Gothic" w:cs="Century Gothic"/>
        </w:rPr>
        <w:t>1371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Numéro d’Identification Fiscale : 083336795E</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 xml:space="preserve">Adresse : Bamako </w:t>
      </w:r>
      <w:proofErr w:type="spellStart"/>
      <w:r>
        <w:rPr>
          <w:rFonts w:ascii="Century Gothic" w:eastAsia="Century Gothic" w:hAnsi="Century Gothic" w:cs="Century Gothic"/>
        </w:rPr>
        <w:t>Coura</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Imm</w:t>
      </w:r>
      <w:proofErr w:type="spellEnd"/>
      <w:r>
        <w:rPr>
          <w:rFonts w:ascii="Century Gothic" w:eastAsia="Century Gothic" w:hAnsi="Century Gothic" w:cs="Century Gothic"/>
        </w:rPr>
        <w:t xml:space="preserve"> Marie Chantal, rue : 2018, porte : 01 Téléphone 66-88-99-30/70-70-66-10 ;</w:t>
      </w:r>
    </w:p>
    <w:p w:rsidR="00B4140F" w:rsidRPr="006D1286" w:rsidRDefault="00B4140F" w:rsidP="00B4140F">
      <w:pPr>
        <w:pStyle w:val="Paragraphedeliste"/>
        <w:numPr>
          <w:ilvl w:val="0"/>
          <w:numId w:val="4"/>
        </w:numPr>
        <w:tabs>
          <w:tab w:val="left" w:pos="4065"/>
        </w:tabs>
        <w:rPr>
          <w:rFonts w:ascii="Century Gothic" w:eastAsia="Century Gothic" w:hAnsi="Century Gothic" w:cs="Century Gothic"/>
          <w:b/>
          <w:u w:val="single"/>
        </w:rPr>
      </w:pPr>
      <w:r w:rsidRPr="006D1286">
        <w:rPr>
          <w:rFonts w:ascii="Century Gothic" w:eastAsia="Century Gothic" w:hAnsi="Century Gothic" w:cs="Century Gothic"/>
          <w:b/>
          <w:u w:val="single"/>
        </w:rPr>
        <w:t xml:space="preserve">Etablissement Mamadou Aliou KOUMA (EMAK) Sarl :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Registre de Commerce : MA.BKO.</w:t>
      </w:r>
      <w:proofErr w:type="gramStart"/>
      <w:r>
        <w:rPr>
          <w:rFonts w:ascii="Century Gothic" w:eastAsia="Century Gothic" w:hAnsi="Century Gothic" w:cs="Century Gothic"/>
        </w:rPr>
        <w:t>2005.B.</w:t>
      </w:r>
      <w:proofErr w:type="gramEnd"/>
      <w:r>
        <w:rPr>
          <w:rFonts w:ascii="Century Gothic" w:eastAsia="Century Gothic" w:hAnsi="Century Gothic" w:cs="Century Gothic"/>
        </w:rPr>
        <w:t>774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Numéro d’Identification Fiscale : 085104411E</w:t>
      </w:r>
    </w:p>
    <w:p w:rsidR="00B4140F" w:rsidRPr="00721105" w:rsidRDefault="00B4140F" w:rsidP="00B4140F">
      <w:pPr>
        <w:pStyle w:val="Paragraphedeliste"/>
        <w:numPr>
          <w:ilvl w:val="0"/>
          <w:numId w:val="3"/>
        </w:numPr>
        <w:tabs>
          <w:tab w:val="left" w:pos="4065"/>
        </w:tabs>
        <w:rPr>
          <w:rFonts w:ascii="Century Gothic" w:eastAsia="Century Gothic" w:hAnsi="Century Gothic" w:cs="Century Gothic"/>
        </w:rPr>
      </w:pPr>
      <w:r w:rsidRPr="00721105">
        <w:rPr>
          <w:rFonts w:ascii="Century Gothic" w:eastAsia="Century Gothic" w:hAnsi="Century Gothic" w:cs="Century Gothic"/>
        </w:rPr>
        <w:t xml:space="preserve">Adresse : Quartier Mali, rue : 201près du </w:t>
      </w:r>
      <w:proofErr w:type="spellStart"/>
      <w:r w:rsidRPr="00721105">
        <w:rPr>
          <w:rFonts w:ascii="Century Gothic" w:eastAsia="Century Gothic" w:hAnsi="Century Gothic" w:cs="Century Gothic"/>
        </w:rPr>
        <w:t>CSRéf</w:t>
      </w:r>
      <w:proofErr w:type="spellEnd"/>
      <w:r w:rsidRPr="00721105">
        <w:rPr>
          <w:rFonts w:ascii="Century Gothic" w:eastAsia="Century Gothic" w:hAnsi="Century Gothic" w:cs="Century Gothic"/>
        </w:rPr>
        <w:t xml:space="preserve"> C.V Téléphone 20-23-18-18 </w:t>
      </w:r>
    </w:p>
    <w:p w:rsidR="00B4140F" w:rsidRPr="006D1286" w:rsidRDefault="00B4140F" w:rsidP="00B4140F">
      <w:pPr>
        <w:pStyle w:val="Paragraphedeliste"/>
        <w:numPr>
          <w:ilvl w:val="0"/>
          <w:numId w:val="4"/>
        </w:numPr>
        <w:tabs>
          <w:tab w:val="left" w:pos="4065"/>
        </w:tabs>
        <w:rPr>
          <w:rFonts w:ascii="Century Gothic" w:eastAsia="Century Gothic" w:hAnsi="Century Gothic" w:cs="Century Gothic"/>
          <w:b/>
          <w:u w:val="single"/>
        </w:rPr>
      </w:pPr>
      <w:r>
        <w:rPr>
          <w:rFonts w:ascii="Century Gothic" w:eastAsia="Century Gothic" w:hAnsi="Century Gothic" w:cs="Century Gothic"/>
          <w:b/>
          <w:u w:val="single"/>
        </w:rPr>
        <w:t>IKA SERVICES</w:t>
      </w:r>
      <w:r w:rsidRPr="006D1286">
        <w:rPr>
          <w:rFonts w:ascii="Century Gothic" w:eastAsia="Century Gothic" w:hAnsi="Century Gothic" w:cs="Century Gothic"/>
          <w:b/>
          <w:u w:val="single"/>
        </w:rPr>
        <w:t xml:space="preserve"> Sarl :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Registre de Commerce : MA.BKO.</w:t>
      </w:r>
      <w:proofErr w:type="gramStart"/>
      <w:r>
        <w:rPr>
          <w:rFonts w:ascii="Century Gothic" w:eastAsia="Century Gothic" w:hAnsi="Century Gothic" w:cs="Century Gothic"/>
        </w:rPr>
        <w:t>2018.B.</w:t>
      </w:r>
      <w:proofErr w:type="gramEnd"/>
      <w:r>
        <w:rPr>
          <w:rFonts w:ascii="Century Gothic" w:eastAsia="Century Gothic" w:hAnsi="Century Gothic" w:cs="Century Gothic"/>
        </w:rPr>
        <w:t>1449 ;</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Numéro d’Identification Fiscale : 083334911N</w:t>
      </w:r>
    </w:p>
    <w:p w:rsidR="00B4140F" w:rsidRDefault="00B4140F" w:rsidP="00B4140F">
      <w:pPr>
        <w:pStyle w:val="Paragraphedeliste"/>
        <w:numPr>
          <w:ilvl w:val="0"/>
          <w:numId w:val="3"/>
        </w:numPr>
        <w:tabs>
          <w:tab w:val="left" w:pos="4065"/>
        </w:tabs>
        <w:rPr>
          <w:rFonts w:ascii="Century Gothic" w:eastAsia="Century Gothic" w:hAnsi="Century Gothic" w:cs="Century Gothic"/>
        </w:rPr>
      </w:pPr>
      <w:r>
        <w:rPr>
          <w:rFonts w:ascii="Century Gothic" w:eastAsia="Century Gothic" w:hAnsi="Century Gothic" w:cs="Century Gothic"/>
        </w:rPr>
        <w:t xml:space="preserve">Adresse : Quartier du fleuve Avenue Moussa TRAVELE, rue : 201près du </w:t>
      </w:r>
      <w:proofErr w:type="spellStart"/>
      <w:r>
        <w:rPr>
          <w:rFonts w:ascii="Century Gothic" w:eastAsia="Century Gothic" w:hAnsi="Century Gothic" w:cs="Century Gothic"/>
        </w:rPr>
        <w:t>CSRéf</w:t>
      </w:r>
      <w:proofErr w:type="spellEnd"/>
      <w:r>
        <w:rPr>
          <w:rFonts w:ascii="Century Gothic" w:eastAsia="Century Gothic" w:hAnsi="Century Gothic" w:cs="Century Gothic"/>
        </w:rPr>
        <w:t xml:space="preserve"> C.V Téléphone 66-86-79-26 ;</w:t>
      </w:r>
    </w:p>
    <w:p w:rsidR="00B4140F" w:rsidRPr="00B65D74" w:rsidRDefault="00B4140F" w:rsidP="00B4140F">
      <w:pPr>
        <w:pStyle w:val="Paragraphedeliste"/>
        <w:numPr>
          <w:ilvl w:val="0"/>
          <w:numId w:val="4"/>
        </w:numPr>
        <w:tabs>
          <w:tab w:val="left" w:pos="4065"/>
        </w:tabs>
        <w:rPr>
          <w:rFonts w:ascii="Century Gothic" w:eastAsia="Century Gothic" w:hAnsi="Century Gothic" w:cs="Century Gothic"/>
          <w:b/>
          <w:u w:val="single"/>
        </w:rPr>
      </w:pPr>
      <w:r w:rsidRPr="00B65D74">
        <w:rPr>
          <w:rFonts w:ascii="Century Gothic" w:eastAsia="Century Gothic" w:hAnsi="Century Gothic" w:cs="Century Gothic"/>
          <w:b/>
          <w:u w:val="single"/>
        </w:rPr>
        <w:t xml:space="preserve">Nouvelle Distribution Mali : </w:t>
      </w:r>
    </w:p>
    <w:p w:rsidR="00B4140F" w:rsidRPr="00B65D74" w:rsidRDefault="00B4140F" w:rsidP="00B4140F">
      <w:pPr>
        <w:pStyle w:val="Paragraphedeliste"/>
        <w:numPr>
          <w:ilvl w:val="0"/>
          <w:numId w:val="3"/>
        </w:numPr>
        <w:tabs>
          <w:tab w:val="left" w:pos="4065"/>
        </w:tabs>
        <w:rPr>
          <w:rFonts w:ascii="Century Gothic" w:eastAsia="Century Gothic" w:hAnsi="Century Gothic" w:cs="Century Gothic"/>
        </w:rPr>
      </w:pPr>
      <w:r w:rsidRPr="00B65D74">
        <w:rPr>
          <w:rFonts w:ascii="Century Gothic" w:eastAsia="Century Gothic" w:hAnsi="Century Gothic" w:cs="Century Gothic"/>
        </w:rPr>
        <w:t>Registre de Commerce : MA.BKO.</w:t>
      </w:r>
      <w:proofErr w:type="gramStart"/>
      <w:r w:rsidRPr="00B65D74">
        <w:rPr>
          <w:rFonts w:ascii="Century Gothic" w:eastAsia="Century Gothic" w:hAnsi="Century Gothic" w:cs="Century Gothic"/>
        </w:rPr>
        <w:t>2011.A.</w:t>
      </w:r>
      <w:proofErr w:type="gramEnd"/>
      <w:r w:rsidRPr="00B65D74">
        <w:rPr>
          <w:rFonts w:ascii="Century Gothic" w:eastAsia="Century Gothic" w:hAnsi="Century Gothic" w:cs="Century Gothic"/>
        </w:rPr>
        <w:t>4764 ;</w:t>
      </w:r>
    </w:p>
    <w:p w:rsidR="00B4140F" w:rsidRPr="00B65D74" w:rsidRDefault="00B4140F" w:rsidP="00B4140F">
      <w:pPr>
        <w:pStyle w:val="Paragraphedeliste"/>
        <w:numPr>
          <w:ilvl w:val="0"/>
          <w:numId w:val="3"/>
        </w:numPr>
        <w:tabs>
          <w:tab w:val="left" w:pos="4065"/>
        </w:tabs>
        <w:rPr>
          <w:rFonts w:ascii="Century Gothic" w:eastAsia="Century Gothic" w:hAnsi="Century Gothic" w:cs="Century Gothic"/>
        </w:rPr>
      </w:pPr>
      <w:r w:rsidRPr="00B65D74">
        <w:rPr>
          <w:rFonts w:ascii="Century Gothic" w:eastAsia="Century Gothic" w:hAnsi="Century Gothic" w:cs="Century Gothic"/>
        </w:rPr>
        <w:t>Numéro d’Identification Fiscale : 085157543V ;</w:t>
      </w:r>
    </w:p>
    <w:p w:rsidR="00B4140F" w:rsidRPr="00B65D74" w:rsidRDefault="00B4140F" w:rsidP="00B4140F">
      <w:pPr>
        <w:pStyle w:val="Paragraphedeliste"/>
        <w:numPr>
          <w:ilvl w:val="0"/>
          <w:numId w:val="3"/>
        </w:numPr>
        <w:tabs>
          <w:tab w:val="left" w:pos="4065"/>
        </w:tabs>
        <w:rPr>
          <w:rFonts w:ascii="Century Gothic" w:eastAsia="Century Gothic" w:hAnsi="Century Gothic" w:cs="Century Gothic"/>
        </w:rPr>
      </w:pPr>
      <w:r w:rsidRPr="00B65D74">
        <w:rPr>
          <w:rFonts w:ascii="Century Gothic" w:eastAsia="Century Gothic" w:hAnsi="Century Gothic" w:cs="Century Gothic"/>
        </w:rPr>
        <w:t xml:space="preserve">Adresse : </w:t>
      </w:r>
      <w:proofErr w:type="spellStart"/>
      <w:r w:rsidRPr="00B65D74">
        <w:rPr>
          <w:rFonts w:ascii="Century Gothic" w:eastAsia="Century Gothic" w:hAnsi="Century Gothic" w:cs="Century Gothic"/>
        </w:rPr>
        <w:t>Bacodjicoroni</w:t>
      </w:r>
      <w:proofErr w:type="spellEnd"/>
      <w:r w:rsidRPr="00B65D74">
        <w:rPr>
          <w:rFonts w:ascii="Century Gothic" w:eastAsia="Century Gothic" w:hAnsi="Century Gothic" w:cs="Century Gothic"/>
        </w:rPr>
        <w:t xml:space="preserve"> ACI</w:t>
      </w:r>
      <w:r w:rsidRPr="00191A1A">
        <w:rPr>
          <w:rFonts w:ascii="Century Gothic" w:eastAsia="Century Gothic" w:hAnsi="Century Gothic" w:cs="Century Gothic"/>
          <w:color w:val="FF0000"/>
        </w:rPr>
        <w:t xml:space="preserve">, </w:t>
      </w:r>
      <w:r>
        <w:rPr>
          <w:rFonts w:ascii="Century Gothic" w:eastAsia="Century Gothic" w:hAnsi="Century Gothic" w:cs="Century Gothic"/>
          <w:color w:val="FF0000"/>
        </w:rPr>
        <w:t>……….</w:t>
      </w:r>
    </w:p>
    <w:p w:rsidR="00B4140F" w:rsidRPr="00191A1A" w:rsidRDefault="00B4140F" w:rsidP="00B4140F">
      <w:pPr>
        <w:pStyle w:val="Paragraphedeliste"/>
        <w:tabs>
          <w:tab w:val="left" w:pos="4065"/>
        </w:tabs>
        <w:ind w:left="780"/>
        <w:rPr>
          <w:rFonts w:ascii="Century Gothic" w:eastAsia="Century Gothic" w:hAnsi="Century Gothic" w:cs="Century Gothic"/>
          <w:color w:val="FF0000"/>
        </w:rPr>
      </w:pPr>
    </w:p>
    <w:p w:rsidR="00B4140F" w:rsidRPr="00721105" w:rsidRDefault="00B4140F" w:rsidP="00B4140F">
      <w:pPr>
        <w:pStyle w:val="Paragraphedeliste"/>
        <w:tabs>
          <w:tab w:val="left" w:pos="4065"/>
        </w:tabs>
        <w:ind w:left="780"/>
        <w:jc w:val="both"/>
        <w:rPr>
          <w:rFonts w:eastAsia="Calibri"/>
          <w:szCs w:val="24"/>
          <w:lang w:eastAsia="en-US"/>
        </w:rPr>
      </w:pPr>
      <w:r w:rsidRPr="00721105">
        <w:rPr>
          <w:rFonts w:eastAsia="Calibri"/>
          <w:szCs w:val="24"/>
          <w:lang w:eastAsia="en-US"/>
        </w:rPr>
        <w:t>La passation du Marché sera conduite par Appel d’offres restreint tel que défini dans le code des Marchés publics à l’article 54 du Code des Marchés Publics.</w:t>
      </w:r>
    </w:p>
    <w:p w:rsidR="00B4140F" w:rsidRPr="00A1248B" w:rsidRDefault="00B4140F" w:rsidP="00B4140F">
      <w:pPr>
        <w:numPr>
          <w:ilvl w:val="0"/>
          <w:numId w:val="1"/>
        </w:numPr>
        <w:spacing w:before="120" w:after="120" w:line="259" w:lineRule="auto"/>
        <w:ind w:left="714" w:hanging="357"/>
        <w:jc w:val="both"/>
        <w:rPr>
          <w:rFonts w:eastAsia="Calibri"/>
          <w:szCs w:val="24"/>
          <w:lang w:eastAsia="en-US"/>
        </w:rPr>
      </w:pPr>
      <w:r w:rsidRPr="00842680">
        <w:rPr>
          <w:rFonts w:eastAsia="Calibri"/>
          <w:szCs w:val="24"/>
          <w:lang w:eastAsia="en-US"/>
        </w:rPr>
        <w:t>Les candidats intéressés peuvent consulter gratuitement le dossier d’Appel d’offres complet ou le retirer à titre onéreux contre paiement</w:t>
      </w:r>
      <w:r w:rsidRPr="00842680">
        <w:rPr>
          <w:rFonts w:eastAsia="Calibri"/>
          <w:szCs w:val="24"/>
          <w:vertAlign w:val="superscript"/>
          <w:lang w:eastAsia="en-US"/>
        </w:rPr>
        <w:footnoteReference w:id="2"/>
      </w:r>
      <w:r w:rsidRPr="00842680">
        <w:rPr>
          <w:rFonts w:eastAsia="Calibri"/>
          <w:szCs w:val="24"/>
          <w:lang w:eastAsia="en-US"/>
        </w:rPr>
        <w:t xml:space="preserve"> d’une somme non remboursable de </w:t>
      </w:r>
      <w:r w:rsidRPr="00394043">
        <w:rPr>
          <w:rFonts w:eastAsia="Calibri"/>
          <w:szCs w:val="24"/>
          <w:lang w:eastAsia="en-US"/>
        </w:rPr>
        <w:t>Cent mille [</w:t>
      </w:r>
      <w:r w:rsidRPr="00394043">
        <w:rPr>
          <w:rFonts w:eastAsia="Calibri"/>
          <w:i/>
          <w:szCs w:val="24"/>
          <w:lang w:eastAsia="en-US"/>
        </w:rPr>
        <w:t>100 000 FCFA</w:t>
      </w:r>
      <w:r w:rsidRPr="00394043">
        <w:rPr>
          <w:rFonts w:eastAsia="Calibri"/>
          <w:szCs w:val="24"/>
          <w:lang w:eastAsia="en-US"/>
        </w:rPr>
        <w:t xml:space="preserve">] à </w:t>
      </w:r>
      <w:r w:rsidRPr="00842680">
        <w:rPr>
          <w:rFonts w:eastAsia="Calibri"/>
          <w:szCs w:val="24"/>
          <w:lang w:eastAsia="en-US"/>
        </w:rPr>
        <w:t>l’adresse mentionnée ci-après [</w:t>
      </w:r>
      <w:r>
        <w:rPr>
          <w:rFonts w:eastAsia="Calibri"/>
          <w:i/>
          <w:color w:val="FF0000"/>
          <w:szCs w:val="24"/>
          <w:lang w:eastAsia="en-US"/>
        </w:rPr>
        <w:t>CHU-IOTA</w:t>
      </w:r>
      <w:r w:rsidRPr="00842680">
        <w:rPr>
          <w:rFonts w:eastAsia="Calibri"/>
          <w:szCs w:val="24"/>
          <w:lang w:eastAsia="en-US"/>
        </w:rPr>
        <w:t xml:space="preserve">]. La méthode de paiement </w:t>
      </w:r>
      <w:r w:rsidRPr="00891249">
        <w:rPr>
          <w:rFonts w:eastAsia="Calibri"/>
          <w:szCs w:val="24"/>
          <w:lang w:eastAsia="en-US"/>
        </w:rPr>
        <w:t>sera [</w:t>
      </w:r>
      <w:r w:rsidRPr="00891249">
        <w:rPr>
          <w:rFonts w:eastAsia="Calibri"/>
          <w:i/>
          <w:szCs w:val="24"/>
          <w:lang w:eastAsia="en-US"/>
        </w:rPr>
        <w:t>en espèce</w:t>
      </w:r>
      <w:r w:rsidRPr="00891249">
        <w:rPr>
          <w:rFonts w:eastAsia="Calibri"/>
          <w:szCs w:val="24"/>
          <w:vertAlign w:val="superscript"/>
          <w:lang w:eastAsia="en-US"/>
        </w:rPr>
        <w:footnoteReference w:id="3"/>
      </w:r>
      <w:r w:rsidRPr="00891249">
        <w:rPr>
          <w:rFonts w:eastAsia="Calibri"/>
          <w:szCs w:val="24"/>
          <w:lang w:eastAsia="en-US"/>
        </w:rPr>
        <w:t xml:space="preserve">]. </w:t>
      </w:r>
      <w:r w:rsidRPr="00842680">
        <w:rPr>
          <w:rFonts w:eastAsia="Calibri"/>
          <w:szCs w:val="24"/>
          <w:lang w:eastAsia="en-US"/>
        </w:rPr>
        <w:t>Le Dossier d’Appel d’offres sera adressé par [</w:t>
      </w:r>
      <w:r>
        <w:rPr>
          <w:rFonts w:eastAsia="Calibri"/>
          <w:i/>
          <w:color w:val="FF0000"/>
          <w:szCs w:val="24"/>
          <w:lang w:eastAsia="en-US"/>
        </w:rPr>
        <w:t>sans objet</w:t>
      </w:r>
      <w:r w:rsidRPr="00842680">
        <w:rPr>
          <w:rFonts w:eastAsia="Calibri"/>
          <w:szCs w:val="24"/>
          <w:vertAlign w:val="superscript"/>
          <w:lang w:eastAsia="en-US"/>
        </w:rPr>
        <w:footnoteReference w:id="4"/>
      </w:r>
      <w:r w:rsidRPr="00842680">
        <w:rPr>
          <w:rFonts w:eastAsia="Calibri"/>
          <w:szCs w:val="24"/>
          <w:lang w:eastAsia="en-US"/>
        </w:rPr>
        <w:t>]. Les offres devront être soumises à l’adresse ci-après [</w:t>
      </w:r>
      <w:r>
        <w:rPr>
          <w:rFonts w:eastAsia="Calibri"/>
          <w:i/>
          <w:color w:val="FF0000"/>
          <w:szCs w:val="24"/>
          <w:lang w:eastAsia="en-US"/>
        </w:rPr>
        <w:t>CHU-IOTA, Bureau du Chef de Département Administratif et Financier ou chef approvisionnement</w:t>
      </w:r>
      <w:r w:rsidRPr="009B7E39">
        <w:rPr>
          <w:rFonts w:eastAsia="Calibri"/>
          <w:color w:val="FF0000"/>
          <w:szCs w:val="24"/>
          <w:vertAlign w:val="superscript"/>
          <w:lang w:eastAsia="en-US"/>
        </w:rPr>
        <w:footnoteReference w:id="5"/>
      </w:r>
      <w:r w:rsidRPr="009B7E39">
        <w:rPr>
          <w:rFonts w:eastAsia="Calibri"/>
          <w:color w:val="FF0000"/>
          <w:szCs w:val="24"/>
          <w:lang w:eastAsia="en-US"/>
        </w:rPr>
        <w:t xml:space="preserve"> </w:t>
      </w:r>
      <w:r w:rsidRPr="00842680">
        <w:rPr>
          <w:rFonts w:eastAsia="Calibri"/>
          <w:szCs w:val="24"/>
          <w:lang w:eastAsia="en-US"/>
        </w:rPr>
        <w:t>] au plus tard le [</w:t>
      </w:r>
      <w:r>
        <w:rPr>
          <w:rFonts w:eastAsia="Calibri"/>
          <w:i/>
          <w:color w:val="FF0000"/>
          <w:szCs w:val="24"/>
          <w:lang w:eastAsia="en-US"/>
        </w:rPr>
        <w:t>………………………………2024 à 10 heures</w:t>
      </w:r>
      <w:r w:rsidRPr="00842680">
        <w:rPr>
          <w:rFonts w:eastAsia="Calibri"/>
          <w:szCs w:val="24"/>
          <w:lang w:eastAsia="en-US"/>
        </w:rPr>
        <w:t>] en un (1) original et</w:t>
      </w:r>
      <w:r>
        <w:rPr>
          <w:rFonts w:eastAsia="Calibri"/>
          <w:szCs w:val="24"/>
          <w:lang w:eastAsia="en-US"/>
        </w:rPr>
        <w:t xml:space="preserve"> deux (02) </w:t>
      </w:r>
      <w:r w:rsidRPr="00842680">
        <w:rPr>
          <w:rFonts w:eastAsia="Calibri"/>
          <w:szCs w:val="24"/>
          <w:lang w:eastAsia="en-US"/>
        </w:rPr>
        <w:t xml:space="preserve">copies. Les offres remises en retard ne seront pas acceptées. Les offres seront ouvertes en présence des représentants des Soumissionnaires présents à l’adresse ci-après </w:t>
      </w:r>
      <w:r w:rsidRPr="00A1248B">
        <w:rPr>
          <w:rFonts w:eastAsia="Calibri"/>
          <w:szCs w:val="24"/>
          <w:lang w:eastAsia="en-US"/>
        </w:rPr>
        <w:t>[</w:t>
      </w:r>
      <w:r w:rsidRPr="00A1248B">
        <w:rPr>
          <w:rFonts w:eastAsia="Calibri"/>
          <w:i/>
          <w:szCs w:val="24"/>
          <w:lang w:eastAsia="en-US"/>
        </w:rPr>
        <w:t>Salle de réunion de la Direction Générale du CHU-IOTA</w:t>
      </w:r>
      <w:r w:rsidRPr="00A1248B">
        <w:rPr>
          <w:rFonts w:eastAsia="Calibri"/>
          <w:szCs w:val="24"/>
          <w:lang w:eastAsia="en-US"/>
        </w:rPr>
        <w:t>] le…………</w:t>
      </w:r>
      <w:proofErr w:type="gramStart"/>
      <w:r w:rsidRPr="00A1248B">
        <w:rPr>
          <w:rFonts w:eastAsia="Calibri"/>
          <w:szCs w:val="24"/>
          <w:lang w:eastAsia="en-US"/>
        </w:rPr>
        <w:t>…….</w:t>
      </w:r>
      <w:proofErr w:type="gramEnd"/>
      <w:r w:rsidRPr="00A1248B">
        <w:rPr>
          <w:rFonts w:eastAsia="Calibri"/>
          <w:szCs w:val="24"/>
          <w:lang w:eastAsia="en-US"/>
        </w:rPr>
        <w:t>.2024 à 10heures 30mn].</w:t>
      </w:r>
    </w:p>
    <w:p w:rsidR="00B4140F" w:rsidRDefault="00B4140F" w:rsidP="00B4140F">
      <w:pPr>
        <w:spacing w:before="120" w:after="120" w:line="259" w:lineRule="auto"/>
        <w:jc w:val="both"/>
        <w:rPr>
          <w:rFonts w:eastAsia="Calibri"/>
          <w:szCs w:val="24"/>
          <w:lang w:eastAsia="en-US"/>
        </w:rPr>
      </w:pPr>
    </w:p>
    <w:p w:rsidR="00B4140F" w:rsidRDefault="00B4140F" w:rsidP="00B4140F">
      <w:pPr>
        <w:numPr>
          <w:ilvl w:val="0"/>
          <w:numId w:val="1"/>
        </w:numPr>
        <w:spacing w:before="120" w:after="120" w:line="259" w:lineRule="auto"/>
        <w:ind w:left="714" w:hanging="357"/>
        <w:jc w:val="both"/>
        <w:rPr>
          <w:rFonts w:eastAsia="Calibri"/>
          <w:szCs w:val="24"/>
          <w:lang w:eastAsia="en-US"/>
        </w:rPr>
      </w:pPr>
      <w:r w:rsidRPr="00842680">
        <w:rPr>
          <w:rFonts w:eastAsia="Calibri"/>
          <w:szCs w:val="24"/>
          <w:lang w:eastAsia="en-US"/>
        </w:rPr>
        <w:t>Les offres doivent comprendre une garantie de soumission, d’un montant de</w:t>
      </w:r>
      <w:r>
        <w:rPr>
          <w:rFonts w:eastAsia="Calibri"/>
          <w:szCs w:val="24"/>
          <w:lang w:eastAsia="en-US"/>
        </w:rPr>
        <w:t> :</w:t>
      </w:r>
    </w:p>
    <w:p w:rsidR="00B4140F" w:rsidRPr="00132108" w:rsidRDefault="00B4140F" w:rsidP="00B4140F">
      <w:pPr>
        <w:pStyle w:val="Paragraphedeliste"/>
        <w:numPr>
          <w:ilvl w:val="0"/>
          <w:numId w:val="3"/>
        </w:numPr>
        <w:jc w:val="both"/>
        <w:rPr>
          <w:i/>
          <w:color w:val="FF0000"/>
          <w:szCs w:val="24"/>
          <w:lang w:val="fr-CA"/>
        </w:rPr>
      </w:pPr>
      <w:r w:rsidRPr="009A2D79">
        <w:rPr>
          <w:i/>
          <w:color w:val="FF0000"/>
          <w:szCs w:val="24"/>
          <w:u w:val="single"/>
          <w:lang w:val="fr-CA"/>
        </w:rPr>
        <w:t>L</w:t>
      </w:r>
      <w:r w:rsidRPr="009A2D79">
        <w:rPr>
          <w:b/>
          <w:i/>
          <w:color w:val="FF0000"/>
          <w:szCs w:val="24"/>
          <w:u w:val="single"/>
          <w:lang w:val="fr-CA"/>
        </w:rPr>
        <w:t xml:space="preserve">ot </w:t>
      </w:r>
      <w:r w:rsidRPr="00132108">
        <w:rPr>
          <w:b/>
          <w:i/>
          <w:color w:val="FF0000"/>
          <w:szCs w:val="24"/>
          <w:u w:val="single"/>
          <w:lang w:val="fr-CA"/>
        </w:rPr>
        <w:t>1</w:t>
      </w:r>
      <w:r w:rsidRPr="00132108">
        <w:rPr>
          <w:i/>
          <w:color w:val="FF0000"/>
          <w:szCs w:val="24"/>
          <w:lang w:val="fr-CA"/>
        </w:rPr>
        <w:t xml:space="preserve"> : Fourniture, installation et mise en marche d’équipements de l’imagerie médicale </w:t>
      </w:r>
      <w:r w:rsidRPr="00132108">
        <w:rPr>
          <w:i/>
          <w:color w:val="FF0000"/>
        </w:rPr>
        <w:t>(2 750 0</w:t>
      </w:r>
      <w:r>
        <w:rPr>
          <w:i/>
          <w:color w:val="FF0000"/>
        </w:rPr>
        <w:t>00</w:t>
      </w:r>
      <w:r w:rsidRPr="00132108">
        <w:rPr>
          <w:i/>
          <w:color w:val="FF0000"/>
        </w:rPr>
        <w:t>) Francs CFA ;</w:t>
      </w:r>
    </w:p>
    <w:p w:rsidR="00B4140F" w:rsidRPr="00132108" w:rsidRDefault="00B4140F" w:rsidP="00B4140F">
      <w:pPr>
        <w:pStyle w:val="Paragraphedeliste"/>
        <w:numPr>
          <w:ilvl w:val="0"/>
          <w:numId w:val="3"/>
        </w:numPr>
        <w:jc w:val="both"/>
        <w:rPr>
          <w:i/>
          <w:color w:val="FF0000"/>
          <w:szCs w:val="24"/>
          <w:lang w:val="fr-CA"/>
        </w:rPr>
      </w:pPr>
      <w:r w:rsidRPr="00132108">
        <w:rPr>
          <w:i/>
          <w:color w:val="FF0000"/>
          <w:szCs w:val="24"/>
          <w:u w:val="single"/>
          <w:lang w:val="fr-CA"/>
        </w:rPr>
        <w:lastRenderedPageBreak/>
        <w:t>L</w:t>
      </w:r>
      <w:r w:rsidRPr="00132108">
        <w:rPr>
          <w:b/>
          <w:i/>
          <w:color w:val="FF0000"/>
          <w:szCs w:val="24"/>
          <w:u w:val="single"/>
          <w:lang w:val="fr-CA"/>
        </w:rPr>
        <w:t>ot2</w:t>
      </w:r>
      <w:r w:rsidRPr="00132108">
        <w:rPr>
          <w:i/>
          <w:color w:val="FF0000"/>
          <w:szCs w:val="24"/>
          <w:lang w:val="fr-CA"/>
        </w:rPr>
        <w:t xml:space="preserve"> : </w:t>
      </w:r>
      <w:proofErr w:type="gramStart"/>
      <w:r w:rsidRPr="00132108">
        <w:rPr>
          <w:i/>
          <w:color w:val="FF0000"/>
          <w:szCs w:val="24"/>
          <w:lang w:val="fr-CA"/>
        </w:rPr>
        <w:t>Fourniture,  installation</w:t>
      </w:r>
      <w:proofErr w:type="gramEnd"/>
      <w:r w:rsidRPr="00132108">
        <w:rPr>
          <w:i/>
          <w:color w:val="FF0000"/>
          <w:szCs w:val="24"/>
          <w:lang w:val="fr-CA"/>
        </w:rPr>
        <w:t xml:space="preserve"> et mise en marche d’équipements et matériels </w:t>
      </w:r>
      <w:r>
        <w:rPr>
          <w:i/>
          <w:color w:val="FF0000"/>
          <w:szCs w:val="24"/>
          <w:lang w:val="fr-CA"/>
        </w:rPr>
        <w:t xml:space="preserve">d’exploration fonctionnelle </w:t>
      </w:r>
      <w:r w:rsidRPr="00132108">
        <w:rPr>
          <w:i/>
          <w:color w:val="FF0000"/>
        </w:rPr>
        <w:t>(2 </w:t>
      </w:r>
      <w:r>
        <w:rPr>
          <w:i/>
          <w:color w:val="FF0000"/>
        </w:rPr>
        <w:t>500</w:t>
      </w:r>
      <w:r w:rsidRPr="00132108">
        <w:rPr>
          <w:i/>
          <w:color w:val="FF0000"/>
        </w:rPr>
        <w:t xml:space="preserve"> </w:t>
      </w:r>
      <w:r>
        <w:rPr>
          <w:i/>
          <w:color w:val="FF0000"/>
        </w:rPr>
        <w:t>000</w:t>
      </w:r>
      <w:r w:rsidRPr="00132108">
        <w:rPr>
          <w:i/>
          <w:color w:val="FF0000"/>
        </w:rPr>
        <w:t>) Francs CFA </w:t>
      </w:r>
      <w:r w:rsidRPr="00132108">
        <w:rPr>
          <w:i/>
          <w:color w:val="FF0000"/>
          <w:szCs w:val="24"/>
          <w:lang w:val="fr-CA"/>
        </w:rPr>
        <w:t>;</w:t>
      </w:r>
    </w:p>
    <w:p w:rsidR="00B4140F" w:rsidRPr="00132108" w:rsidRDefault="00B4140F" w:rsidP="00B4140F">
      <w:pPr>
        <w:pStyle w:val="Paragraphedeliste"/>
        <w:numPr>
          <w:ilvl w:val="0"/>
          <w:numId w:val="3"/>
        </w:numPr>
        <w:jc w:val="both"/>
        <w:rPr>
          <w:i/>
          <w:color w:val="FF0000"/>
          <w:szCs w:val="24"/>
          <w:lang w:val="fr-CA"/>
        </w:rPr>
      </w:pPr>
      <w:r w:rsidRPr="00132108">
        <w:rPr>
          <w:i/>
          <w:color w:val="FF0000"/>
          <w:szCs w:val="24"/>
          <w:lang w:val="fr-CA"/>
        </w:rPr>
        <w:t xml:space="preserve"> </w:t>
      </w:r>
      <w:r w:rsidRPr="00132108">
        <w:rPr>
          <w:b/>
          <w:i/>
          <w:color w:val="FF0000"/>
          <w:szCs w:val="24"/>
          <w:u w:val="single"/>
          <w:lang w:val="fr-CA"/>
        </w:rPr>
        <w:t>Lot3</w:t>
      </w:r>
      <w:r w:rsidRPr="00132108">
        <w:rPr>
          <w:i/>
          <w:color w:val="FF0000"/>
          <w:szCs w:val="24"/>
          <w:lang w:val="fr-CA"/>
        </w:rPr>
        <w:t xml:space="preserve"> : Fourniture, installation et mise en marche d’équipements et matériels de consultation </w:t>
      </w:r>
      <w:r w:rsidRPr="00132108">
        <w:rPr>
          <w:i/>
          <w:color w:val="FF0000"/>
        </w:rPr>
        <w:t>(</w:t>
      </w:r>
      <w:r>
        <w:rPr>
          <w:i/>
          <w:color w:val="FF0000"/>
        </w:rPr>
        <w:t>3</w:t>
      </w:r>
      <w:r w:rsidRPr="00132108">
        <w:rPr>
          <w:i/>
          <w:color w:val="FF0000"/>
        </w:rPr>
        <w:t xml:space="preserve"> 500 </w:t>
      </w:r>
      <w:r>
        <w:rPr>
          <w:i/>
          <w:color w:val="FF0000"/>
        </w:rPr>
        <w:t>0</w:t>
      </w:r>
      <w:r w:rsidRPr="00132108">
        <w:rPr>
          <w:i/>
          <w:color w:val="FF0000"/>
        </w:rPr>
        <w:t>0</w:t>
      </w:r>
      <w:r>
        <w:rPr>
          <w:i/>
          <w:color w:val="FF0000"/>
        </w:rPr>
        <w:t>0</w:t>
      </w:r>
      <w:r w:rsidRPr="00132108">
        <w:rPr>
          <w:i/>
          <w:color w:val="FF0000"/>
        </w:rPr>
        <w:t>) Francs CFA </w:t>
      </w:r>
      <w:r w:rsidRPr="00132108">
        <w:rPr>
          <w:i/>
          <w:color w:val="FF0000"/>
          <w:szCs w:val="24"/>
          <w:lang w:val="fr-CA"/>
        </w:rPr>
        <w:t xml:space="preserve">; </w:t>
      </w:r>
    </w:p>
    <w:p w:rsidR="00B4140F" w:rsidRPr="00132108" w:rsidRDefault="00B4140F" w:rsidP="00B4140F">
      <w:pPr>
        <w:pStyle w:val="Paragraphedeliste"/>
        <w:numPr>
          <w:ilvl w:val="0"/>
          <w:numId w:val="3"/>
        </w:numPr>
        <w:jc w:val="both"/>
        <w:rPr>
          <w:i/>
          <w:color w:val="FF0000"/>
          <w:szCs w:val="24"/>
          <w:lang w:val="fr-CA"/>
        </w:rPr>
      </w:pPr>
      <w:r w:rsidRPr="00132108">
        <w:rPr>
          <w:b/>
          <w:i/>
          <w:color w:val="FF0000"/>
          <w:szCs w:val="24"/>
          <w:u w:val="single"/>
          <w:lang w:val="fr-CA"/>
        </w:rPr>
        <w:t>Lot4</w:t>
      </w:r>
      <w:r w:rsidRPr="00132108">
        <w:rPr>
          <w:i/>
          <w:color w:val="FF0000"/>
          <w:szCs w:val="24"/>
          <w:lang w:val="fr-CA"/>
        </w:rPr>
        <w:t> : Fourniture, installation et mise en marche d</w:t>
      </w:r>
      <w:r>
        <w:rPr>
          <w:i/>
          <w:color w:val="FF0000"/>
          <w:szCs w:val="24"/>
          <w:lang w:val="fr-CA"/>
        </w:rPr>
        <w:t xml:space="preserve">ivers </w:t>
      </w:r>
      <w:r w:rsidRPr="00132108">
        <w:rPr>
          <w:i/>
          <w:color w:val="FF0000"/>
          <w:szCs w:val="24"/>
          <w:lang w:val="fr-CA"/>
        </w:rPr>
        <w:t xml:space="preserve">équipements </w:t>
      </w:r>
      <w:r>
        <w:rPr>
          <w:i/>
          <w:color w:val="FF0000"/>
          <w:szCs w:val="24"/>
          <w:lang w:val="fr-CA"/>
        </w:rPr>
        <w:t xml:space="preserve">et matériels médicaux </w:t>
      </w:r>
      <w:r w:rsidRPr="00132108">
        <w:rPr>
          <w:i/>
          <w:color w:val="FF0000"/>
          <w:szCs w:val="24"/>
          <w:lang w:val="fr-CA"/>
        </w:rPr>
        <w:t>et non médicaux</w:t>
      </w:r>
      <w:r>
        <w:rPr>
          <w:i/>
          <w:color w:val="FF0000"/>
          <w:szCs w:val="24"/>
          <w:lang w:val="fr-CA"/>
        </w:rPr>
        <w:t xml:space="preserve"> </w:t>
      </w:r>
      <w:r w:rsidRPr="00132108">
        <w:rPr>
          <w:i/>
          <w:color w:val="FF0000"/>
        </w:rPr>
        <w:t>(</w:t>
      </w:r>
      <w:r>
        <w:rPr>
          <w:i/>
          <w:color w:val="FF0000"/>
        </w:rPr>
        <w:t>2 500 000</w:t>
      </w:r>
      <w:r w:rsidRPr="00132108">
        <w:rPr>
          <w:i/>
          <w:color w:val="FF0000"/>
        </w:rPr>
        <w:t>) Francs CFA</w:t>
      </w:r>
      <w:r w:rsidRPr="00132108">
        <w:rPr>
          <w:i/>
          <w:color w:val="FF0000"/>
          <w:szCs w:val="24"/>
          <w:lang w:val="fr-CA"/>
        </w:rPr>
        <w:t>.</w:t>
      </w:r>
    </w:p>
    <w:p w:rsidR="00B4140F" w:rsidRPr="00FB690A" w:rsidRDefault="00B4140F" w:rsidP="00B4140F">
      <w:pPr>
        <w:pStyle w:val="Paragraphedeliste"/>
        <w:numPr>
          <w:ilvl w:val="0"/>
          <w:numId w:val="3"/>
        </w:numPr>
        <w:jc w:val="both"/>
        <w:rPr>
          <w:i/>
          <w:color w:val="FF0000"/>
          <w:szCs w:val="24"/>
          <w:lang w:val="fr-CA"/>
        </w:rPr>
      </w:pPr>
      <w:r>
        <w:rPr>
          <w:b/>
          <w:i/>
          <w:color w:val="FF0000"/>
          <w:szCs w:val="24"/>
          <w:u w:val="single"/>
          <w:lang w:val="fr-CA"/>
        </w:rPr>
        <w:t>Lot5 </w:t>
      </w:r>
      <w:r w:rsidRPr="00FB690A">
        <w:rPr>
          <w:i/>
          <w:szCs w:val="24"/>
          <w:lang w:val="fr-CA"/>
        </w:rPr>
        <w:t>:</w:t>
      </w:r>
      <w:r>
        <w:rPr>
          <w:i/>
          <w:szCs w:val="24"/>
          <w:lang w:val="fr-CA"/>
        </w:rPr>
        <w:t xml:space="preserve"> </w:t>
      </w:r>
      <w:r w:rsidRPr="00FB690A">
        <w:rPr>
          <w:i/>
          <w:color w:val="FF0000"/>
          <w:szCs w:val="24"/>
          <w:lang w:val="fr-CA"/>
        </w:rPr>
        <w:t>Fourniture, installation et mise en marche d’équipements, anesthésie et de stérilisation pour le compte du CHU-IOTA</w:t>
      </w:r>
      <w:r>
        <w:rPr>
          <w:i/>
          <w:color w:val="FF0000"/>
          <w:szCs w:val="24"/>
          <w:lang w:val="fr-CA"/>
        </w:rPr>
        <w:t xml:space="preserve"> (2 000 000) Francs CFA</w:t>
      </w:r>
      <w:r w:rsidRPr="00FB690A">
        <w:rPr>
          <w:i/>
          <w:color w:val="FF0000"/>
          <w:szCs w:val="24"/>
          <w:lang w:val="fr-CA"/>
        </w:rPr>
        <w:t>.</w:t>
      </w:r>
    </w:p>
    <w:p w:rsidR="00B4140F" w:rsidRPr="00146AEB" w:rsidRDefault="00B4140F" w:rsidP="00B4140F">
      <w:pPr>
        <w:pStyle w:val="Paragraphedeliste"/>
        <w:ind w:left="780"/>
        <w:jc w:val="both"/>
        <w:rPr>
          <w:i/>
          <w:szCs w:val="24"/>
          <w:lang w:val="fr-CA"/>
        </w:rPr>
      </w:pPr>
    </w:p>
    <w:p w:rsidR="00B4140F" w:rsidRPr="00B8067E" w:rsidRDefault="00B4140F" w:rsidP="00B4140F">
      <w:pPr>
        <w:pStyle w:val="Paragraphedeliste"/>
        <w:spacing w:before="120" w:after="120" w:line="259" w:lineRule="auto"/>
        <w:ind w:left="780"/>
        <w:jc w:val="both"/>
        <w:rPr>
          <w:rFonts w:eastAsia="Calibri"/>
          <w:szCs w:val="24"/>
          <w:lang w:eastAsia="en-US"/>
        </w:rPr>
      </w:pPr>
      <w:r w:rsidRPr="00B8067E">
        <w:rPr>
          <w:rFonts w:eastAsia="Calibri"/>
          <w:szCs w:val="24"/>
          <w:lang w:eastAsia="en-US"/>
        </w:rPr>
        <w:t>[</w:t>
      </w:r>
      <w:r w:rsidRPr="00B8067E">
        <w:rPr>
          <w:rFonts w:eastAsia="Calibri"/>
          <w:i/>
          <w:color w:val="FF0000"/>
          <w:szCs w:val="24"/>
          <w:lang w:eastAsia="en-US"/>
        </w:rPr>
        <w:t>Insérer le montant en FCFA</w:t>
      </w:r>
      <w:r w:rsidRPr="00B8067E">
        <w:rPr>
          <w:rFonts w:eastAsia="Calibri"/>
          <w:i/>
          <w:szCs w:val="24"/>
          <w:lang w:eastAsia="en-US"/>
        </w:rPr>
        <w:t xml:space="preserve"> ou un pourcentage minimum du prix de l’offre, ou le montant équivalent dans une monnaie librement convertible</w:t>
      </w:r>
      <w:r w:rsidRPr="00B8067E">
        <w:rPr>
          <w:rFonts w:eastAsia="Calibri"/>
          <w:szCs w:val="24"/>
          <w:lang w:eastAsia="en-US"/>
        </w:rPr>
        <w:t>]. (Le montant de la garantie de soumission est compris entre un (1) et trois (3) pour cent du montant prévisionnel du marché conformément à l’article 69 du Code des marchés publics).</w:t>
      </w:r>
    </w:p>
    <w:p w:rsidR="00B4140F" w:rsidRPr="00842680" w:rsidRDefault="00B4140F" w:rsidP="00B4140F">
      <w:pPr>
        <w:numPr>
          <w:ilvl w:val="0"/>
          <w:numId w:val="1"/>
        </w:numPr>
        <w:spacing w:before="120" w:after="120" w:line="259" w:lineRule="auto"/>
        <w:ind w:left="714" w:hanging="357"/>
        <w:jc w:val="both"/>
        <w:rPr>
          <w:rFonts w:eastAsia="Calibri"/>
          <w:szCs w:val="24"/>
          <w:lang w:eastAsia="en-US"/>
        </w:rPr>
      </w:pPr>
      <w:r w:rsidRPr="00842680">
        <w:rPr>
          <w:rFonts w:eastAsia="Calibri"/>
          <w:szCs w:val="24"/>
          <w:lang w:eastAsia="en-US"/>
        </w:rPr>
        <w:t>Les Soumissionnaires resteront engagés par leur offre pendant une période de quatre-vingt-dix jours (90) à compter de la date limite du dépôt des offres comme spécifié au point 19.1 des IC et au DPAO.</w:t>
      </w:r>
    </w:p>
    <w:p w:rsidR="00B4140F" w:rsidRPr="00842680" w:rsidRDefault="00B4140F" w:rsidP="00B4140F">
      <w:pPr>
        <w:numPr>
          <w:ilvl w:val="0"/>
          <w:numId w:val="1"/>
        </w:numPr>
        <w:spacing w:before="120" w:after="120" w:line="259" w:lineRule="auto"/>
        <w:ind w:left="714" w:hanging="357"/>
        <w:jc w:val="both"/>
        <w:rPr>
          <w:rFonts w:eastAsia="Calibri"/>
          <w:szCs w:val="24"/>
          <w:lang w:eastAsia="en-US"/>
        </w:rPr>
      </w:pPr>
      <w:r w:rsidRPr="00842680">
        <w:rPr>
          <w:rFonts w:eastAsia="Calibri"/>
          <w:szCs w:val="24"/>
          <w:lang w:eastAsia="en-US"/>
        </w:rPr>
        <w:t>Les offres seront ouvertes en présence des représentants des soumissionnaires qui souhaitent assister à</w:t>
      </w:r>
      <w:r>
        <w:rPr>
          <w:rFonts w:eastAsia="Calibri"/>
          <w:szCs w:val="24"/>
          <w:lang w:eastAsia="en-US"/>
        </w:rPr>
        <w:t xml:space="preserve"> </w:t>
      </w:r>
      <w:r w:rsidRPr="00842680">
        <w:rPr>
          <w:rFonts w:eastAsia="Calibri"/>
          <w:szCs w:val="24"/>
          <w:lang w:eastAsia="en-US"/>
        </w:rPr>
        <w:t xml:space="preserve">l’ouverture des plis le </w:t>
      </w:r>
      <w:r>
        <w:rPr>
          <w:rFonts w:eastAsia="Calibri"/>
          <w:color w:val="FF0000"/>
          <w:szCs w:val="24"/>
          <w:lang w:eastAsia="en-US"/>
        </w:rPr>
        <w:t>……………2024 à 10heures</w:t>
      </w:r>
      <w:r w:rsidRPr="00842680">
        <w:rPr>
          <w:rFonts w:eastAsia="Calibri"/>
          <w:szCs w:val="24"/>
          <w:lang w:eastAsia="en-US"/>
        </w:rPr>
        <w:t xml:space="preserve"> à l’adresse suivante : </w:t>
      </w:r>
      <w:r>
        <w:rPr>
          <w:rFonts w:eastAsia="Calibri"/>
          <w:szCs w:val="24"/>
          <w:lang w:eastAsia="en-US"/>
        </w:rPr>
        <w:t>salle de réunion du CHU-IOTA</w:t>
      </w:r>
      <w:r w:rsidRPr="00842680">
        <w:rPr>
          <w:rFonts w:eastAsia="Calibri"/>
          <w:szCs w:val="24"/>
          <w:vertAlign w:val="superscript"/>
          <w:lang w:eastAsia="en-US"/>
        </w:rPr>
        <w:footnoteReference w:id="6"/>
      </w:r>
      <w:r w:rsidRPr="00842680">
        <w:rPr>
          <w:rFonts w:eastAsia="Calibri"/>
          <w:szCs w:val="24"/>
          <w:lang w:eastAsia="en-US"/>
        </w:rPr>
        <w:t>].</w:t>
      </w:r>
    </w:p>
    <w:p w:rsidR="00B4140F" w:rsidRPr="00C13330" w:rsidRDefault="00B4140F" w:rsidP="00B4140F">
      <w:r w:rsidRPr="00C13330">
        <w:rPr>
          <w:rFonts w:eastAsia="Calibri"/>
          <w:szCs w:val="24"/>
          <w:lang w:eastAsia="en-US"/>
        </w:rPr>
        <w:t xml:space="preserve">Nous vous prions d’agréer, Messieurs, Mesdames </w:t>
      </w:r>
      <w:r w:rsidRPr="00C13330">
        <w:rPr>
          <w:rFonts w:eastAsia="Calibri"/>
          <w:i/>
          <w:szCs w:val="24"/>
          <w:lang w:eastAsia="en-US"/>
        </w:rPr>
        <w:t>l’expression de ma franche collaboration.</w:t>
      </w:r>
    </w:p>
    <w:tbl>
      <w:tblPr>
        <w:tblW w:w="0" w:type="auto"/>
        <w:tblLayout w:type="fixed"/>
        <w:tblLook w:val="0000" w:firstRow="0" w:lastRow="0" w:firstColumn="0" w:lastColumn="0" w:noHBand="0" w:noVBand="0"/>
      </w:tblPr>
      <w:tblGrid>
        <w:gridCol w:w="9198"/>
      </w:tblGrid>
      <w:tr w:rsidR="00B4140F" w:rsidRPr="00B056A2" w:rsidTr="004C1D6C">
        <w:trPr>
          <w:trHeight w:val="801"/>
        </w:trPr>
        <w:tc>
          <w:tcPr>
            <w:tcW w:w="9198" w:type="dxa"/>
            <w:vAlign w:val="center"/>
          </w:tcPr>
          <w:p w:rsidR="00B4140F" w:rsidRDefault="00B4140F" w:rsidP="004C1D6C">
            <w:bookmarkStart w:id="1" w:name="_Toc77392467"/>
            <w:bookmarkStart w:id="2" w:name="_Toc77493050"/>
            <w:bookmarkStart w:id="3" w:name="_Toc298780460"/>
          </w:p>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Default="00B4140F" w:rsidP="004C1D6C"/>
          <w:p w:rsidR="00B4140F" w:rsidRPr="00B056A2" w:rsidRDefault="00B4140F" w:rsidP="004C1D6C">
            <w:pPr>
              <w:pStyle w:val="Titre2"/>
              <w:rPr>
                <w:sz w:val="32"/>
                <w:szCs w:val="32"/>
              </w:rPr>
            </w:pPr>
            <w:r w:rsidRPr="00B056A2">
              <w:rPr>
                <w:sz w:val="32"/>
                <w:szCs w:val="32"/>
              </w:rPr>
              <w:t>Section I. Instructions aux candidats (IC)</w:t>
            </w:r>
            <w:bookmarkEnd w:id="1"/>
            <w:bookmarkEnd w:id="2"/>
            <w:bookmarkEnd w:id="3"/>
          </w:p>
        </w:tc>
      </w:tr>
    </w:tbl>
    <w:p w:rsidR="00B4140F" w:rsidRDefault="00B4140F"/>
    <w:sectPr w:rsidR="00B414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06F5" w:rsidRDefault="007206F5" w:rsidP="00B4140F">
      <w:r>
        <w:separator/>
      </w:r>
    </w:p>
  </w:endnote>
  <w:endnote w:type="continuationSeparator" w:id="0">
    <w:p w:rsidR="007206F5" w:rsidRDefault="007206F5" w:rsidP="00B4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06F5" w:rsidRDefault="007206F5" w:rsidP="00B4140F">
      <w:r>
        <w:separator/>
      </w:r>
    </w:p>
  </w:footnote>
  <w:footnote w:type="continuationSeparator" w:id="0">
    <w:p w:rsidR="007206F5" w:rsidRDefault="007206F5" w:rsidP="00B4140F">
      <w:r>
        <w:continuationSeparator/>
      </w:r>
    </w:p>
  </w:footnote>
  <w:footnote w:id="1">
    <w:p w:rsidR="00B4140F" w:rsidRPr="00173482" w:rsidRDefault="00B4140F" w:rsidP="00B4140F">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2">
    <w:p w:rsidR="00B4140F" w:rsidRPr="00034FEA" w:rsidRDefault="00B4140F" w:rsidP="00B4140F">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3">
    <w:p w:rsidR="00B4140F" w:rsidRPr="00034FEA" w:rsidRDefault="00B4140F" w:rsidP="00B4140F">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4">
    <w:p w:rsidR="00B4140F" w:rsidRPr="00034FEA" w:rsidRDefault="00B4140F" w:rsidP="00B4140F">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5">
    <w:p w:rsidR="00B4140F" w:rsidRPr="00034FEA" w:rsidRDefault="00B4140F" w:rsidP="00B4140F">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6">
    <w:p w:rsidR="00B4140F" w:rsidRPr="00EF5686" w:rsidRDefault="00B4140F" w:rsidP="00B4140F">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96C8B"/>
    <w:multiLevelType w:val="hybridMultilevel"/>
    <w:tmpl w:val="A37652CE"/>
    <w:lvl w:ilvl="0" w:tplc="81BC8908">
      <w:numFmt w:val="bullet"/>
      <w:lvlText w:val=""/>
      <w:lvlJc w:val="left"/>
      <w:pPr>
        <w:ind w:left="780" w:hanging="360"/>
      </w:pPr>
      <w:rPr>
        <w:rFonts w:ascii="Symbol" w:eastAsia="Century Gothic" w:hAnsi="Symbol" w:cs="Century Gothic"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65E2738"/>
    <w:multiLevelType w:val="hybridMultilevel"/>
    <w:tmpl w:val="67CA4BB2"/>
    <w:lvl w:ilvl="0" w:tplc="E15E6120">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7022EC"/>
    <w:multiLevelType w:val="hybridMultilevel"/>
    <w:tmpl w:val="1B6EA526"/>
    <w:lvl w:ilvl="0" w:tplc="55668AD8">
      <w:numFmt w:val="bullet"/>
      <w:lvlText w:val="-"/>
      <w:lvlJc w:val="left"/>
      <w:pPr>
        <w:ind w:left="720" w:hanging="360"/>
      </w:pPr>
      <w:rPr>
        <w:rFonts w:ascii="Century Gothic" w:eastAsia="Century Gothic"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1974937">
    <w:abstractNumId w:val="2"/>
  </w:num>
  <w:num w:numId="2" w16cid:durableId="2121490167">
    <w:abstractNumId w:val="1"/>
  </w:num>
  <w:num w:numId="3" w16cid:durableId="1923292769">
    <w:abstractNumId w:val="0"/>
  </w:num>
  <w:num w:numId="4" w16cid:durableId="13793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F"/>
    <w:rsid w:val="005251FD"/>
    <w:rsid w:val="007206F5"/>
    <w:rsid w:val="00B41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0D055-DDB5-4C43-BF03-43DFB7FA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0F"/>
    <w:pPr>
      <w:spacing w:after="0" w:line="240" w:lineRule="auto"/>
    </w:pPr>
    <w:rPr>
      <w:rFonts w:ascii="Times New Roman" w:eastAsia="Times New Roman" w:hAnsi="Times New Roman" w:cs="Times New Roman"/>
      <w:kern w:val="0"/>
      <w:sz w:val="24"/>
      <w:szCs w:val="20"/>
      <w:lang w:eastAsia="fr-FR"/>
      <w14:ligatures w14:val="none"/>
    </w:rPr>
  </w:style>
  <w:style w:type="paragraph" w:styleId="Titre2">
    <w:name w:val="heading 2"/>
    <w:aliases w:val="Title Header2"/>
    <w:basedOn w:val="Normal"/>
    <w:next w:val="Normal"/>
    <w:link w:val="Titre2Car"/>
    <w:uiPriority w:val="99"/>
    <w:qFormat/>
    <w:rsid w:val="00B4140F"/>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rsid w:val="00B4140F"/>
    <w:rPr>
      <w:rFonts w:ascii="Times New Roman" w:eastAsia="Times New Roman" w:hAnsi="Times New Roman" w:cs="Times New Roman"/>
      <w:b/>
      <w:kern w:val="0"/>
      <w:sz w:val="24"/>
      <w:szCs w:val="20"/>
      <w:lang w:eastAsia="fr-FR"/>
      <w14:ligatures w14:val="none"/>
    </w:rPr>
  </w:style>
  <w:style w:type="paragraph" w:customStyle="1" w:styleId="BankNormal">
    <w:name w:val="BankNormal"/>
    <w:basedOn w:val="Normal"/>
    <w:rsid w:val="00B4140F"/>
    <w:pPr>
      <w:spacing w:after="240"/>
    </w:pPr>
    <w:rPr>
      <w:lang w:val="en-US"/>
    </w:rPr>
  </w:style>
  <w:style w:type="paragraph" w:styleId="Notedebasdepage">
    <w:name w:val="footnote text"/>
    <w:basedOn w:val="Normal"/>
    <w:link w:val="NotedebasdepageCar"/>
    <w:uiPriority w:val="99"/>
    <w:semiHidden/>
    <w:rsid w:val="00B4140F"/>
    <w:pPr>
      <w:jc w:val="both"/>
    </w:pPr>
    <w:rPr>
      <w:sz w:val="20"/>
      <w:lang w:val="es-ES_tradnl"/>
    </w:rPr>
  </w:style>
  <w:style w:type="character" w:customStyle="1" w:styleId="NotedebasdepageCar">
    <w:name w:val="Note de bas de page Car"/>
    <w:basedOn w:val="Policepardfaut"/>
    <w:link w:val="Notedebasdepage"/>
    <w:uiPriority w:val="99"/>
    <w:semiHidden/>
    <w:rsid w:val="00B4140F"/>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uiPriority w:val="99"/>
    <w:semiHidden/>
    <w:rsid w:val="00B4140F"/>
    <w:rPr>
      <w:rFonts w:cs="Times New Roman"/>
      <w:vertAlign w:val="superscript"/>
    </w:rPr>
  </w:style>
  <w:style w:type="paragraph" w:styleId="Paragraphedeliste">
    <w:name w:val="List Paragraph"/>
    <w:aliases w:val="Citation List,본문(내용),List Paragraph (numbered (a)),Colorful List - Accent 11,Bullets"/>
    <w:basedOn w:val="Normal"/>
    <w:link w:val="ParagraphedelisteCar"/>
    <w:uiPriority w:val="34"/>
    <w:qFormat/>
    <w:rsid w:val="00B4140F"/>
    <w:pPr>
      <w:ind w:left="720"/>
      <w:contextualSpacing/>
    </w:pPr>
  </w:style>
  <w:style w:type="character" w:customStyle="1" w:styleId="ParagraphedelisteCar">
    <w:name w:val="Paragraphe de liste Car"/>
    <w:aliases w:val="Citation List Car,본문(내용) Car,List Paragraph (numbered (a)) Car,Colorful List - Accent 11 Car,Bullets Car"/>
    <w:link w:val="Paragraphedeliste"/>
    <w:uiPriority w:val="34"/>
    <w:rsid w:val="00B4140F"/>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 CAMARA Kadidia SIDIBE</dc:creator>
  <cp:keywords/>
  <dc:description/>
  <cp:lastModifiedBy>Mme CAMARA Kadidia SIDIBE</cp:lastModifiedBy>
  <cp:revision>1</cp:revision>
  <dcterms:created xsi:type="dcterms:W3CDTF">2024-10-29T13:12:00Z</dcterms:created>
  <dcterms:modified xsi:type="dcterms:W3CDTF">2024-10-29T13:18:00Z</dcterms:modified>
</cp:coreProperties>
</file>