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D" w:rsidRPr="0098665B" w:rsidRDefault="0084577D" w:rsidP="0084577D">
      <w:pPr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98665B">
        <w:rPr>
          <w:rFonts w:ascii="Cambria" w:hAnsi="Cambria"/>
          <w:b/>
          <w:iCs/>
          <w:sz w:val="20"/>
          <w:szCs w:val="20"/>
        </w:rPr>
        <w:t>MINISTERE DE L’ENSEIGNEMENT SUPERIEUR                                                       REPUBLIQUE DU MALI</w:t>
      </w:r>
    </w:p>
    <w:p w:rsidR="0084577D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b/>
          <w:iCs/>
          <w:sz w:val="20"/>
          <w:szCs w:val="20"/>
        </w:rPr>
        <w:t>ET DE LA RECHERCHE SCIENTIFIQUE                                                                  Un Peuple – Un But - Une Foi</w:t>
      </w:r>
    </w:p>
    <w:p w:rsidR="0084577D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600D3C">
        <w:rPr>
          <w:rFonts w:ascii="Cambria" w:hAnsi="Cambria"/>
          <w:b/>
          <w:iCs/>
          <w:sz w:val="20"/>
          <w:szCs w:val="20"/>
        </w:rPr>
        <w:t xml:space="preserve">UNIVERSITE DES SCIENCES SOCIALES </w:t>
      </w:r>
    </w:p>
    <w:p w:rsidR="0084577D" w:rsidRDefault="0084577D" w:rsidP="0084577D">
      <w:pPr>
        <w:pBdr>
          <w:bottom w:val="thickThinSmallGap" w:sz="24" w:space="1" w:color="auto"/>
        </w:pBdr>
        <w:shd w:val="clear" w:color="auto" w:fill="FFFFFF"/>
        <w:rPr>
          <w:noProof/>
          <w:lang w:eastAsia="en-US"/>
        </w:rPr>
      </w:pPr>
      <w:r w:rsidRPr="00600D3C">
        <w:rPr>
          <w:rFonts w:ascii="Cambria" w:hAnsi="Cambria"/>
          <w:b/>
          <w:iCs/>
          <w:sz w:val="20"/>
          <w:szCs w:val="20"/>
        </w:rPr>
        <w:t>ET DE GESTION DE BAMAKO</w:t>
      </w:r>
      <w:r w:rsidRPr="00600D3C">
        <w:rPr>
          <w:noProof/>
          <w:lang w:eastAsia="en-US"/>
        </w:rPr>
        <w:t xml:space="preserve"> </w:t>
      </w: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6945718" wp14:editId="03DDE434">
            <wp:simplePos x="0" y="0"/>
            <wp:positionH relativeFrom="margin">
              <wp:posOffset>207010</wp:posOffset>
            </wp:positionH>
            <wp:positionV relativeFrom="paragraph">
              <wp:posOffset>118745</wp:posOffset>
            </wp:positionV>
            <wp:extent cx="1081405" cy="389255"/>
            <wp:effectExtent l="0" t="0" r="4445" b="0"/>
            <wp:wrapNone/>
            <wp:docPr id="2" name="Image 2" descr="D:\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Logoty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84002" wp14:editId="700C7181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2266315" cy="4965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31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577D" w:rsidRPr="00755ED2" w:rsidRDefault="0084577D" w:rsidP="008457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55ED2">
                              <w:rPr>
                                <w:rFonts w:ascii="Arial Black" w:hAnsi="Arial Black"/>
                                <w:color w:val="0070C0"/>
                                <w:sz w:val="52"/>
                                <w:szCs w:val="72"/>
                              </w:rPr>
                              <w:t>RECTORAT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4421"/>
                            <a:gd name="adj2" fmla="val -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8400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7.75pt;width:178.45pt;height:3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" filled="f" stroked="f">
                <o:lock v:ext="edit" shapetype="t"/>
                <v:textbox>
                  <w:txbxContent>
                    <w:p w:rsidR="0084577D" w:rsidRPr="00755ED2" w:rsidRDefault="0084577D" w:rsidP="008457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55ED2">
                        <w:rPr>
                          <w:rFonts w:ascii="Arial Black" w:hAnsi="Arial Black"/>
                          <w:color w:val="0070C0"/>
                          <w:sz w:val="52"/>
                          <w:szCs w:val="72"/>
                        </w:rPr>
                        <w:t>RECTORAT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48"/>
          <w:szCs w:val="20"/>
        </w:rPr>
      </w:pP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bCs/>
          <w:sz w:val="20"/>
          <w:szCs w:val="20"/>
        </w:rPr>
      </w:pPr>
      <w:r w:rsidRPr="0098665B">
        <w:rPr>
          <w:rFonts w:ascii="Cambria" w:hAnsi="Cambria"/>
          <w:b/>
          <w:bCs/>
          <w:sz w:val="20"/>
          <w:szCs w:val="20"/>
        </w:rPr>
        <w:t>SECRETARIAT GENERAL</w:t>
      </w:r>
    </w:p>
    <w:p w:rsidR="0084577D" w:rsidRPr="0098665B" w:rsidRDefault="0084577D" w:rsidP="0084577D">
      <w:pPr>
        <w:pBdr>
          <w:bottom w:val="thickThinSmallGap" w:sz="24" w:space="1" w:color="auto"/>
        </w:pBdr>
        <w:shd w:val="clear" w:color="auto" w:fill="FFFFFF"/>
        <w:rPr>
          <w:rFonts w:ascii="Cambria" w:hAnsi="Cambria"/>
          <w:b/>
          <w:iCs/>
          <w:sz w:val="20"/>
          <w:szCs w:val="20"/>
        </w:rPr>
      </w:pPr>
      <w:r w:rsidRPr="0098665B">
        <w:rPr>
          <w:rFonts w:ascii="Cambria" w:hAnsi="Cambria"/>
          <w:b/>
          <w:bCs/>
          <w:sz w:val="20"/>
          <w:szCs w:val="20"/>
        </w:rPr>
        <w:t>SERVICE DES FINANACES</w:t>
      </w:r>
    </w:p>
    <w:p w:rsidR="0084577D" w:rsidRPr="0098665B" w:rsidRDefault="0084577D" w:rsidP="0084577D">
      <w:pPr>
        <w:rPr>
          <w:rFonts w:ascii="Arial" w:hAnsi="Arial" w:cs="Arial"/>
          <w:b/>
          <w:iCs/>
          <w:sz w:val="16"/>
          <w:szCs w:val="16"/>
        </w:rPr>
      </w:pPr>
      <w:r w:rsidRPr="0098665B">
        <w:rPr>
          <w:rFonts w:ascii="Arial" w:hAnsi="Arial" w:cs="Arial"/>
          <w:b/>
          <w:iCs/>
        </w:rPr>
        <w:t xml:space="preserve">  </w:t>
      </w:r>
    </w:p>
    <w:p w:rsidR="0084577D" w:rsidRPr="0098665B" w:rsidRDefault="0084577D" w:rsidP="0084577D">
      <w:pPr>
        <w:spacing w:line="360" w:lineRule="auto"/>
        <w:jc w:val="center"/>
        <w:rPr>
          <w:b/>
          <w:sz w:val="32"/>
          <w:szCs w:val="32"/>
        </w:rPr>
      </w:pPr>
      <w:r w:rsidRPr="0098665B">
        <w:rPr>
          <w:b/>
          <w:sz w:val="32"/>
          <w:szCs w:val="32"/>
        </w:rPr>
        <w:t>Avis d’Appel d’Offres Ouvert (AAOO)</w:t>
      </w:r>
    </w:p>
    <w:p w:rsidR="0084577D" w:rsidRDefault="0084577D" w:rsidP="0084577D">
      <w:pPr>
        <w:spacing w:line="360" w:lineRule="auto"/>
        <w:jc w:val="center"/>
        <w:rPr>
          <w:b/>
          <w:bCs/>
          <w:i/>
          <w:iCs/>
        </w:rPr>
      </w:pPr>
      <w:r w:rsidRPr="0098665B">
        <w:rPr>
          <w:b/>
          <w:bCs/>
          <w:i/>
          <w:iCs/>
        </w:rPr>
        <w:t>UNIVERSITE DES SCIENCES SOCIALES ET DE GESTION DE BAMAKO</w:t>
      </w:r>
    </w:p>
    <w:p w:rsidR="0084577D" w:rsidRPr="0098665B" w:rsidRDefault="0084577D" w:rsidP="0084577D">
      <w:pPr>
        <w:spacing w:line="360" w:lineRule="auto"/>
        <w:jc w:val="center"/>
        <w:rPr>
          <w:b/>
          <w:bCs/>
          <w:i/>
          <w:iCs/>
        </w:rPr>
      </w:pPr>
    </w:p>
    <w:p w:rsidR="0084577D" w:rsidRPr="0098665B" w:rsidRDefault="0084577D" w:rsidP="0084577D">
      <w:pPr>
        <w:spacing w:line="360" w:lineRule="auto"/>
        <w:jc w:val="center"/>
        <w:rPr>
          <w:b/>
          <w:bCs/>
          <w:i/>
          <w:iCs/>
        </w:rPr>
      </w:pPr>
      <w:r w:rsidRPr="0098665B">
        <w:rPr>
          <w:b/>
          <w:bCs/>
          <w:i/>
          <w:iCs/>
        </w:rPr>
        <w:t>AAO N</w:t>
      </w:r>
      <w:r w:rsidRPr="0056558C">
        <w:rPr>
          <w:b/>
          <w:bCs/>
          <w:i/>
          <w:iCs/>
        </w:rPr>
        <w:t>° 0562</w:t>
      </w:r>
      <w:r w:rsidRPr="0056558C">
        <w:rPr>
          <w:b/>
          <w:i/>
        </w:rPr>
        <w:t>/</w:t>
      </w:r>
      <w:r w:rsidRPr="0098665B">
        <w:rPr>
          <w:b/>
          <w:i/>
        </w:rPr>
        <w:t>F-202</w:t>
      </w:r>
      <w:r>
        <w:rPr>
          <w:b/>
          <w:i/>
        </w:rPr>
        <w:t>4</w:t>
      </w:r>
    </w:p>
    <w:p w:rsidR="0084577D" w:rsidRPr="0098665B" w:rsidRDefault="0084577D" w:rsidP="0084577D">
      <w:pPr>
        <w:pStyle w:val="Paragraphedeliste"/>
        <w:spacing w:after="120"/>
        <w:ind w:left="0"/>
        <w:contextualSpacing/>
        <w:jc w:val="both"/>
        <w:rPr>
          <w:b/>
        </w:rPr>
      </w:pPr>
    </w:p>
    <w:p w:rsidR="0084577D" w:rsidRPr="0098665B" w:rsidRDefault="0084577D" w:rsidP="0084577D">
      <w:pPr>
        <w:pStyle w:val="Paragraphedeliste"/>
        <w:spacing w:after="120"/>
        <w:ind w:left="0"/>
        <w:contextualSpacing/>
        <w:jc w:val="both"/>
        <w:rPr>
          <w:rFonts w:ascii="Garamond" w:hAnsi="Garamond"/>
          <w:iCs/>
        </w:rPr>
      </w:pPr>
      <w:r w:rsidRPr="0098665B">
        <w:rPr>
          <w:b/>
        </w:rPr>
        <w:t xml:space="preserve">1- </w:t>
      </w:r>
      <w:r w:rsidRPr="002D42A7">
        <w:rPr>
          <w:rFonts w:ascii="Garamond" w:hAnsi="Garamond"/>
          <w:b/>
        </w:rPr>
        <w:t>Cet Avis d’appel d</w:t>
      </w:r>
      <w:r>
        <w:rPr>
          <w:rFonts w:ascii="Garamond" w:hAnsi="Garamond"/>
          <w:b/>
        </w:rPr>
        <w:t>’offres fait suite à l’Avis Géné</w:t>
      </w:r>
      <w:r w:rsidRPr="002D42A7">
        <w:rPr>
          <w:rFonts w:ascii="Garamond" w:hAnsi="Garamond"/>
          <w:b/>
        </w:rPr>
        <w:t>ral de Passation des Marches paru dans le quotidien « L’ESSOR » n°20050 du 03 janvier 2024</w:t>
      </w:r>
      <w:r w:rsidRPr="0098665B">
        <w:rPr>
          <w:rFonts w:ascii="Garamond" w:hAnsi="Garamond"/>
          <w:iCs/>
        </w:rPr>
        <w:t>.</w:t>
      </w:r>
    </w:p>
    <w:p w:rsidR="0084577D" w:rsidRPr="00AE1DB4" w:rsidRDefault="0084577D" w:rsidP="0084577D">
      <w:pPr>
        <w:spacing w:line="360" w:lineRule="auto"/>
        <w:jc w:val="both"/>
        <w:rPr>
          <w:b/>
          <w:bCs/>
          <w:i/>
          <w:iCs/>
        </w:rPr>
      </w:pPr>
      <w:r w:rsidRPr="0098665B">
        <w:rPr>
          <w:iCs/>
        </w:rPr>
        <w:t xml:space="preserve"> L’Université des Sciences Sociales et de Gestion de Bamako (USSGB) dispose de fonds sur le Budget de l’Etat, afin de financer le marché relatif à la </w:t>
      </w:r>
      <w:r w:rsidRPr="00AE1DB4">
        <w:rPr>
          <w:b/>
        </w:rPr>
        <w:t xml:space="preserve">fourniture de </w:t>
      </w:r>
      <w:r>
        <w:rPr>
          <w:b/>
        </w:rPr>
        <w:t xml:space="preserve">matériels et équipements informatiques </w:t>
      </w:r>
      <w:r w:rsidRPr="00AE1DB4">
        <w:rPr>
          <w:b/>
        </w:rPr>
        <w:t xml:space="preserve">pour les structures de </w:t>
      </w:r>
      <w:r w:rsidRPr="00E43490">
        <w:rPr>
          <w:iCs/>
        </w:rPr>
        <w:t xml:space="preserve">l'USSGB en lot unique </w:t>
      </w:r>
      <w:r w:rsidRPr="0098665B">
        <w:rPr>
          <w:iCs/>
        </w:rPr>
        <w:t xml:space="preserve">et a l’intention d’utiliser une partie de ces fonds pour effectuer des paiements au titre du Marché relatif à la </w:t>
      </w:r>
      <w:r w:rsidRPr="00AE1DB4">
        <w:rPr>
          <w:b/>
        </w:rPr>
        <w:t xml:space="preserve">fourniture de </w:t>
      </w:r>
      <w:r>
        <w:rPr>
          <w:b/>
        </w:rPr>
        <w:t xml:space="preserve">matériels et équipements informatiques </w:t>
      </w:r>
      <w:r w:rsidRPr="00AE1DB4">
        <w:rPr>
          <w:b/>
        </w:rPr>
        <w:t>pour les structures de l'USSGB</w:t>
      </w:r>
      <w:r>
        <w:rPr>
          <w:b/>
          <w:bCs/>
          <w:i/>
          <w:iCs/>
        </w:rPr>
        <w:t xml:space="preserve"> </w:t>
      </w:r>
      <w:r w:rsidRPr="0098665B">
        <w:rPr>
          <w:b/>
          <w:iCs/>
        </w:rPr>
        <w:t xml:space="preserve">en </w:t>
      </w:r>
      <w:r>
        <w:rPr>
          <w:b/>
          <w:iCs/>
        </w:rPr>
        <w:t>lot unique.</w:t>
      </w:r>
    </w:p>
    <w:p w:rsidR="0084577D" w:rsidRPr="0098665B" w:rsidRDefault="0084577D" w:rsidP="0084577D">
      <w:pPr>
        <w:spacing w:line="360" w:lineRule="auto"/>
        <w:jc w:val="both"/>
        <w:rPr>
          <w:b/>
          <w:bCs/>
          <w:i/>
          <w:iCs/>
        </w:rPr>
      </w:pPr>
      <w:r w:rsidRPr="0098665B">
        <w:rPr>
          <w:b/>
        </w:rPr>
        <w:t>2</w:t>
      </w:r>
      <w:r w:rsidRPr="0098665B">
        <w:t xml:space="preserve">.  </w:t>
      </w:r>
      <w:r w:rsidRPr="0098665B">
        <w:rPr>
          <w:iCs/>
        </w:rPr>
        <w:t>L’Université des Sciences Sociales et de Gestion de Bamako</w:t>
      </w:r>
      <w:r w:rsidRPr="0098665B">
        <w:t xml:space="preserve"> sollicite des offres fermées de la part de candidats éligibles et répondant aux qualifications requises pour la livraison des fournitures suivant</w:t>
      </w:r>
      <w:r>
        <w:t>e</w:t>
      </w:r>
      <w:r w:rsidRPr="0098665B">
        <w:t xml:space="preserve">s : </w:t>
      </w:r>
      <w:r w:rsidRPr="00AE1DB4">
        <w:rPr>
          <w:b/>
        </w:rPr>
        <w:t xml:space="preserve">fourniture de </w:t>
      </w:r>
      <w:r>
        <w:rPr>
          <w:b/>
        </w:rPr>
        <w:t xml:space="preserve">matériels et équipements informatiques </w:t>
      </w:r>
      <w:r w:rsidRPr="00AE1DB4">
        <w:rPr>
          <w:b/>
        </w:rPr>
        <w:t>pour les structures de l'USSGB</w:t>
      </w:r>
      <w:r>
        <w:rPr>
          <w:b/>
        </w:rPr>
        <w:t>.</w:t>
      </w:r>
    </w:p>
    <w:p w:rsidR="0084577D" w:rsidRPr="0098665B" w:rsidRDefault="0084577D" w:rsidP="0084577D">
      <w:pPr>
        <w:spacing w:line="360" w:lineRule="auto"/>
        <w:jc w:val="both"/>
      </w:pPr>
      <w:r w:rsidRPr="0098665B">
        <w:rPr>
          <w:b/>
        </w:rPr>
        <w:t>3</w:t>
      </w:r>
      <w:r w:rsidRPr="0098665B">
        <w:t>. La passation du Marché sera conduite par Appel d’offres ouvert tel que défini dans le Code des Marchés publics à l’article 50</w:t>
      </w:r>
      <w:r w:rsidRPr="0098665B">
        <w:rPr>
          <w:i/>
          <w:iCs/>
        </w:rPr>
        <w:t>,</w:t>
      </w:r>
      <w:r w:rsidRPr="0098665B">
        <w:t xml:space="preserve"> et ouvert à tous les candidats éligibles. </w:t>
      </w:r>
    </w:p>
    <w:p w:rsidR="0084577D" w:rsidRPr="0098665B" w:rsidRDefault="0084577D" w:rsidP="0084577D">
      <w:pPr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98665B">
        <w:rPr>
          <w:b/>
        </w:rPr>
        <w:t>4</w:t>
      </w:r>
      <w:r w:rsidRPr="0098665B">
        <w:t>. Les candidats intéressés peuvent obtenir des informations auprès du</w:t>
      </w:r>
      <w:r w:rsidRPr="0098665B">
        <w:rPr>
          <w:rFonts w:ascii="Verdana" w:hAnsi="Verdana" w:cs="Verdana"/>
          <w:b/>
          <w:sz w:val="20"/>
          <w:szCs w:val="20"/>
        </w:rPr>
        <w:t xml:space="preserve"> Service des Finances de l’Université des </w:t>
      </w:r>
      <w:r w:rsidRPr="0098665B">
        <w:rPr>
          <w:rFonts w:ascii="Verdana" w:hAnsi="Verdana"/>
          <w:b/>
          <w:sz w:val="20"/>
          <w:szCs w:val="20"/>
        </w:rPr>
        <w:t>Sciences Sociales et de Gestio</w:t>
      </w:r>
      <w:r w:rsidRPr="0098665B">
        <w:rPr>
          <w:rFonts w:ascii="Verdana" w:hAnsi="Verdana" w:cs="Verdana"/>
          <w:b/>
          <w:sz w:val="20"/>
          <w:szCs w:val="20"/>
        </w:rPr>
        <w:t xml:space="preserve">n de Bamako BP : 2575, Quartier du Fleuve Rue 310 Porte 238 près du Marché </w:t>
      </w:r>
      <w:proofErr w:type="spellStart"/>
      <w:r w:rsidRPr="0098665B">
        <w:rPr>
          <w:rFonts w:ascii="Verdana" w:hAnsi="Verdana" w:cs="Verdana"/>
          <w:b/>
          <w:sz w:val="20"/>
          <w:szCs w:val="20"/>
        </w:rPr>
        <w:t>Dibida</w:t>
      </w:r>
      <w:proofErr w:type="spellEnd"/>
      <w:r w:rsidRPr="0098665B">
        <w:rPr>
          <w:rFonts w:ascii="Verdana" w:hAnsi="Verdana" w:cs="Verdana"/>
          <w:b/>
          <w:sz w:val="20"/>
          <w:szCs w:val="20"/>
        </w:rPr>
        <w:t>, téléphone :20 22 08 65/Bamako</w:t>
      </w:r>
      <w:r w:rsidRPr="0098665B">
        <w:t xml:space="preserve"> et prendre connaissance des documents d’Appel d’Offres </w:t>
      </w:r>
      <w:r w:rsidRPr="0098665B">
        <w:rPr>
          <w:iCs/>
        </w:rPr>
        <w:t>de 08h à 16 h.</w:t>
      </w:r>
    </w:p>
    <w:p w:rsidR="0084577D" w:rsidRPr="0098665B" w:rsidRDefault="0084577D" w:rsidP="0084577D">
      <w:pPr>
        <w:pStyle w:val="Paragraphedeliste"/>
        <w:tabs>
          <w:tab w:val="left" w:pos="900"/>
        </w:tabs>
        <w:suppressAutoHyphens/>
        <w:autoSpaceDN w:val="0"/>
        <w:spacing w:after="200"/>
        <w:ind w:left="0"/>
        <w:contextualSpacing/>
        <w:jc w:val="both"/>
        <w:rPr>
          <w:rFonts w:ascii="Verdana" w:hAnsi="Verdana" w:cs="Verdana"/>
          <w:b/>
          <w:sz w:val="20"/>
          <w:szCs w:val="20"/>
        </w:rPr>
      </w:pPr>
      <w:r w:rsidRPr="0098665B">
        <w:rPr>
          <w:b/>
        </w:rPr>
        <w:t>5</w:t>
      </w:r>
      <w:r w:rsidRPr="0098665B">
        <w:t>. Les candidats intéressés peuvent consulter le Dossier d’Appel d’Offres à la Division Matériels et Approvisionnement ou sur le site web de l’USSGB.</w:t>
      </w:r>
    </w:p>
    <w:p w:rsidR="0084577D" w:rsidRPr="0098665B" w:rsidRDefault="0084577D" w:rsidP="0084577D">
      <w:pPr>
        <w:spacing w:line="360" w:lineRule="auto"/>
        <w:jc w:val="both"/>
      </w:pPr>
      <w:r w:rsidRPr="0098665B">
        <w:lastRenderedPageBreak/>
        <w:t xml:space="preserve">6. L’acceptation d’une offre est conditionnée à l’achat du dossier d’Appel d’offres physique contre paiement d’une somme non remboursable de </w:t>
      </w:r>
      <w:r w:rsidRPr="0098665B">
        <w:rPr>
          <w:b/>
          <w:i/>
          <w:iCs/>
        </w:rPr>
        <w:t>Cent mille (100 000) FCFA</w:t>
      </w:r>
      <w:r w:rsidRPr="0098665B">
        <w:rPr>
          <w:i/>
          <w:iCs/>
        </w:rPr>
        <w:t xml:space="preserve"> </w:t>
      </w:r>
      <w:r w:rsidRPr="0098665B">
        <w:t xml:space="preserve">à l’adresse mentionnée ci-après : </w:t>
      </w:r>
      <w:r w:rsidRPr="0098665B">
        <w:rPr>
          <w:iCs/>
        </w:rPr>
        <w:t xml:space="preserve">Rectorat Service des Finances. </w:t>
      </w:r>
      <w:r w:rsidRPr="0098665B">
        <w:t xml:space="preserve">Le paiement se fera </w:t>
      </w:r>
      <w:r w:rsidRPr="0098665B">
        <w:rPr>
          <w:iCs/>
        </w:rPr>
        <w:t>au comptant contre quittance délivrée par l’USSGB.</w:t>
      </w:r>
    </w:p>
    <w:p w:rsidR="0084577D" w:rsidRPr="0098665B" w:rsidRDefault="0084577D" w:rsidP="0084577D">
      <w:pPr>
        <w:spacing w:line="360" w:lineRule="auto"/>
        <w:jc w:val="both"/>
      </w:pPr>
      <w:r w:rsidRPr="0098665B">
        <w:rPr>
          <w:b/>
        </w:rPr>
        <w:t>7</w:t>
      </w:r>
      <w:r w:rsidRPr="0098665B">
        <w:t xml:space="preserve">. Les offres devront être soumises à l’adresse ci-après : </w:t>
      </w:r>
      <w:r w:rsidRPr="0098665B">
        <w:rPr>
          <w:iCs/>
        </w:rPr>
        <w:t xml:space="preserve">Division Matériels et Approvisionnement, </w:t>
      </w:r>
      <w:r w:rsidRPr="0098665B">
        <w:t>au plus tard le</w:t>
      </w:r>
      <w:r>
        <w:t xml:space="preserve"> 10 juin 2024</w:t>
      </w:r>
      <w:r w:rsidRPr="0098665B">
        <w:rPr>
          <w:b/>
          <w:iCs/>
        </w:rPr>
        <w:t xml:space="preserve"> </w:t>
      </w:r>
      <w:r w:rsidRPr="0098665B">
        <w:t xml:space="preserve">à 08 h précises. Les offres remises en retard ne seront pas acceptées. </w:t>
      </w:r>
    </w:p>
    <w:p w:rsidR="0084577D" w:rsidRDefault="0084577D" w:rsidP="0084577D">
      <w:pPr>
        <w:spacing w:after="200"/>
        <w:jc w:val="both"/>
        <w:rPr>
          <w:i/>
          <w:iCs/>
        </w:rPr>
      </w:pPr>
      <w:r w:rsidRPr="0098665B">
        <w:rPr>
          <w:b/>
        </w:rPr>
        <w:t>8</w:t>
      </w:r>
      <w:r w:rsidRPr="0098665B">
        <w:t xml:space="preserve">. Les offres doivent comprendre </w:t>
      </w:r>
      <w:r w:rsidRPr="0098665B">
        <w:rPr>
          <w:iCs/>
        </w:rPr>
        <w:t xml:space="preserve">une garantie de </w:t>
      </w:r>
      <w:r w:rsidRPr="00AE1DB4">
        <w:rPr>
          <w:iCs/>
        </w:rPr>
        <w:t>soumission</w:t>
      </w:r>
      <w:r w:rsidRPr="00AE1DB4">
        <w:t xml:space="preserve"> </w:t>
      </w:r>
      <w:r>
        <w:t>de deux millions</w:t>
      </w:r>
      <w:r w:rsidRPr="00AE1DB4">
        <w:t xml:space="preserve"> (</w:t>
      </w:r>
      <w:r>
        <w:t>2</w:t>
      </w:r>
      <w:r w:rsidRPr="00AE1DB4">
        <w:rPr>
          <w:b/>
        </w:rPr>
        <w:t> 000 000</w:t>
      </w:r>
      <w:r w:rsidRPr="00AE1DB4">
        <w:t>)</w:t>
      </w:r>
      <w:r w:rsidRPr="0098665B">
        <w:t xml:space="preserve"> F</w:t>
      </w:r>
      <w:r>
        <w:t xml:space="preserve"> </w:t>
      </w:r>
      <w:r w:rsidRPr="0098665B">
        <w:t>CFA</w:t>
      </w:r>
      <w:r w:rsidRPr="0098665B">
        <w:rPr>
          <w:i/>
          <w:iCs/>
        </w:rPr>
        <w:t xml:space="preserve"> </w:t>
      </w:r>
    </w:p>
    <w:p w:rsidR="0084577D" w:rsidRPr="00427A0F" w:rsidRDefault="0084577D" w:rsidP="0084577D">
      <w:pPr>
        <w:spacing w:after="200"/>
        <w:jc w:val="both"/>
        <w:rPr>
          <w:i/>
          <w:iCs/>
        </w:rPr>
      </w:pPr>
      <w:r w:rsidRPr="0098665B">
        <w:rPr>
          <w:b/>
          <w:i/>
          <w:iCs/>
        </w:rPr>
        <w:t>9</w:t>
      </w:r>
      <w:r w:rsidRPr="0098665B">
        <w:rPr>
          <w:i/>
          <w:iCs/>
        </w:rPr>
        <w:t xml:space="preserve">.  </w:t>
      </w:r>
      <w:r w:rsidRPr="0098665B">
        <w:t>Les Soumissionnaires resteront engagés par leur offre pendant une période de cent vingt jours (120) à compter de la date de dépôt des offres comme spécifiées au point 19.1 des IC et au DPAO.</w:t>
      </w:r>
    </w:p>
    <w:p w:rsidR="0084577D" w:rsidRPr="0098665B" w:rsidRDefault="0084577D" w:rsidP="0084577D">
      <w:pPr>
        <w:pStyle w:val="Paragraphedeliste"/>
        <w:spacing w:after="200"/>
        <w:ind w:left="0"/>
        <w:contextualSpacing/>
        <w:jc w:val="both"/>
        <w:rPr>
          <w:iCs/>
        </w:rPr>
      </w:pPr>
      <w:r w:rsidRPr="0098665B">
        <w:rPr>
          <w:b/>
        </w:rPr>
        <w:t>10</w:t>
      </w:r>
      <w:r w:rsidRPr="0098665B">
        <w:t xml:space="preserve">. Les offres seront ouvertes en présence des représentants des soumissionnaires qui souhaitent assister à l’ouverture des plis le </w:t>
      </w:r>
      <w:r>
        <w:t>10 juin 2024</w:t>
      </w:r>
      <w:r w:rsidRPr="0098665B">
        <w:rPr>
          <w:b/>
          <w:iCs/>
        </w:rPr>
        <w:t xml:space="preserve"> à</w:t>
      </w:r>
      <w:r w:rsidRPr="0098665B">
        <w:rPr>
          <w:b/>
          <w:i/>
        </w:rPr>
        <w:t xml:space="preserve"> </w:t>
      </w:r>
      <w:r>
        <w:rPr>
          <w:b/>
          <w:i/>
        </w:rPr>
        <w:t>10</w:t>
      </w:r>
      <w:r w:rsidRPr="0098665B">
        <w:rPr>
          <w:b/>
          <w:i/>
        </w:rPr>
        <w:t>h précises</w:t>
      </w:r>
      <w:r w:rsidRPr="0098665B">
        <w:rPr>
          <w:i/>
        </w:rPr>
        <w:t xml:space="preserve"> </w:t>
      </w:r>
      <w:r w:rsidRPr="0098665B">
        <w:t>à l’adresse suivante : Salle de réunion du</w:t>
      </w:r>
      <w:r>
        <w:rPr>
          <w:sz w:val="23"/>
          <w:szCs w:val="23"/>
        </w:rPr>
        <w:t xml:space="preserve"> Rectorat de l’USSG</w:t>
      </w:r>
      <w:r w:rsidRPr="0098665B">
        <w:rPr>
          <w:sz w:val="23"/>
          <w:szCs w:val="23"/>
        </w:rPr>
        <w:t>B.</w:t>
      </w:r>
    </w:p>
    <w:p w:rsidR="0084577D" w:rsidRPr="002C7753" w:rsidRDefault="0084577D" w:rsidP="0084577D">
      <w:pPr>
        <w:spacing w:after="200"/>
        <w:rPr>
          <w:iCs/>
        </w:rPr>
      </w:pPr>
      <w:r w:rsidRPr="0098665B">
        <w:t xml:space="preserve">                                     </w:t>
      </w:r>
      <w:r>
        <w:t xml:space="preserve">                                                                </w:t>
      </w:r>
      <w:r>
        <w:t xml:space="preserve">    </w:t>
      </w:r>
      <w:r>
        <w:t xml:space="preserve"> </w:t>
      </w:r>
      <w:r w:rsidRPr="002C7753">
        <w:t>Bamako, le</w:t>
      </w:r>
      <w:r>
        <w:t xml:space="preserve"> 07 mai 2024</w:t>
      </w:r>
    </w:p>
    <w:p w:rsidR="0084577D" w:rsidRPr="00AE1DB4" w:rsidRDefault="0084577D" w:rsidP="0084577D">
      <w:pPr>
        <w:rPr>
          <w:b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</w:t>
      </w:r>
      <w:r w:rsidRPr="00AE1DB4">
        <w:rPr>
          <w:rFonts w:eastAsia="Arial Unicode MS"/>
          <w:b/>
          <w:sz w:val="28"/>
          <w:szCs w:val="28"/>
        </w:rPr>
        <w:t>Le Recteur par Intérim.</w:t>
      </w:r>
    </w:p>
    <w:p w:rsidR="0084577D" w:rsidRPr="00D319D0" w:rsidRDefault="0084577D" w:rsidP="0084577D"/>
    <w:p w:rsidR="0084577D" w:rsidRDefault="0084577D" w:rsidP="0084577D">
      <w:pPr>
        <w:pStyle w:val="Sansinterligne"/>
        <w:jc w:val="center"/>
        <w:rPr>
          <w:rFonts w:eastAsia="Arial Unicode MS"/>
          <w:b/>
          <w:sz w:val="28"/>
          <w:szCs w:val="28"/>
          <w:u w:val="single"/>
        </w:rPr>
      </w:pPr>
    </w:p>
    <w:p w:rsidR="0084577D" w:rsidRPr="0060615C" w:rsidRDefault="0084577D" w:rsidP="0084577D">
      <w:pPr>
        <w:pStyle w:val="Sansinterligne"/>
        <w:jc w:val="center"/>
        <w:rPr>
          <w:rFonts w:eastAsia="Arial Unicode MS"/>
          <w:b/>
          <w:sz w:val="28"/>
          <w:szCs w:val="28"/>
          <w:u w:val="single"/>
        </w:rPr>
      </w:pPr>
    </w:p>
    <w:p w:rsidR="0084577D" w:rsidRPr="00D319D0" w:rsidRDefault="0084577D" w:rsidP="0084577D">
      <w:pPr>
        <w:pStyle w:val="Sansinterligne"/>
        <w:jc w:val="center"/>
        <w:rPr>
          <w:b/>
          <w:u w:val="single"/>
        </w:rPr>
      </w:pPr>
      <w:r w:rsidRPr="0060615C">
        <w:rPr>
          <w:rFonts w:eastAsia="Arial Unicode MS"/>
          <w:b/>
          <w:sz w:val="28"/>
          <w:szCs w:val="28"/>
        </w:rPr>
        <w:t xml:space="preserve">                                   </w:t>
      </w:r>
      <w:r>
        <w:rPr>
          <w:rFonts w:eastAsia="Arial Unicode MS"/>
          <w:b/>
          <w:sz w:val="28"/>
          <w:szCs w:val="28"/>
        </w:rPr>
        <w:t xml:space="preserve">                                  </w:t>
      </w:r>
      <w:r w:rsidRPr="0060615C">
        <w:rPr>
          <w:rFonts w:eastAsia="Arial Unicode MS"/>
          <w:b/>
          <w:sz w:val="28"/>
          <w:szCs w:val="28"/>
        </w:rPr>
        <w:t xml:space="preserve">  </w:t>
      </w:r>
      <w:r w:rsidRPr="0060615C">
        <w:rPr>
          <w:rFonts w:eastAsia="Arial Unicode MS"/>
          <w:b/>
          <w:sz w:val="28"/>
          <w:szCs w:val="28"/>
          <w:u w:val="single"/>
        </w:rPr>
        <w:t>Dr Anna TRAORE</w:t>
      </w:r>
    </w:p>
    <w:p w:rsidR="0084577D" w:rsidRPr="0060615C" w:rsidRDefault="0084577D" w:rsidP="0084577D">
      <w:pPr>
        <w:rPr>
          <w:b/>
          <w:sz w:val="18"/>
          <w:szCs w:val="18"/>
        </w:rPr>
      </w:pPr>
      <w:r w:rsidRPr="00D319D0">
        <w:t xml:space="preserve">                                                            </w:t>
      </w:r>
      <w:r>
        <w:t xml:space="preserve">                    </w:t>
      </w:r>
      <w:r>
        <w:t xml:space="preserve">                          </w:t>
      </w:r>
      <w:r w:rsidRPr="0060615C">
        <w:rPr>
          <w:b/>
          <w:sz w:val="18"/>
          <w:szCs w:val="18"/>
        </w:rPr>
        <w:t>Maître de Conférences</w:t>
      </w:r>
      <w:r w:rsidRPr="0060615C">
        <w:rPr>
          <w:b/>
          <w:sz w:val="18"/>
          <w:szCs w:val="18"/>
        </w:rPr>
        <w:tab/>
      </w:r>
    </w:p>
    <w:p w:rsidR="0084577D" w:rsidRPr="0098665B" w:rsidRDefault="0084577D" w:rsidP="0084577D">
      <w:pPr>
        <w:pStyle w:val="Sansinterligne"/>
        <w:jc w:val="center"/>
      </w:pPr>
    </w:p>
    <w:p w:rsidR="0084577D" w:rsidRPr="0098665B" w:rsidRDefault="0084577D" w:rsidP="0084577D"/>
    <w:p w:rsidR="00EE103B" w:rsidRDefault="00EE103B"/>
    <w:sectPr w:rsidR="00EE1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7D"/>
    <w:rsid w:val="0084577D"/>
    <w:rsid w:val="00E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210B"/>
  <w15:chartTrackingRefBased/>
  <w15:docId w15:val="{20C64579-E20D-4612-B471-FBCC8A3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84577D"/>
    <w:pPr>
      <w:ind w:left="708"/>
    </w:pPr>
  </w:style>
  <w:style w:type="character" w:customStyle="1" w:styleId="ParagraphedelisteCar">
    <w:name w:val="Paragraphe de liste Car"/>
    <w:link w:val="Paragraphedeliste"/>
    <w:rsid w:val="0084577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84577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845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2024-08-26T20:49:00Z</dcterms:created>
  <dcterms:modified xsi:type="dcterms:W3CDTF">2024-08-26T20:53:00Z</dcterms:modified>
</cp:coreProperties>
</file>