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167" w:rsidRPr="00384987" w:rsidRDefault="00A77167" w:rsidP="00A77167">
      <w:pPr>
        <w:spacing w:after="0" w:line="240" w:lineRule="auto"/>
        <w:rPr>
          <w:rFonts w:ascii="Times New Roman" w:eastAsia="Times New Roman" w:hAnsi="Times New Roman"/>
          <w:b/>
          <w:bCs/>
          <w:iCs/>
          <w:szCs w:val="24"/>
          <w:lang w:val="fr-ML" w:eastAsia="fr-FR"/>
        </w:rPr>
      </w:pPr>
      <w:r w:rsidRPr="00384987">
        <w:rPr>
          <w:rFonts w:ascii="Times New Roman" w:eastAsia="Times New Roman" w:hAnsi="Times New Roman"/>
          <w:b/>
          <w:bCs/>
          <w:iCs/>
          <w:szCs w:val="24"/>
          <w:lang w:val="fr-ML" w:eastAsia="fr-FR"/>
        </w:rPr>
        <w:t>CONSEIL NATIONAL DE TRANSITION                            REPUBLIQUE DU MALI</w:t>
      </w:r>
    </w:p>
    <w:p w:rsidR="00A77167" w:rsidRPr="00384987" w:rsidRDefault="00A77167" w:rsidP="00A77167">
      <w:pPr>
        <w:spacing w:after="0" w:line="240" w:lineRule="auto"/>
        <w:rPr>
          <w:rFonts w:ascii="Times New Roman" w:eastAsia="Times New Roman" w:hAnsi="Times New Roman"/>
          <w:b/>
          <w:bCs/>
          <w:iCs/>
          <w:szCs w:val="24"/>
          <w:lang w:val="fr-ML" w:eastAsia="fr-FR"/>
        </w:rPr>
      </w:pPr>
      <w:r w:rsidRPr="00384987">
        <w:rPr>
          <w:rFonts w:ascii="Times New Roman" w:eastAsia="Times New Roman" w:hAnsi="Times New Roman"/>
          <w:b/>
          <w:bCs/>
          <w:iCs/>
          <w:szCs w:val="24"/>
          <w:lang w:val="fr-ML" w:eastAsia="fr-FR"/>
        </w:rPr>
        <w:t xml:space="preserve">               =======                                                                UN PEUPLE UN BUT UNE FOI</w:t>
      </w:r>
    </w:p>
    <w:p w:rsidR="00A77167" w:rsidRPr="00384987" w:rsidRDefault="00A77167" w:rsidP="00A77167">
      <w:pPr>
        <w:spacing w:after="0" w:line="240" w:lineRule="auto"/>
        <w:rPr>
          <w:rFonts w:ascii="Times New Roman" w:eastAsia="Times New Roman" w:hAnsi="Times New Roman"/>
          <w:b/>
          <w:bCs/>
          <w:iCs/>
          <w:szCs w:val="24"/>
          <w:lang w:val="fr-ML" w:eastAsia="fr-FR"/>
        </w:rPr>
      </w:pPr>
      <w:r w:rsidRPr="00384987">
        <w:rPr>
          <w:rFonts w:ascii="Times New Roman" w:eastAsia="Times New Roman" w:hAnsi="Times New Roman"/>
          <w:b/>
          <w:bCs/>
          <w:iCs/>
          <w:szCs w:val="24"/>
          <w:lang w:val="fr-ML" w:eastAsia="fr-FR"/>
        </w:rPr>
        <w:t xml:space="preserve">           QUESTURE                                                                                   ==========</w:t>
      </w:r>
    </w:p>
    <w:p w:rsidR="00A77167" w:rsidRPr="00384987" w:rsidRDefault="00A77167" w:rsidP="00A77167">
      <w:pPr>
        <w:spacing w:after="0" w:line="240" w:lineRule="auto"/>
        <w:rPr>
          <w:rFonts w:ascii="Times New Roman" w:hAnsi="Times New Roman"/>
          <w:b/>
          <w:szCs w:val="24"/>
          <w:lang w:val="fr-ML"/>
        </w:rPr>
      </w:pPr>
      <w:r w:rsidRPr="00384987">
        <w:rPr>
          <w:rFonts w:ascii="Times New Roman" w:eastAsia="Times New Roman" w:hAnsi="Times New Roman"/>
          <w:b/>
          <w:bCs/>
          <w:iCs/>
          <w:szCs w:val="24"/>
          <w:lang w:val="fr-ML" w:eastAsia="fr-FR"/>
        </w:rPr>
        <w:t xml:space="preserve">            ==========</w:t>
      </w:r>
    </w:p>
    <w:p w:rsidR="00A77167" w:rsidRPr="00384987" w:rsidRDefault="00A77167" w:rsidP="00A77167">
      <w:pPr>
        <w:spacing w:after="0" w:line="240" w:lineRule="auto"/>
        <w:rPr>
          <w:rFonts w:ascii="Times New Roman" w:hAnsi="Times New Roman"/>
          <w:b/>
          <w:szCs w:val="24"/>
          <w:lang w:val="fr-ML"/>
        </w:rPr>
      </w:pPr>
      <w:r w:rsidRPr="00384987">
        <w:rPr>
          <w:rFonts w:ascii="Times New Roman" w:eastAsia="Times New Roman" w:hAnsi="Times New Roman"/>
          <w:b/>
          <w:bCs/>
          <w:iCs/>
          <w:szCs w:val="24"/>
          <w:lang w:val="fr-ML" w:eastAsia="fr-FR"/>
        </w:rPr>
        <w:t xml:space="preserve">DIRECTION DES SERVICES                                                        </w:t>
      </w:r>
    </w:p>
    <w:p w:rsidR="00A77167" w:rsidRPr="00384987" w:rsidRDefault="00A77167" w:rsidP="00A77167">
      <w:pPr>
        <w:spacing w:after="0" w:line="240" w:lineRule="auto"/>
        <w:rPr>
          <w:rFonts w:ascii="Times New Roman" w:hAnsi="Times New Roman"/>
          <w:b/>
          <w:szCs w:val="24"/>
          <w:lang w:val="fr-ML"/>
        </w:rPr>
      </w:pPr>
      <w:r w:rsidRPr="00384987">
        <w:rPr>
          <w:rFonts w:ascii="Times New Roman" w:eastAsia="Times New Roman" w:hAnsi="Times New Roman"/>
          <w:b/>
          <w:bCs/>
          <w:iCs/>
          <w:szCs w:val="24"/>
          <w:lang w:val="fr-ML" w:eastAsia="fr-FR"/>
        </w:rPr>
        <w:t xml:space="preserve">ADMINISTRATIF ET FINANCIER                              </w:t>
      </w:r>
    </w:p>
    <w:p w:rsidR="00A77167" w:rsidRPr="00A77167" w:rsidRDefault="00A77167" w:rsidP="00A77167">
      <w:pPr>
        <w:spacing w:after="0" w:line="240" w:lineRule="auto"/>
        <w:rPr>
          <w:rFonts w:ascii="Times New Roman" w:hAnsi="Times New Roman"/>
          <w:b/>
          <w:sz w:val="24"/>
          <w:szCs w:val="24"/>
          <w:lang w:val="fr-ML"/>
        </w:rPr>
      </w:pPr>
      <w:r w:rsidRPr="00A77167">
        <w:rPr>
          <w:rFonts w:ascii="Times New Roman" w:eastAsia="Times New Roman" w:hAnsi="Times New Roman"/>
          <w:b/>
          <w:bCs/>
          <w:iCs/>
          <w:sz w:val="24"/>
          <w:szCs w:val="24"/>
          <w:lang w:val="fr-ML" w:eastAsia="fr-FR"/>
        </w:rPr>
        <w:t xml:space="preserve">           ==========</w:t>
      </w:r>
    </w:p>
    <w:p w:rsidR="00A77167" w:rsidRPr="00384987" w:rsidRDefault="00A77167" w:rsidP="00A77167">
      <w:pPr>
        <w:spacing w:after="0" w:line="240" w:lineRule="auto"/>
        <w:jc w:val="center"/>
        <w:rPr>
          <w:rFonts w:ascii="Times New Roman" w:eastAsia="Times New Roman" w:hAnsi="Times New Roman"/>
          <w:b/>
          <w:bCs/>
          <w:iCs/>
          <w:color w:val="000000" w:themeColor="text1"/>
          <w:szCs w:val="24"/>
          <w:lang w:val="fr-ML" w:eastAsia="fr-FR"/>
        </w:rPr>
      </w:pPr>
      <w:r w:rsidRPr="00384987">
        <w:rPr>
          <w:rFonts w:ascii="Times New Roman" w:eastAsia="Times New Roman" w:hAnsi="Times New Roman"/>
          <w:b/>
          <w:bCs/>
          <w:iCs/>
          <w:color w:val="000000" w:themeColor="text1"/>
          <w:sz w:val="24"/>
          <w:szCs w:val="24"/>
          <w:lang w:val="fr-ML" w:eastAsia="fr-FR"/>
        </w:rPr>
        <w:t>Conseil National de Transition (CNT)</w:t>
      </w:r>
    </w:p>
    <w:p w:rsidR="00A77167" w:rsidRPr="00384987" w:rsidRDefault="00A77167" w:rsidP="00A77167">
      <w:pPr>
        <w:spacing w:after="0" w:line="240" w:lineRule="auto"/>
        <w:jc w:val="center"/>
        <w:rPr>
          <w:rFonts w:ascii="Times New Roman" w:hAnsi="Times New Roman"/>
          <w:b/>
          <w:sz w:val="14"/>
          <w:szCs w:val="24"/>
          <w:lang w:val="fr-ML"/>
        </w:rPr>
      </w:pPr>
    </w:p>
    <w:p w:rsidR="00A77167" w:rsidRPr="00384987" w:rsidRDefault="00A77167" w:rsidP="00A77167">
      <w:pPr>
        <w:spacing w:after="0" w:line="240" w:lineRule="auto"/>
        <w:jc w:val="center"/>
        <w:rPr>
          <w:rFonts w:ascii="Times New Roman" w:hAnsi="Times New Roman"/>
          <w:b/>
          <w:szCs w:val="24"/>
          <w:lang w:val="fr-ML"/>
        </w:rPr>
      </w:pPr>
      <w:r w:rsidRPr="00384987">
        <w:rPr>
          <w:rFonts w:ascii="Times New Roman" w:hAnsi="Times New Roman"/>
          <w:b/>
          <w:szCs w:val="24"/>
          <w:lang w:val="fr-ML"/>
        </w:rPr>
        <w:t>Avis d’Appel d’Offres Ouvert (AAOO)</w:t>
      </w:r>
    </w:p>
    <w:p w:rsidR="00A77167" w:rsidRPr="00384987" w:rsidRDefault="00A77167" w:rsidP="00A77167">
      <w:pPr>
        <w:spacing w:after="0" w:line="240" w:lineRule="auto"/>
        <w:jc w:val="center"/>
        <w:rPr>
          <w:rFonts w:ascii="Times New Roman" w:eastAsia="Times New Roman" w:hAnsi="Times New Roman"/>
          <w:b/>
          <w:bCs/>
          <w:iCs/>
          <w:sz w:val="4"/>
          <w:szCs w:val="24"/>
          <w:lang w:val="fr-ML" w:eastAsia="fr-FR"/>
        </w:rPr>
      </w:pPr>
    </w:p>
    <w:p w:rsidR="00A77167" w:rsidRPr="00384987" w:rsidRDefault="00A77167" w:rsidP="00A77167">
      <w:pPr>
        <w:spacing w:after="0" w:line="240" w:lineRule="auto"/>
        <w:jc w:val="center"/>
        <w:rPr>
          <w:rFonts w:ascii="Times New Roman" w:hAnsi="Times New Roman"/>
          <w:b/>
          <w:sz w:val="8"/>
          <w:szCs w:val="24"/>
          <w:lang w:val="fr-ML"/>
        </w:rPr>
      </w:pPr>
    </w:p>
    <w:p w:rsidR="00A77167" w:rsidRPr="00384987" w:rsidRDefault="00A77167" w:rsidP="00A77167">
      <w:pPr>
        <w:spacing w:after="0" w:line="240" w:lineRule="auto"/>
        <w:jc w:val="center"/>
        <w:rPr>
          <w:rFonts w:ascii="Times New Roman" w:eastAsia="Times New Roman" w:hAnsi="Times New Roman"/>
          <w:b/>
          <w:szCs w:val="24"/>
          <w:lang w:val="fr-ML" w:eastAsia="fr-FR"/>
        </w:rPr>
      </w:pPr>
      <w:r w:rsidRPr="00384987">
        <w:rPr>
          <w:rFonts w:ascii="Times New Roman" w:eastAsia="Times New Roman" w:hAnsi="Times New Roman"/>
          <w:b/>
          <w:bCs/>
          <w:iCs/>
          <w:szCs w:val="24"/>
          <w:lang w:val="fr-ML" w:eastAsia="fr-FR"/>
        </w:rPr>
        <w:t>AAOO N° 003-2025/CNT-</w:t>
      </w:r>
      <w:r w:rsidRPr="00384987">
        <w:rPr>
          <w:rFonts w:ascii="Times New Roman" w:eastAsia="Times New Roman" w:hAnsi="Times New Roman"/>
          <w:b/>
          <w:szCs w:val="24"/>
          <w:lang w:val="fr-ML" w:eastAsia="fr-FR"/>
        </w:rPr>
        <w:t xml:space="preserve"> Q - DSAF</w:t>
      </w:r>
    </w:p>
    <w:p w:rsidR="00A77167" w:rsidRPr="00A77167" w:rsidRDefault="00A77167" w:rsidP="00A77167">
      <w:pPr>
        <w:jc w:val="center"/>
        <w:rPr>
          <w:rFonts w:ascii="Times New Roman" w:hAnsi="Times New Roman"/>
          <w:b/>
          <w:sz w:val="2"/>
          <w:szCs w:val="24"/>
          <w:lang w:val="fr-ML"/>
        </w:rPr>
      </w:pPr>
    </w:p>
    <w:p w:rsidR="00A77167" w:rsidRPr="00A77167" w:rsidRDefault="00A77167" w:rsidP="00A77167">
      <w:pPr>
        <w:spacing w:after="0" w:line="240" w:lineRule="auto"/>
        <w:jc w:val="both"/>
        <w:rPr>
          <w:rFonts w:ascii="Times New Roman" w:eastAsia="Times New Roman" w:hAnsi="Times New Roman"/>
          <w:sz w:val="24"/>
          <w:szCs w:val="24"/>
          <w:lang w:val="fr-ML" w:eastAsia="fr-FR"/>
        </w:rPr>
      </w:pPr>
      <w:r w:rsidRPr="00A77167">
        <w:rPr>
          <w:rFonts w:ascii="Times New Roman" w:eastAsia="Times New Roman" w:hAnsi="Times New Roman"/>
          <w:color w:val="000000" w:themeColor="text1"/>
          <w:sz w:val="24"/>
          <w:szCs w:val="24"/>
          <w:lang w:val="fr-ML" w:eastAsia="fr-FR"/>
        </w:rPr>
        <w:t xml:space="preserve">Cet Avis d’appel d’offres fait suite à l’Avis Général de Passation des Marchés paru dans le journal </w:t>
      </w:r>
      <w:r w:rsidRPr="00A77167">
        <w:rPr>
          <w:rFonts w:ascii="Times New Roman" w:eastAsia="Times New Roman" w:hAnsi="Times New Roman"/>
          <w:b/>
          <w:sz w:val="24"/>
          <w:szCs w:val="24"/>
          <w:lang w:val="fr-ML" w:eastAsia="fr-FR"/>
        </w:rPr>
        <w:t>L’ESSOR</w:t>
      </w:r>
      <w:r w:rsidRPr="00A77167">
        <w:rPr>
          <w:rFonts w:ascii="Times New Roman" w:eastAsia="Times New Roman" w:hAnsi="Times New Roman"/>
          <w:sz w:val="24"/>
          <w:szCs w:val="24"/>
          <w:lang w:val="fr-ML" w:eastAsia="fr-FR"/>
        </w:rPr>
        <w:t xml:space="preserve"> </w:t>
      </w:r>
      <w:r w:rsidRPr="00A77167">
        <w:rPr>
          <w:rFonts w:ascii="Times New Roman" w:eastAsia="Times New Roman" w:hAnsi="Times New Roman"/>
          <w:sz w:val="24"/>
          <w:szCs w:val="20"/>
          <w:lang w:val="fr-ML" w:eastAsia="fr-FR"/>
        </w:rPr>
        <w:t xml:space="preserve">N° </w:t>
      </w:r>
      <w:r w:rsidRPr="00A77167">
        <w:rPr>
          <w:rFonts w:ascii="Times New Roman" w:eastAsia="Times New Roman" w:hAnsi="Times New Roman"/>
          <w:b/>
          <w:sz w:val="24"/>
          <w:szCs w:val="20"/>
          <w:lang w:val="fr-ML" w:eastAsia="fr-FR"/>
        </w:rPr>
        <w:t>20235 du mercredi 02 octobre 2024.</w:t>
      </w:r>
    </w:p>
    <w:p w:rsidR="00A77167" w:rsidRPr="00A77167" w:rsidRDefault="00A77167" w:rsidP="00A77167">
      <w:pPr>
        <w:spacing w:after="0" w:line="240" w:lineRule="auto"/>
        <w:jc w:val="both"/>
        <w:rPr>
          <w:rFonts w:ascii="Times New Roman" w:eastAsia="Times New Roman" w:hAnsi="Times New Roman"/>
          <w:sz w:val="14"/>
          <w:szCs w:val="24"/>
          <w:lang w:val="fr-ML" w:eastAsia="fr-FR"/>
        </w:rPr>
      </w:pPr>
    </w:p>
    <w:p w:rsidR="00A77167" w:rsidRPr="00A77167" w:rsidRDefault="00A77167" w:rsidP="00A77167">
      <w:pPr>
        <w:spacing w:after="0" w:line="240" w:lineRule="auto"/>
        <w:jc w:val="both"/>
        <w:rPr>
          <w:rFonts w:ascii="Times New Roman" w:eastAsia="Times New Roman" w:hAnsi="Times New Roman"/>
          <w:sz w:val="2"/>
          <w:szCs w:val="24"/>
          <w:lang w:val="fr-ML" w:eastAsia="fr-FR"/>
        </w:rPr>
      </w:pPr>
    </w:p>
    <w:p w:rsidR="00A77167" w:rsidRPr="00384987" w:rsidRDefault="00A77167" w:rsidP="00A77167">
      <w:pPr>
        <w:spacing w:after="0" w:line="240" w:lineRule="auto"/>
        <w:jc w:val="both"/>
        <w:rPr>
          <w:rFonts w:ascii="Times New Roman" w:eastAsia="Times New Roman" w:hAnsi="Times New Roman"/>
          <w:iCs/>
          <w:sz w:val="2"/>
          <w:szCs w:val="24"/>
          <w:lang w:val="fr-ML" w:eastAsia="fr-FR"/>
        </w:rPr>
      </w:pPr>
    </w:p>
    <w:p w:rsidR="00A77167" w:rsidRPr="00A77167" w:rsidRDefault="00A77167" w:rsidP="00A77167">
      <w:pPr>
        <w:numPr>
          <w:ilvl w:val="0"/>
          <w:numId w:val="1"/>
        </w:numPr>
        <w:spacing w:after="0" w:line="240" w:lineRule="auto"/>
        <w:contextualSpacing/>
        <w:jc w:val="both"/>
        <w:rPr>
          <w:rFonts w:ascii="Times New Roman" w:eastAsia="Times New Roman" w:hAnsi="Times New Roman"/>
          <w:sz w:val="24"/>
          <w:szCs w:val="24"/>
          <w:lang w:val="fr-ML" w:eastAsia="fr-FR"/>
        </w:rPr>
      </w:pPr>
      <w:r w:rsidRPr="00A77167">
        <w:rPr>
          <w:rFonts w:ascii="Times New Roman" w:eastAsia="Times New Roman" w:hAnsi="Times New Roman"/>
          <w:sz w:val="24"/>
          <w:szCs w:val="24"/>
          <w:lang w:val="fr-ML" w:eastAsia="fr-FR"/>
        </w:rPr>
        <w:t xml:space="preserve">Le Conseil National de Transition dispose de fonds sur le budget de l’État, afin de financer l’achat des biens et services, et à l’intention d’utiliser une partie de ces fonds pour effectuer des paiements au titre du </w:t>
      </w:r>
      <w:r w:rsidRPr="00A77167">
        <w:rPr>
          <w:rFonts w:ascii="Times New Roman" w:eastAsia="Times New Roman" w:hAnsi="Times New Roman"/>
          <w:b/>
          <w:sz w:val="24"/>
          <w:szCs w:val="24"/>
          <w:lang w:val="fr-ML" w:eastAsia="fr-FR"/>
        </w:rPr>
        <w:t>Marché de clientèle relatif à l’Achat de Pièces Détachées pour le Parc Roulant du Conseil National de Transition (CNT) en lot unique</w:t>
      </w:r>
      <w:r w:rsidRPr="00A77167">
        <w:rPr>
          <w:rFonts w:ascii="Times New Roman" w:eastAsia="Times New Roman" w:hAnsi="Times New Roman"/>
          <w:sz w:val="24"/>
          <w:szCs w:val="24"/>
          <w:lang w:val="fr-ML" w:eastAsia="fr-FR"/>
        </w:rPr>
        <w:t>.</w:t>
      </w:r>
    </w:p>
    <w:p w:rsidR="00A77167" w:rsidRPr="00A77167" w:rsidRDefault="00A77167" w:rsidP="00A77167">
      <w:pPr>
        <w:spacing w:after="0" w:line="240" w:lineRule="auto"/>
        <w:ind w:left="720"/>
        <w:contextualSpacing/>
        <w:jc w:val="both"/>
        <w:rPr>
          <w:rFonts w:ascii="Times New Roman" w:eastAsia="Times New Roman" w:hAnsi="Times New Roman"/>
          <w:color w:val="FF0000"/>
          <w:sz w:val="10"/>
          <w:szCs w:val="24"/>
          <w:lang w:val="fr-ML" w:eastAsia="fr-FR"/>
        </w:rPr>
      </w:pPr>
    </w:p>
    <w:p w:rsidR="00A77167" w:rsidRPr="00A77167" w:rsidRDefault="00A77167" w:rsidP="00A77167">
      <w:pPr>
        <w:numPr>
          <w:ilvl w:val="0"/>
          <w:numId w:val="1"/>
        </w:numPr>
        <w:spacing w:before="120" w:after="120" w:line="240" w:lineRule="auto"/>
        <w:contextualSpacing/>
        <w:jc w:val="both"/>
        <w:rPr>
          <w:rFonts w:ascii="Times New Roman" w:eastAsia="Times New Roman" w:hAnsi="Times New Roman"/>
          <w:sz w:val="24"/>
          <w:szCs w:val="24"/>
          <w:lang w:val="fr-ML" w:eastAsia="fr-FR"/>
        </w:rPr>
      </w:pPr>
      <w:r w:rsidRPr="00A77167">
        <w:rPr>
          <w:rFonts w:ascii="Times New Roman" w:eastAsia="Times New Roman" w:hAnsi="Times New Roman"/>
          <w:sz w:val="24"/>
          <w:szCs w:val="24"/>
          <w:lang w:val="fr-ML" w:eastAsia="fr-FR"/>
        </w:rPr>
        <w:t xml:space="preserve">Le Conseil National de Transition sollicite des offres fermées de la part de candidats éligibles et répondant aux qualifications requises pour la livraison des fournitures suivantes : </w:t>
      </w:r>
      <w:r w:rsidRPr="00A77167">
        <w:rPr>
          <w:rFonts w:ascii="Times New Roman" w:eastAsia="Times New Roman" w:hAnsi="Times New Roman"/>
          <w:b/>
          <w:sz w:val="24"/>
          <w:szCs w:val="24"/>
          <w:lang w:val="fr-ML" w:eastAsia="fr-FR"/>
        </w:rPr>
        <w:t>Marché de clientèle relatif à l’Achat de Pièces Détachées pour le Parc Roulant du Conseil National de Transition (CNT) en lot unique</w:t>
      </w:r>
      <w:r w:rsidRPr="00A77167">
        <w:rPr>
          <w:rFonts w:ascii="Times New Roman" w:eastAsia="Times New Roman" w:hAnsi="Times New Roman"/>
          <w:sz w:val="24"/>
          <w:szCs w:val="24"/>
          <w:lang w:val="fr-ML" w:eastAsia="fr-FR"/>
        </w:rPr>
        <w:t xml:space="preserve">. </w:t>
      </w:r>
    </w:p>
    <w:p w:rsidR="00A77167" w:rsidRPr="00C34927" w:rsidRDefault="00A77167" w:rsidP="00A77167">
      <w:pPr>
        <w:spacing w:before="120" w:after="120" w:line="240" w:lineRule="auto"/>
        <w:contextualSpacing/>
        <w:jc w:val="both"/>
        <w:rPr>
          <w:rFonts w:ascii="Times New Roman" w:eastAsia="Times New Roman" w:hAnsi="Times New Roman"/>
          <w:sz w:val="12"/>
          <w:szCs w:val="24"/>
          <w:lang w:val="fr-ML" w:eastAsia="fr-FR"/>
        </w:rPr>
      </w:pPr>
    </w:p>
    <w:p w:rsidR="00A77167" w:rsidRPr="00A77167" w:rsidRDefault="00A77167" w:rsidP="00A77167">
      <w:pPr>
        <w:numPr>
          <w:ilvl w:val="0"/>
          <w:numId w:val="1"/>
        </w:numPr>
        <w:spacing w:after="0" w:line="240" w:lineRule="auto"/>
        <w:contextualSpacing/>
        <w:jc w:val="both"/>
        <w:rPr>
          <w:rFonts w:ascii="Times New Roman" w:eastAsia="Times New Roman" w:hAnsi="Times New Roman"/>
          <w:sz w:val="24"/>
          <w:szCs w:val="24"/>
          <w:lang w:val="fr-ML" w:eastAsia="fr-FR"/>
        </w:rPr>
      </w:pPr>
      <w:r w:rsidRPr="00A77167">
        <w:rPr>
          <w:rFonts w:ascii="Times New Roman" w:eastAsia="Times New Roman" w:hAnsi="Times New Roman"/>
          <w:sz w:val="24"/>
          <w:szCs w:val="24"/>
          <w:lang w:val="fr-ML" w:eastAsia="fr-FR"/>
        </w:rPr>
        <w:t xml:space="preserve">La passation du Marché de clientèle sera conduite par </w:t>
      </w:r>
      <w:r w:rsidRPr="00A77167">
        <w:rPr>
          <w:rFonts w:ascii="Times New Roman" w:eastAsia="Times New Roman" w:hAnsi="Times New Roman"/>
          <w:b/>
          <w:sz w:val="24"/>
          <w:szCs w:val="24"/>
          <w:lang w:val="fr-ML" w:eastAsia="fr-FR"/>
        </w:rPr>
        <w:t>Appel d’offres ouvert</w:t>
      </w:r>
      <w:r w:rsidRPr="00A77167">
        <w:rPr>
          <w:rFonts w:ascii="Times New Roman" w:eastAsia="Times New Roman" w:hAnsi="Times New Roman"/>
          <w:sz w:val="24"/>
          <w:szCs w:val="24"/>
          <w:lang w:val="fr-ML" w:eastAsia="fr-FR"/>
        </w:rPr>
        <w:t xml:space="preserve"> tel que défini dans le Code des Marchés publics à l’article 50 et ouvert à tous les candidats éligibles.</w:t>
      </w:r>
    </w:p>
    <w:p w:rsidR="00A77167" w:rsidRPr="00A77167" w:rsidRDefault="00A77167" w:rsidP="00A77167">
      <w:pPr>
        <w:spacing w:after="0" w:line="240" w:lineRule="auto"/>
        <w:contextualSpacing/>
        <w:jc w:val="both"/>
        <w:rPr>
          <w:rFonts w:ascii="Times New Roman" w:eastAsia="Times New Roman" w:hAnsi="Times New Roman"/>
          <w:sz w:val="12"/>
          <w:szCs w:val="24"/>
          <w:lang w:val="fr-ML" w:eastAsia="fr-FR"/>
        </w:rPr>
      </w:pPr>
    </w:p>
    <w:p w:rsidR="00A77167" w:rsidRPr="00A77167" w:rsidRDefault="00A77167" w:rsidP="00C34927">
      <w:pPr>
        <w:numPr>
          <w:ilvl w:val="0"/>
          <w:numId w:val="1"/>
        </w:numPr>
        <w:spacing w:after="0" w:line="240" w:lineRule="auto"/>
        <w:contextualSpacing/>
        <w:jc w:val="both"/>
        <w:rPr>
          <w:rFonts w:ascii="Times New Roman" w:eastAsia="Times New Roman" w:hAnsi="Times New Roman"/>
          <w:b/>
          <w:sz w:val="24"/>
          <w:szCs w:val="24"/>
          <w:lang w:val="fr-ML" w:eastAsia="fr-FR"/>
        </w:rPr>
      </w:pPr>
      <w:r w:rsidRPr="00A77167">
        <w:rPr>
          <w:rFonts w:ascii="Times New Roman" w:eastAsia="Times New Roman" w:hAnsi="Times New Roman"/>
          <w:sz w:val="24"/>
          <w:szCs w:val="24"/>
          <w:lang w:val="fr-ML" w:eastAsia="fr-FR"/>
        </w:rPr>
        <w:t xml:space="preserve">Les candidats intéressés peuvent obtenir des informations auprès de la </w:t>
      </w:r>
      <w:r w:rsidRPr="00A77167">
        <w:rPr>
          <w:rFonts w:ascii="Times New Roman" w:eastAsia="Times New Roman" w:hAnsi="Times New Roman"/>
          <w:b/>
          <w:sz w:val="24"/>
          <w:szCs w:val="24"/>
          <w:lang w:val="fr-ML" w:eastAsia="fr-FR"/>
        </w:rPr>
        <w:t>Direction des Services Administratif et Financier du Conseil National de Transition, au Centre International de Conférence de Bamako (CICB) sise</w:t>
      </w:r>
      <w:r w:rsidRPr="00A77167">
        <w:rPr>
          <w:rFonts w:ascii="Times New Roman" w:hAnsi="Times New Roman"/>
          <w:b/>
          <w:color w:val="000000"/>
          <w:sz w:val="24"/>
          <w:szCs w:val="24"/>
          <w:lang w:val="fr-ML"/>
        </w:rPr>
        <w:t xml:space="preserve"> au quartier du fleuve </w:t>
      </w:r>
      <w:r w:rsidRPr="00A77167">
        <w:rPr>
          <w:rFonts w:ascii="Times New Roman" w:eastAsia="Times New Roman" w:hAnsi="Times New Roman"/>
          <w:b/>
          <w:sz w:val="24"/>
          <w:szCs w:val="24"/>
          <w:lang w:val="fr-ML" w:eastAsia="fr-FR"/>
        </w:rPr>
        <w:t xml:space="preserve">; </w:t>
      </w:r>
      <w:r w:rsidRPr="00A77167">
        <w:rPr>
          <w:rFonts w:ascii="Times New Roman" w:eastAsia="Times New Roman" w:hAnsi="Times New Roman"/>
          <w:b/>
          <w:sz w:val="24"/>
          <w:szCs w:val="20"/>
          <w:lang w:val="fr-ML" w:eastAsia="fr-FR"/>
        </w:rPr>
        <w:t xml:space="preserve">au Bureau du Chef de Division Approvisionnements et du Patrimoine </w:t>
      </w:r>
      <w:r w:rsidRPr="00A77167">
        <w:rPr>
          <w:rFonts w:ascii="Times New Roman" w:eastAsia="Times New Roman" w:hAnsi="Times New Roman"/>
          <w:sz w:val="24"/>
          <w:szCs w:val="24"/>
          <w:lang w:val="fr-ML" w:eastAsia="fr-FR"/>
        </w:rPr>
        <w:t>et prendre connaissance des documents d’Appel d’Offres à l’adresse m</w:t>
      </w:r>
      <w:r w:rsidR="00C34927">
        <w:rPr>
          <w:rFonts w:ascii="Times New Roman" w:eastAsia="Times New Roman" w:hAnsi="Times New Roman"/>
          <w:sz w:val="24"/>
          <w:szCs w:val="24"/>
          <w:lang w:val="fr-ML" w:eastAsia="fr-FR"/>
        </w:rPr>
        <w:t xml:space="preserve">entionnée ci-après : </w:t>
      </w:r>
      <w:r w:rsidRPr="00A77167">
        <w:rPr>
          <w:rFonts w:ascii="Times New Roman" w:eastAsia="Times New Roman" w:hAnsi="Times New Roman"/>
          <w:b/>
          <w:color w:val="000000" w:themeColor="text1"/>
          <w:sz w:val="24"/>
          <w:szCs w:val="24"/>
          <w:lang w:val="fr-ML" w:eastAsia="fr-FR"/>
        </w:rPr>
        <w:t>66-73-46-64 / 79-34-41-81</w:t>
      </w:r>
      <w:r w:rsidRPr="00A77167">
        <w:rPr>
          <w:rFonts w:ascii="Times New Roman" w:eastAsia="Times New Roman" w:hAnsi="Times New Roman"/>
          <w:color w:val="000000" w:themeColor="text1"/>
          <w:sz w:val="24"/>
          <w:szCs w:val="24"/>
          <w:lang w:val="fr-ML" w:eastAsia="fr-FR"/>
        </w:rPr>
        <w:t xml:space="preserve"> du </w:t>
      </w:r>
      <w:r w:rsidRPr="00A77167">
        <w:rPr>
          <w:rFonts w:ascii="Times New Roman" w:eastAsia="Times New Roman" w:hAnsi="Times New Roman"/>
          <w:b/>
          <w:color w:val="000000" w:themeColor="text1"/>
          <w:sz w:val="24"/>
          <w:szCs w:val="24"/>
          <w:lang w:val="fr-ML" w:eastAsia="fr-FR"/>
        </w:rPr>
        <w:t>lundi</w:t>
      </w:r>
      <w:r w:rsidRPr="00A77167">
        <w:rPr>
          <w:rFonts w:ascii="Times New Roman" w:eastAsia="Times New Roman" w:hAnsi="Times New Roman"/>
          <w:color w:val="000000" w:themeColor="text1"/>
          <w:sz w:val="24"/>
          <w:szCs w:val="24"/>
          <w:lang w:val="fr-ML" w:eastAsia="fr-FR"/>
        </w:rPr>
        <w:t xml:space="preserve"> au </w:t>
      </w:r>
      <w:r w:rsidRPr="00A77167">
        <w:rPr>
          <w:rFonts w:ascii="Times New Roman" w:eastAsia="Times New Roman" w:hAnsi="Times New Roman"/>
          <w:b/>
          <w:color w:val="000000" w:themeColor="text1"/>
          <w:sz w:val="24"/>
          <w:szCs w:val="24"/>
          <w:lang w:val="fr-ML" w:eastAsia="fr-FR"/>
        </w:rPr>
        <w:t>vendredi</w:t>
      </w:r>
      <w:r w:rsidRPr="00A77167">
        <w:rPr>
          <w:rFonts w:ascii="Times New Roman" w:eastAsia="Times New Roman" w:hAnsi="Times New Roman"/>
          <w:color w:val="000000" w:themeColor="text1"/>
          <w:sz w:val="24"/>
          <w:szCs w:val="24"/>
          <w:lang w:val="fr-ML" w:eastAsia="fr-FR"/>
        </w:rPr>
        <w:t xml:space="preserve"> de </w:t>
      </w:r>
      <w:r w:rsidRPr="00A77167">
        <w:rPr>
          <w:rFonts w:ascii="Times New Roman" w:eastAsia="Times New Roman" w:hAnsi="Times New Roman"/>
          <w:b/>
          <w:color w:val="000000" w:themeColor="text1"/>
          <w:sz w:val="24"/>
          <w:szCs w:val="24"/>
          <w:lang w:val="fr-ML" w:eastAsia="fr-FR"/>
        </w:rPr>
        <w:t xml:space="preserve">08 heures </w:t>
      </w:r>
      <w:r w:rsidRPr="00A77167">
        <w:rPr>
          <w:rFonts w:ascii="Times New Roman" w:eastAsia="Times New Roman" w:hAnsi="Times New Roman"/>
          <w:color w:val="000000" w:themeColor="text1"/>
          <w:sz w:val="24"/>
          <w:szCs w:val="24"/>
          <w:lang w:val="fr-ML" w:eastAsia="fr-FR"/>
        </w:rPr>
        <w:t xml:space="preserve">à </w:t>
      </w:r>
      <w:r w:rsidRPr="00A77167">
        <w:rPr>
          <w:rFonts w:ascii="Times New Roman" w:eastAsia="Times New Roman" w:hAnsi="Times New Roman"/>
          <w:b/>
          <w:color w:val="000000" w:themeColor="text1"/>
          <w:sz w:val="24"/>
          <w:szCs w:val="24"/>
          <w:lang w:val="fr-ML" w:eastAsia="fr-FR"/>
        </w:rPr>
        <w:t>15 heures 30 mn</w:t>
      </w:r>
      <w:r w:rsidRPr="00A77167">
        <w:rPr>
          <w:rFonts w:ascii="Times New Roman" w:eastAsia="Times New Roman" w:hAnsi="Times New Roman"/>
          <w:b/>
          <w:sz w:val="24"/>
          <w:szCs w:val="24"/>
          <w:lang w:val="fr-ML" w:eastAsia="fr-FR"/>
        </w:rPr>
        <w:t>.</w:t>
      </w:r>
    </w:p>
    <w:p w:rsidR="00A77167" w:rsidRPr="00A77167" w:rsidRDefault="00A77167" w:rsidP="00A77167">
      <w:pPr>
        <w:spacing w:after="0" w:line="240" w:lineRule="auto"/>
        <w:contextualSpacing/>
        <w:jc w:val="both"/>
        <w:rPr>
          <w:rFonts w:ascii="Times New Roman" w:eastAsia="Times New Roman" w:hAnsi="Times New Roman"/>
          <w:b/>
          <w:sz w:val="10"/>
          <w:szCs w:val="24"/>
          <w:lang w:val="fr-ML" w:eastAsia="fr-FR"/>
        </w:rPr>
      </w:pPr>
    </w:p>
    <w:p w:rsidR="00A77167" w:rsidRPr="00A77167" w:rsidRDefault="00A77167" w:rsidP="00A77167">
      <w:pPr>
        <w:numPr>
          <w:ilvl w:val="0"/>
          <w:numId w:val="1"/>
        </w:numPr>
        <w:spacing w:after="0" w:line="240" w:lineRule="auto"/>
        <w:contextualSpacing/>
        <w:jc w:val="both"/>
        <w:rPr>
          <w:rFonts w:ascii="Times New Roman" w:eastAsia="Times New Roman" w:hAnsi="Times New Roman"/>
          <w:sz w:val="24"/>
          <w:szCs w:val="24"/>
          <w:lang w:val="fr-ML" w:eastAsia="fr-FR"/>
        </w:rPr>
      </w:pPr>
      <w:r w:rsidRPr="00A77167">
        <w:rPr>
          <w:rFonts w:ascii="Times New Roman" w:eastAsia="Times New Roman" w:hAnsi="Times New Roman"/>
          <w:sz w:val="24"/>
          <w:szCs w:val="24"/>
          <w:lang w:val="fr-ML" w:eastAsia="fr-FR"/>
        </w:rPr>
        <w:t xml:space="preserve">Les exigences en matière de qualifications sont : </w:t>
      </w:r>
    </w:p>
    <w:p w:rsidR="00A77167" w:rsidRPr="00A77167" w:rsidRDefault="00A77167" w:rsidP="00A77167">
      <w:pPr>
        <w:spacing w:after="0" w:line="240" w:lineRule="auto"/>
        <w:contextualSpacing/>
        <w:jc w:val="both"/>
        <w:rPr>
          <w:rFonts w:ascii="Times New Roman" w:eastAsia="Times New Roman" w:hAnsi="Times New Roman"/>
          <w:sz w:val="14"/>
          <w:szCs w:val="24"/>
          <w:lang w:val="fr-ML" w:eastAsia="fr-FR"/>
        </w:rPr>
      </w:pPr>
    </w:p>
    <w:p w:rsidR="00A77167" w:rsidRDefault="00A77167" w:rsidP="00A77167">
      <w:pPr>
        <w:spacing w:after="0" w:line="240" w:lineRule="auto"/>
        <w:ind w:left="720"/>
        <w:contextualSpacing/>
        <w:jc w:val="both"/>
        <w:rPr>
          <w:rFonts w:ascii="Times New Roman" w:eastAsia="Times New Roman" w:hAnsi="Times New Roman"/>
          <w:iCs/>
          <w:sz w:val="24"/>
          <w:szCs w:val="24"/>
          <w:lang w:eastAsia="fr-FR"/>
        </w:rPr>
      </w:pPr>
      <w:r>
        <w:rPr>
          <w:rFonts w:ascii="Times New Roman" w:eastAsia="Times New Roman" w:hAnsi="Times New Roman"/>
          <w:b/>
          <w:sz w:val="24"/>
          <w:szCs w:val="24"/>
          <w:lang w:eastAsia="fr-FR"/>
        </w:rPr>
        <w:t>La capacité financière :</w:t>
      </w:r>
      <w:r>
        <w:rPr>
          <w:rFonts w:ascii="Times New Roman" w:eastAsia="Times New Roman" w:hAnsi="Times New Roman"/>
          <w:iCs/>
          <w:sz w:val="24"/>
          <w:szCs w:val="24"/>
          <w:lang w:eastAsia="fr-FR"/>
        </w:rPr>
        <w:t xml:space="preserve"> </w:t>
      </w:r>
    </w:p>
    <w:p w:rsidR="00A77167" w:rsidRDefault="00A77167" w:rsidP="00A77167">
      <w:pPr>
        <w:spacing w:after="0" w:line="240" w:lineRule="auto"/>
        <w:ind w:left="720"/>
        <w:contextualSpacing/>
        <w:jc w:val="both"/>
        <w:rPr>
          <w:rFonts w:ascii="Times New Roman" w:eastAsia="Times New Roman" w:hAnsi="Times New Roman"/>
          <w:iCs/>
          <w:sz w:val="4"/>
          <w:szCs w:val="24"/>
          <w:lang w:eastAsia="fr-FR"/>
        </w:rPr>
      </w:pPr>
    </w:p>
    <w:p w:rsidR="00A77167" w:rsidRDefault="00A77167" w:rsidP="00A77167">
      <w:pPr>
        <w:spacing w:after="0" w:line="240" w:lineRule="auto"/>
        <w:ind w:left="720"/>
        <w:contextualSpacing/>
        <w:jc w:val="both"/>
        <w:rPr>
          <w:rFonts w:ascii="Times New Roman" w:eastAsia="Times New Roman" w:hAnsi="Times New Roman"/>
          <w:b/>
          <w:sz w:val="24"/>
          <w:szCs w:val="24"/>
          <w:lang w:eastAsia="fr-FR"/>
        </w:rPr>
      </w:pPr>
      <w:r>
        <w:rPr>
          <w:rFonts w:ascii="Times New Roman" w:eastAsia="Times New Roman" w:hAnsi="Times New Roman"/>
          <w:b/>
          <w:iCs/>
          <w:sz w:val="24"/>
          <w:szCs w:val="24"/>
          <w:lang w:eastAsia="fr-FR"/>
        </w:rPr>
        <w:t>Avoir :</w:t>
      </w:r>
    </w:p>
    <w:p w:rsidR="00A77167" w:rsidRDefault="00A77167" w:rsidP="00A77167">
      <w:pPr>
        <w:spacing w:after="0" w:line="240" w:lineRule="auto"/>
        <w:ind w:left="720"/>
        <w:contextualSpacing/>
        <w:jc w:val="both"/>
        <w:rPr>
          <w:rFonts w:ascii="Times New Roman" w:eastAsia="Times New Roman" w:hAnsi="Times New Roman"/>
          <w:b/>
          <w:sz w:val="4"/>
          <w:szCs w:val="24"/>
          <w:lang w:eastAsia="fr-FR"/>
        </w:rPr>
      </w:pPr>
    </w:p>
    <w:p w:rsidR="00A77167" w:rsidRDefault="00A77167" w:rsidP="00A77167">
      <w:pPr>
        <w:pStyle w:val="Paragraphedeliste"/>
        <w:numPr>
          <w:ilvl w:val="0"/>
          <w:numId w:val="2"/>
        </w:numPr>
        <w:spacing w:after="200" w:line="276" w:lineRule="auto"/>
        <w:jc w:val="both"/>
        <w:rPr>
          <w:rFonts w:ascii="Times New Roman" w:eastAsia="Times New Roman" w:hAnsi="Times New Roman"/>
          <w:iCs/>
          <w:sz w:val="24"/>
          <w:szCs w:val="24"/>
          <w:lang w:eastAsia="fr-FR"/>
        </w:rPr>
      </w:pPr>
      <w:r>
        <w:rPr>
          <w:rFonts w:ascii="Times New Roman" w:eastAsia="Times New Roman" w:hAnsi="Times New Roman"/>
          <w:iCs/>
          <w:sz w:val="24"/>
          <w:szCs w:val="24"/>
          <w:lang w:eastAsia="fr-FR"/>
        </w:rPr>
        <w:t xml:space="preserve">Un chiffre d’affaires moyen des années </w:t>
      </w:r>
      <w:r>
        <w:rPr>
          <w:rFonts w:ascii="Times New Roman" w:eastAsia="Times New Roman" w:hAnsi="Times New Roman"/>
          <w:iCs/>
          <w:color w:val="000000" w:themeColor="text1"/>
          <w:sz w:val="24"/>
          <w:szCs w:val="24"/>
          <w:lang w:val="fr-ML" w:eastAsia="fr-FR"/>
        </w:rPr>
        <w:t xml:space="preserve">2021, 2022 et 2023 </w:t>
      </w:r>
      <w:r>
        <w:rPr>
          <w:rFonts w:ascii="Times New Roman" w:eastAsia="Times New Roman" w:hAnsi="Times New Roman"/>
          <w:iCs/>
          <w:sz w:val="24"/>
          <w:szCs w:val="24"/>
          <w:lang w:eastAsia="fr-FR"/>
        </w:rPr>
        <w:t>égal au moins égal à deux cent millions (200 000 000) de francs CFA. Les chiffres d’affaires sont tirés des états financiers (bilans, extraits des bilans et comptes d’exploitations), certifiés par un expert-comptable agréé ou attestés par un comptable agrée inscrit à l’ordre. Sur ces bilans, doit figurer la mention suivante apposée par le service compétant des Impôts « </w:t>
      </w:r>
      <w:r w:rsidRPr="00D8544B">
        <w:rPr>
          <w:rFonts w:ascii="Times New Roman" w:eastAsia="Times New Roman" w:hAnsi="Times New Roman"/>
          <w:b/>
          <w:iCs/>
          <w:sz w:val="24"/>
          <w:szCs w:val="24"/>
          <w:lang w:eastAsia="fr-FR"/>
        </w:rPr>
        <w:t>Bilans ou extraits de bilans conformes aux déclarations souscrites au service des Impôts</w:t>
      </w:r>
      <w:r>
        <w:rPr>
          <w:rFonts w:ascii="Times New Roman" w:eastAsia="Times New Roman" w:hAnsi="Times New Roman"/>
          <w:iCs/>
          <w:sz w:val="24"/>
          <w:szCs w:val="24"/>
          <w:lang w:eastAsia="fr-FR"/>
        </w:rPr>
        <w:t> » ;</w:t>
      </w:r>
    </w:p>
    <w:p w:rsidR="00A77167" w:rsidRDefault="00A77167" w:rsidP="00A77167">
      <w:pPr>
        <w:pStyle w:val="Paragraphedeliste"/>
        <w:numPr>
          <w:ilvl w:val="0"/>
          <w:numId w:val="2"/>
        </w:numPr>
        <w:spacing w:after="0" w:line="276" w:lineRule="auto"/>
        <w:jc w:val="both"/>
        <w:rPr>
          <w:rFonts w:ascii="Times New Roman" w:eastAsia="Times New Roman" w:hAnsi="Times New Roman"/>
          <w:iCs/>
          <w:sz w:val="24"/>
          <w:szCs w:val="24"/>
          <w:lang w:eastAsia="fr-FR"/>
        </w:rPr>
      </w:pPr>
      <w:r>
        <w:rPr>
          <w:rFonts w:ascii="Times New Roman" w:eastAsia="Times New Roman" w:hAnsi="Times New Roman"/>
          <w:iCs/>
          <w:sz w:val="24"/>
          <w:szCs w:val="24"/>
          <w:lang w:eastAsia="fr-FR"/>
        </w:rPr>
        <w:t xml:space="preserve">Une attestation bancaire de disponibilité de fonds ou d’engagement à financer le marché, d’un montant égal au moins à Cent Cinquante Millions (150 000 000) de Francs CFA, pour les sociétés nouvellement créées, en lieu et place des chiffres d’affaires et bilans des années </w:t>
      </w:r>
      <w:r>
        <w:rPr>
          <w:rFonts w:ascii="Times New Roman" w:eastAsia="Times New Roman" w:hAnsi="Times New Roman"/>
          <w:iCs/>
          <w:color w:val="000000" w:themeColor="text1"/>
          <w:sz w:val="24"/>
          <w:szCs w:val="24"/>
          <w:lang w:val="fr-ML" w:eastAsia="fr-FR"/>
        </w:rPr>
        <w:t>2021, 2022 et 2023</w:t>
      </w:r>
      <w:r>
        <w:rPr>
          <w:rFonts w:ascii="Times New Roman" w:eastAsia="Times New Roman" w:hAnsi="Times New Roman"/>
          <w:iCs/>
          <w:sz w:val="24"/>
          <w:szCs w:val="24"/>
          <w:lang w:eastAsia="fr-FR"/>
        </w:rPr>
        <w:t xml:space="preserve"> ;</w:t>
      </w:r>
    </w:p>
    <w:p w:rsidR="00A77167" w:rsidRPr="00D8544B" w:rsidRDefault="00A77167" w:rsidP="00A77167">
      <w:pPr>
        <w:pStyle w:val="Paragraphedeliste"/>
        <w:spacing w:after="0" w:line="276" w:lineRule="auto"/>
        <w:ind w:left="1080"/>
        <w:jc w:val="both"/>
        <w:rPr>
          <w:rFonts w:ascii="Times New Roman" w:eastAsia="Times New Roman" w:hAnsi="Times New Roman"/>
          <w:iCs/>
          <w:sz w:val="12"/>
          <w:szCs w:val="24"/>
          <w:lang w:eastAsia="fr-FR"/>
        </w:rPr>
      </w:pPr>
    </w:p>
    <w:p w:rsidR="00A77167" w:rsidRDefault="00A77167" w:rsidP="00384987">
      <w:pPr>
        <w:pStyle w:val="Paragraphedeliste"/>
        <w:spacing w:after="0" w:line="276" w:lineRule="auto"/>
        <w:ind w:left="426"/>
        <w:jc w:val="both"/>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      La capacité technique et</w:t>
      </w:r>
      <w:r>
        <w:rPr>
          <w:rFonts w:ascii="Times New Roman" w:hAnsi="Times New Roman"/>
          <w:b/>
          <w:color w:val="000000"/>
          <w:sz w:val="24"/>
          <w:szCs w:val="24"/>
        </w:rPr>
        <w:t xml:space="preserve"> expérience </w:t>
      </w:r>
      <w:r>
        <w:rPr>
          <w:rFonts w:ascii="Times New Roman" w:eastAsia="Times New Roman" w:hAnsi="Times New Roman"/>
          <w:b/>
          <w:sz w:val="24"/>
          <w:szCs w:val="24"/>
          <w:lang w:eastAsia="fr-FR"/>
        </w:rPr>
        <w:t>:</w:t>
      </w:r>
    </w:p>
    <w:p w:rsidR="00A77167" w:rsidRPr="00A77167" w:rsidRDefault="00A77167" w:rsidP="00384987">
      <w:pPr>
        <w:spacing w:after="100" w:afterAutospacing="1"/>
        <w:ind w:left="539"/>
        <w:jc w:val="both"/>
        <w:rPr>
          <w:rFonts w:ascii="Times New Roman" w:hAnsi="Times New Roman"/>
          <w:color w:val="000000"/>
          <w:sz w:val="24"/>
          <w:szCs w:val="24"/>
          <w:lang w:val="fr-ML"/>
        </w:rPr>
      </w:pPr>
      <w:r w:rsidRPr="00A77167">
        <w:rPr>
          <w:rFonts w:ascii="Times New Roman" w:hAnsi="Times New Roman"/>
          <w:color w:val="000000"/>
          <w:sz w:val="24"/>
          <w:szCs w:val="24"/>
          <w:lang w:val="fr-ML"/>
        </w:rPr>
        <w:t xml:space="preserve">Le Soumissionnaire doit prouver, documentation à l’appui qu’il satisfait aux exigences de capacité technique ci-après : </w:t>
      </w:r>
    </w:p>
    <w:p w:rsidR="00A77167" w:rsidRDefault="00A77167" w:rsidP="00384987">
      <w:pPr>
        <w:pStyle w:val="Paragraphedeliste"/>
        <w:numPr>
          <w:ilvl w:val="0"/>
          <w:numId w:val="2"/>
        </w:numPr>
        <w:spacing w:after="0" w:line="276" w:lineRule="auto"/>
        <w:jc w:val="both"/>
        <w:rPr>
          <w:rFonts w:ascii="Times New Roman" w:eastAsia="Times New Roman" w:hAnsi="Times New Roman"/>
          <w:color w:val="000000"/>
          <w:sz w:val="24"/>
          <w:szCs w:val="24"/>
          <w:lang w:eastAsia="fr-FR"/>
        </w:rPr>
      </w:pPr>
      <w:r>
        <w:rPr>
          <w:rFonts w:ascii="Times New Roman" w:eastAsia="Times New Roman" w:hAnsi="Times New Roman"/>
          <w:iCs/>
          <w:sz w:val="24"/>
          <w:szCs w:val="24"/>
          <w:lang w:eastAsia="fr-FR"/>
        </w:rPr>
        <w:t xml:space="preserve">Deux (02) expériences similaires de la période </w:t>
      </w:r>
      <w:r>
        <w:rPr>
          <w:rFonts w:ascii="Times New Roman" w:eastAsia="Times New Roman" w:hAnsi="Times New Roman"/>
          <w:iCs/>
          <w:sz w:val="24"/>
          <w:szCs w:val="24"/>
          <w:lang w:val="fr-ML" w:eastAsia="fr-FR"/>
        </w:rPr>
        <w:t>2019 à 2023</w:t>
      </w:r>
      <w:r w:rsidRPr="00662D93">
        <w:rPr>
          <w:rFonts w:ascii="Times New Roman" w:eastAsia="Times New Roman" w:hAnsi="Times New Roman"/>
          <w:iCs/>
          <w:sz w:val="24"/>
          <w:szCs w:val="24"/>
          <w:lang w:val="fr-ML" w:eastAsia="fr-FR"/>
        </w:rPr>
        <w:t xml:space="preserve"> </w:t>
      </w:r>
      <w:r>
        <w:rPr>
          <w:rFonts w:ascii="Times New Roman" w:eastAsia="Times New Roman" w:hAnsi="Times New Roman"/>
          <w:iCs/>
          <w:sz w:val="24"/>
          <w:szCs w:val="24"/>
          <w:lang w:eastAsia="fr-FR"/>
        </w:rPr>
        <w:t>attestées par les attestations de bonne exécution, les procès-verbaux de réception et les copies des pages de garde et signature des marchés ou tout document émanant d’institutions publiques para publiques ou internationales permettant de justifier de sa capacité à exécuter le marché dans les règles de l’art.</w:t>
      </w:r>
      <w:r>
        <w:rPr>
          <w:rFonts w:ascii="Times New Roman" w:eastAsia="Times New Roman" w:hAnsi="Times New Roman"/>
          <w:color w:val="000000"/>
          <w:sz w:val="24"/>
          <w:szCs w:val="24"/>
          <w:lang w:eastAsia="fr-FR"/>
        </w:rPr>
        <w:t xml:space="preserve"> </w:t>
      </w:r>
    </w:p>
    <w:p w:rsidR="00A77167" w:rsidRPr="00C0427E" w:rsidRDefault="00A77167" w:rsidP="00A77167">
      <w:pPr>
        <w:pStyle w:val="Paragraphedeliste"/>
        <w:numPr>
          <w:ilvl w:val="0"/>
          <w:numId w:val="2"/>
        </w:numPr>
        <w:spacing w:after="200" w:line="276" w:lineRule="auto"/>
        <w:jc w:val="both"/>
        <w:rPr>
          <w:rFonts w:ascii="Times New Roman" w:eastAsia="Times New Roman" w:hAnsi="Times New Roman"/>
          <w:color w:val="000000"/>
          <w:sz w:val="24"/>
          <w:szCs w:val="24"/>
          <w:lang w:eastAsia="fr-FR"/>
        </w:rPr>
      </w:pPr>
      <w:r>
        <w:rPr>
          <w:rFonts w:ascii="Times New Roman" w:eastAsia="Times New Roman" w:hAnsi="Times New Roman"/>
          <w:sz w:val="24"/>
          <w:szCs w:val="24"/>
          <w:lang w:eastAsia="fr-FR"/>
        </w:rPr>
        <w:t xml:space="preserve">Les sociétés nouvellement créées seront évaluées en fonction de l’expérience des dirigeants de la société et du personnel à travers leurs curriculums vitae dans la gestion de la commercialisation et la vente </w:t>
      </w:r>
      <w:r w:rsidRPr="00C0427E">
        <w:rPr>
          <w:rFonts w:ascii="Times New Roman" w:eastAsia="Times New Roman" w:hAnsi="Times New Roman"/>
          <w:sz w:val="24"/>
          <w:szCs w:val="24"/>
          <w:lang w:eastAsia="fr-FR"/>
        </w:rPr>
        <w:t>de Pièces Détachées</w:t>
      </w:r>
      <w:r>
        <w:rPr>
          <w:rFonts w:ascii="Times New Roman" w:eastAsia="Times New Roman" w:hAnsi="Times New Roman"/>
          <w:sz w:val="24"/>
          <w:szCs w:val="24"/>
          <w:lang w:eastAsia="fr-FR"/>
        </w:rPr>
        <w:t xml:space="preserve"> (fournir la liste du personnel clé minimum composé au moins d’un chef de garage de niveau BT et d’un agent commercial de niveau BT ayant chacun au moins trois années d’expériences, accompagnée des CV et copies certifiées conformes de leurs diplômes).</w:t>
      </w:r>
    </w:p>
    <w:p w:rsidR="00A77167" w:rsidRDefault="00A77167" w:rsidP="00A77167">
      <w:pPr>
        <w:pStyle w:val="Paragraphedeliste"/>
        <w:numPr>
          <w:ilvl w:val="0"/>
          <w:numId w:val="2"/>
        </w:numPr>
        <w:spacing w:after="200" w:line="276" w:lineRule="auto"/>
        <w:jc w:val="both"/>
        <w:rPr>
          <w:rFonts w:ascii="Times New Roman" w:eastAsia="Times New Roman" w:hAnsi="Times New Roman"/>
          <w:color w:val="000000"/>
          <w:sz w:val="24"/>
          <w:szCs w:val="24"/>
          <w:lang w:eastAsia="fr-FR"/>
        </w:rPr>
      </w:pPr>
      <w:r>
        <w:rPr>
          <w:rFonts w:ascii="Times New Roman" w:eastAsia="Times New Roman" w:hAnsi="Times New Roman"/>
          <w:sz w:val="24"/>
          <w:szCs w:val="24"/>
          <w:lang w:eastAsia="fr-FR"/>
        </w:rPr>
        <w:t>En outre disposer ou avoir un contrat de prestation avec un garage auto.</w:t>
      </w:r>
    </w:p>
    <w:p w:rsidR="00A77167" w:rsidRPr="00A77167" w:rsidRDefault="00A77167" w:rsidP="00A77167">
      <w:pPr>
        <w:numPr>
          <w:ilvl w:val="0"/>
          <w:numId w:val="1"/>
        </w:numPr>
        <w:spacing w:after="0" w:line="240" w:lineRule="auto"/>
        <w:contextualSpacing/>
        <w:jc w:val="both"/>
        <w:rPr>
          <w:rFonts w:ascii="Times New Roman" w:eastAsia="Times New Roman" w:hAnsi="Times New Roman"/>
          <w:color w:val="000000"/>
          <w:sz w:val="24"/>
          <w:szCs w:val="24"/>
          <w:lang w:val="fr-ML" w:eastAsia="fr-FR"/>
        </w:rPr>
      </w:pPr>
      <w:r w:rsidRPr="00A77167">
        <w:rPr>
          <w:rFonts w:ascii="Times New Roman" w:eastAsia="Times New Roman" w:hAnsi="Times New Roman"/>
          <w:sz w:val="24"/>
          <w:szCs w:val="24"/>
          <w:lang w:val="fr-ML" w:eastAsia="fr-FR"/>
        </w:rPr>
        <w:t xml:space="preserve">Les candidats intéressés peuvent consulter gratuitement le Dossier d’Appel d’Offre Ouvert complet ou </w:t>
      </w:r>
      <w:r w:rsidRPr="00A77167">
        <w:rPr>
          <w:rFonts w:ascii="Times New Roman" w:eastAsia="Times New Roman" w:hAnsi="Times New Roman"/>
          <w:color w:val="000000"/>
          <w:sz w:val="24"/>
          <w:szCs w:val="24"/>
          <w:lang w:val="fr-ML" w:eastAsia="fr-FR"/>
        </w:rPr>
        <w:t>le retirer à titre gratuit</w:t>
      </w:r>
      <w:r w:rsidRPr="00A77167">
        <w:rPr>
          <w:szCs w:val="24"/>
          <w:lang w:val="fr-ML"/>
        </w:rPr>
        <w:t xml:space="preserve"> à </w:t>
      </w:r>
      <w:r w:rsidRPr="00A77167">
        <w:rPr>
          <w:rFonts w:ascii="Times New Roman" w:eastAsia="Times New Roman" w:hAnsi="Times New Roman"/>
          <w:sz w:val="24"/>
          <w:szCs w:val="24"/>
          <w:lang w:val="fr-ML" w:eastAsia="fr-FR"/>
        </w:rPr>
        <w:t xml:space="preserve">l’adresse mentionnée ci-après : </w:t>
      </w:r>
      <w:r w:rsidRPr="00A77167">
        <w:rPr>
          <w:rFonts w:ascii="Times New Roman" w:eastAsia="Times New Roman" w:hAnsi="Times New Roman"/>
          <w:b/>
          <w:color w:val="000000"/>
          <w:sz w:val="24"/>
          <w:szCs w:val="24"/>
          <w:lang w:val="fr-ML" w:eastAsia="fr-FR"/>
        </w:rPr>
        <w:t>Bureau du Chef de Division Approvisionnements et du Patrimoine</w:t>
      </w:r>
      <w:r w:rsidRPr="00A77167">
        <w:rPr>
          <w:rFonts w:ascii="Times New Roman" w:eastAsia="Times New Roman" w:hAnsi="Times New Roman"/>
          <w:color w:val="000000"/>
          <w:sz w:val="24"/>
          <w:szCs w:val="24"/>
          <w:lang w:val="fr-ML" w:eastAsia="fr-FR"/>
        </w:rPr>
        <w:t xml:space="preserve"> du Conseil National de Transition</w:t>
      </w:r>
      <w:r w:rsidRPr="00A77167">
        <w:rPr>
          <w:rFonts w:ascii="Times New Roman" w:eastAsia="Times New Roman" w:hAnsi="Times New Roman"/>
          <w:iCs/>
          <w:color w:val="000000"/>
          <w:sz w:val="24"/>
          <w:szCs w:val="24"/>
          <w:lang w:val="fr-ML" w:eastAsia="fr-FR"/>
        </w:rPr>
        <w:t>.</w:t>
      </w:r>
      <w:r w:rsidRPr="00A77167">
        <w:rPr>
          <w:rFonts w:ascii="Times New Roman" w:eastAsia="Times New Roman" w:hAnsi="Times New Roman"/>
          <w:iCs/>
          <w:sz w:val="24"/>
          <w:szCs w:val="24"/>
          <w:lang w:val="fr-ML" w:eastAsia="fr-FR"/>
        </w:rPr>
        <w:t xml:space="preserve"> </w:t>
      </w:r>
      <w:r w:rsidRPr="00A77167">
        <w:rPr>
          <w:rFonts w:ascii="Times New Roman" w:eastAsia="Times New Roman" w:hAnsi="Times New Roman"/>
          <w:sz w:val="24"/>
          <w:szCs w:val="24"/>
          <w:lang w:val="fr-ML" w:eastAsia="fr-FR"/>
        </w:rPr>
        <w:t>Le Dossier</w:t>
      </w:r>
      <w:r w:rsidRPr="00A77167">
        <w:rPr>
          <w:rFonts w:ascii="Times New Roman" w:eastAsia="Times New Roman" w:hAnsi="Times New Roman"/>
          <w:color w:val="000000"/>
          <w:sz w:val="24"/>
          <w:szCs w:val="24"/>
          <w:lang w:val="fr-ML" w:eastAsia="fr-FR"/>
        </w:rPr>
        <w:t xml:space="preserve"> d’Appel d’Offre </w:t>
      </w:r>
      <w:r w:rsidRPr="00A77167">
        <w:rPr>
          <w:rFonts w:ascii="Times New Roman" w:eastAsia="Times New Roman" w:hAnsi="Times New Roman"/>
          <w:sz w:val="24"/>
          <w:szCs w:val="24"/>
          <w:lang w:val="fr-ML" w:eastAsia="fr-FR"/>
        </w:rPr>
        <w:t xml:space="preserve">sera adressé par la </w:t>
      </w:r>
      <w:r w:rsidRPr="00A77167">
        <w:rPr>
          <w:rFonts w:ascii="Times New Roman" w:eastAsia="Times New Roman" w:hAnsi="Times New Roman"/>
          <w:color w:val="000000"/>
          <w:sz w:val="24"/>
          <w:szCs w:val="24"/>
          <w:lang w:val="fr-ML" w:eastAsia="fr-FR"/>
        </w:rPr>
        <w:t>version physique</w:t>
      </w:r>
      <w:r w:rsidRPr="00A77167">
        <w:rPr>
          <w:rFonts w:ascii="Times New Roman" w:eastAsia="Times New Roman" w:hAnsi="Times New Roman"/>
          <w:iCs/>
          <w:color w:val="000000"/>
          <w:sz w:val="24"/>
          <w:szCs w:val="24"/>
          <w:lang w:val="fr-ML" w:eastAsia="fr-FR"/>
        </w:rPr>
        <w:t>.</w:t>
      </w:r>
    </w:p>
    <w:p w:rsidR="00A77167" w:rsidRPr="00C34927" w:rsidRDefault="00A77167" w:rsidP="00A77167">
      <w:pPr>
        <w:spacing w:after="0" w:line="240" w:lineRule="auto"/>
        <w:contextualSpacing/>
        <w:jc w:val="both"/>
        <w:rPr>
          <w:rFonts w:ascii="Times New Roman" w:eastAsia="Times New Roman" w:hAnsi="Times New Roman"/>
          <w:color w:val="FF0000"/>
          <w:sz w:val="14"/>
          <w:szCs w:val="24"/>
          <w:lang w:val="fr-ML" w:eastAsia="fr-FR"/>
        </w:rPr>
      </w:pPr>
    </w:p>
    <w:p w:rsidR="00A77167" w:rsidRPr="00A77167" w:rsidRDefault="00A77167" w:rsidP="00A77167">
      <w:pPr>
        <w:numPr>
          <w:ilvl w:val="0"/>
          <w:numId w:val="1"/>
        </w:numPr>
        <w:spacing w:after="0" w:line="240" w:lineRule="auto"/>
        <w:contextualSpacing/>
        <w:jc w:val="both"/>
        <w:rPr>
          <w:rFonts w:ascii="Times New Roman" w:eastAsia="Times New Roman" w:hAnsi="Times New Roman"/>
          <w:sz w:val="24"/>
          <w:szCs w:val="24"/>
          <w:lang w:val="fr-ML" w:eastAsia="fr-FR"/>
        </w:rPr>
      </w:pPr>
      <w:r w:rsidRPr="00A77167">
        <w:rPr>
          <w:rFonts w:ascii="Times New Roman" w:eastAsia="Times New Roman" w:hAnsi="Times New Roman"/>
          <w:sz w:val="24"/>
          <w:szCs w:val="24"/>
          <w:lang w:val="fr-ML" w:eastAsia="fr-FR"/>
        </w:rPr>
        <w:t>Les offres devront être soumises à l’adresse ci-après au</w:t>
      </w:r>
      <w:r w:rsidRPr="00A77167">
        <w:rPr>
          <w:rFonts w:ascii="Times New Roman" w:eastAsia="Times New Roman" w:hAnsi="Times New Roman"/>
          <w:color w:val="FF0000"/>
          <w:sz w:val="24"/>
          <w:szCs w:val="24"/>
          <w:lang w:val="fr-ML" w:eastAsia="fr-FR"/>
        </w:rPr>
        <w:t xml:space="preserve"> </w:t>
      </w:r>
      <w:r w:rsidRPr="00A77167">
        <w:rPr>
          <w:rFonts w:ascii="Times New Roman" w:eastAsia="Times New Roman" w:hAnsi="Times New Roman"/>
          <w:b/>
          <w:color w:val="000000" w:themeColor="text1"/>
          <w:sz w:val="24"/>
          <w:szCs w:val="24"/>
          <w:lang w:val="fr-ML" w:eastAsia="fr-FR"/>
        </w:rPr>
        <w:t>Bureau du Chef de Division Approvisionnements et du Patrimoine</w:t>
      </w:r>
      <w:r w:rsidRPr="00A77167">
        <w:rPr>
          <w:rFonts w:ascii="Times New Roman" w:eastAsia="Times New Roman" w:hAnsi="Times New Roman"/>
          <w:color w:val="000000"/>
          <w:sz w:val="24"/>
          <w:szCs w:val="24"/>
          <w:lang w:val="fr-ML" w:eastAsia="fr-FR"/>
        </w:rPr>
        <w:t xml:space="preserve"> du Conseil National de Transition </w:t>
      </w:r>
      <w:r w:rsidRPr="00A77167">
        <w:rPr>
          <w:rFonts w:ascii="Times New Roman" w:eastAsia="Times New Roman" w:hAnsi="Times New Roman"/>
          <w:sz w:val="24"/>
          <w:szCs w:val="24"/>
          <w:lang w:val="fr-ML" w:eastAsia="fr-FR"/>
        </w:rPr>
        <w:t xml:space="preserve">au plus tard </w:t>
      </w:r>
      <w:r w:rsidRPr="00A77167">
        <w:rPr>
          <w:rFonts w:ascii="Times New Roman" w:eastAsia="Times New Roman" w:hAnsi="Times New Roman"/>
          <w:color w:val="000000"/>
          <w:sz w:val="24"/>
          <w:szCs w:val="24"/>
          <w:lang w:val="fr-ML" w:eastAsia="fr-FR"/>
        </w:rPr>
        <w:t>le</w:t>
      </w:r>
      <w:r w:rsidR="00C34927" w:rsidRPr="00C34927">
        <w:rPr>
          <w:rFonts w:ascii="Times New Roman" w:eastAsia="Times New Roman" w:hAnsi="Times New Roman"/>
          <w:b/>
          <w:color w:val="000000"/>
          <w:sz w:val="24"/>
          <w:szCs w:val="24"/>
          <w:lang w:val="fr-ML" w:eastAsia="fr-FR"/>
        </w:rPr>
        <w:t xml:space="preserve"> Mardi 12 Novembre 2024 à 10 heures</w:t>
      </w:r>
      <w:r w:rsidR="00374B89">
        <w:rPr>
          <w:rFonts w:ascii="Times New Roman" w:eastAsia="Times New Roman" w:hAnsi="Times New Roman"/>
          <w:b/>
          <w:color w:val="000000"/>
          <w:sz w:val="24"/>
          <w:szCs w:val="24"/>
          <w:lang w:val="fr-ML" w:eastAsia="fr-FR"/>
        </w:rPr>
        <w:t xml:space="preserve"> 00</w:t>
      </w:r>
      <w:r w:rsidR="00C34927" w:rsidRPr="00C34927">
        <w:rPr>
          <w:rFonts w:ascii="Times New Roman" w:eastAsia="Times New Roman" w:hAnsi="Times New Roman"/>
          <w:b/>
          <w:color w:val="000000"/>
          <w:sz w:val="24"/>
          <w:szCs w:val="24"/>
          <w:lang w:val="fr-ML" w:eastAsia="fr-FR"/>
        </w:rPr>
        <w:t xml:space="preserve"> mn</w:t>
      </w:r>
      <w:r w:rsidRPr="00A77167">
        <w:rPr>
          <w:rFonts w:ascii="Times New Roman" w:eastAsia="Times New Roman" w:hAnsi="Times New Roman"/>
          <w:sz w:val="24"/>
          <w:szCs w:val="24"/>
          <w:lang w:val="fr-ML" w:eastAsia="fr-FR"/>
        </w:rPr>
        <w:t>. Les offres remises en retard ne seront pas acceptées.</w:t>
      </w:r>
    </w:p>
    <w:p w:rsidR="00A77167" w:rsidRPr="00C34927" w:rsidRDefault="00A77167" w:rsidP="00A77167">
      <w:pPr>
        <w:spacing w:after="0" w:line="240" w:lineRule="auto"/>
        <w:contextualSpacing/>
        <w:jc w:val="both"/>
        <w:rPr>
          <w:rFonts w:ascii="Times New Roman" w:eastAsia="Times New Roman" w:hAnsi="Times New Roman"/>
          <w:sz w:val="8"/>
          <w:szCs w:val="24"/>
          <w:lang w:val="fr-ML" w:eastAsia="fr-FR"/>
        </w:rPr>
      </w:pPr>
    </w:p>
    <w:p w:rsidR="00A77167" w:rsidRPr="00A77167" w:rsidRDefault="00A77167" w:rsidP="00A77167">
      <w:pPr>
        <w:numPr>
          <w:ilvl w:val="0"/>
          <w:numId w:val="1"/>
        </w:numPr>
        <w:spacing w:after="0" w:line="240" w:lineRule="auto"/>
        <w:contextualSpacing/>
        <w:jc w:val="both"/>
        <w:rPr>
          <w:rFonts w:ascii="Times New Roman" w:eastAsia="Times New Roman" w:hAnsi="Times New Roman"/>
          <w:color w:val="000000"/>
          <w:sz w:val="24"/>
          <w:szCs w:val="24"/>
          <w:lang w:val="fr-ML" w:eastAsia="fr-FR"/>
        </w:rPr>
      </w:pPr>
      <w:r w:rsidRPr="00A77167">
        <w:rPr>
          <w:rFonts w:ascii="Times New Roman" w:eastAsia="Times New Roman" w:hAnsi="Times New Roman"/>
          <w:sz w:val="24"/>
          <w:szCs w:val="24"/>
          <w:lang w:val="fr-ML" w:eastAsia="fr-FR"/>
        </w:rPr>
        <w:t xml:space="preserve">Les offres doivent comprendre </w:t>
      </w:r>
      <w:r w:rsidRPr="00A77167">
        <w:rPr>
          <w:rFonts w:ascii="Times New Roman" w:eastAsia="Times New Roman" w:hAnsi="Times New Roman"/>
          <w:iCs/>
          <w:sz w:val="24"/>
          <w:szCs w:val="24"/>
          <w:lang w:val="fr-ML" w:eastAsia="fr-FR"/>
        </w:rPr>
        <w:t xml:space="preserve">une </w:t>
      </w:r>
      <w:r w:rsidRPr="00A77167">
        <w:rPr>
          <w:rFonts w:ascii="Times New Roman" w:eastAsia="Times New Roman" w:hAnsi="Times New Roman"/>
          <w:sz w:val="24"/>
          <w:szCs w:val="24"/>
          <w:lang w:val="fr-ML" w:eastAsia="fr-FR"/>
        </w:rPr>
        <w:t xml:space="preserve">garantie de soumission, d’un montant de </w:t>
      </w:r>
      <w:r w:rsidRPr="00A77167">
        <w:rPr>
          <w:rFonts w:ascii="Times New Roman" w:eastAsia="Times New Roman" w:hAnsi="Times New Roman"/>
          <w:b/>
          <w:color w:val="000000" w:themeColor="text1"/>
          <w:sz w:val="24"/>
          <w:szCs w:val="24"/>
          <w:lang w:val="fr-ML" w:eastAsia="fr-FR"/>
        </w:rPr>
        <w:t xml:space="preserve">Quatre Millions Cinq Cent Mille Francs (4 500 000) </w:t>
      </w:r>
      <w:r w:rsidRPr="00A77167">
        <w:rPr>
          <w:rFonts w:ascii="Times New Roman" w:eastAsia="Times New Roman" w:hAnsi="Times New Roman"/>
          <w:color w:val="000000"/>
          <w:sz w:val="24"/>
          <w:szCs w:val="24"/>
          <w:lang w:val="fr-ML" w:eastAsia="fr-FR"/>
        </w:rPr>
        <w:t>conformément à l’article 69.1 du Code des marchés publics.</w:t>
      </w:r>
    </w:p>
    <w:p w:rsidR="00A77167" w:rsidRPr="00A77167" w:rsidRDefault="00A77167" w:rsidP="00A77167">
      <w:pPr>
        <w:spacing w:after="0" w:line="240" w:lineRule="auto"/>
        <w:contextualSpacing/>
        <w:jc w:val="both"/>
        <w:rPr>
          <w:rFonts w:ascii="Times New Roman" w:eastAsia="Times New Roman" w:hAnsi="Times New Roman"/>
          <w:color w:val="000000"/>
          <w:sz w:val="10"/>
          <w:szCs w:val="24"/>
          <w:lang w:val="fr-ML" w:eastAsia="fr-FR"/>
        </w:rPr>
      </w:pPr>
    </w:p>
    <w:p w:rsidR="00A77167" w:rsidRDefault="00A77167" w:rsidP="00A77167">
      <w:pPr>
        <w:numPr>
          <w:ilvl w:val="0"/>
          <w:numId w:val="1"/>
        </w:numPr>
        <w:spacing w:after="0" w:line="240" w:lineRule="auto"/>
        <w:contextualSpacing/>
        <w:jc w:val="both"/>
        <w:rPr>
          <w:rFonts w:ascii="Times New Roman" w:eastAsia="Times New Roman" w:hAnsi="Times New Roman"/>
          <w:color w:val="000000"/>
          <w:sz w:val="24"/>
          <w:szCs w:val="24"/>
          <w:lang w:val="fr-ML" w:eastAsia="fr-FR"/>
        </w:rPr>
      </w:pPr>
      <w:r w:rsidRPr="00A77167">
        <w:rPr>
          <w:rFonts w:ascii="Times New Roman" w:eastAsia="Times New Roman" w:hAnsi="Times New Roman"/>
          <w:sz w:val="24"/>
          <w:szCs w:val="24"/>
          <w:lang w:val="fr-ML" w:eastAsia="fr-FR"/>
        </w:rPr>
        <w:t xml:space="preserve">Les Soumissionnaires resteront engagés par leur offre pendant une période de </w:t>
      </w:r>
      <w:r w:rsidRPr="00A77167">
        <w:rPr>
          <w:rFonts w:ascii="Times New Roman" w:eastAsia="Times New Roman" w:hAnsi="Times New Roman"/>
          <w:b/>
          <w:color w:val="000000"/>
          <w:sz w:val="24"/>
          <w:szCs w:val="24"/>
          <w:lang w:val="fr-ML" w:eastAsia="fr-FR"/>
        </w:rPr>
        <w:t>quatre-vingt-dix jours (90)</w:t>
      </w:r>
      <w:r w:rsidRPr="00A77167">
        <w:rPr>
          <w:rFonts w:ascii="Times New Roman" w:eastAsia="Times New Roman" w:hAnsi="Times New Roman"/>
          <w:color w:val="000000"/>
          <w:sz w:val="24"/>
          <w:szCs w:val="24"/>
          <w:lang w:val="fr-ML" w:eastAsia="fr-FR"/>
        </w:rPr>
        <w:t xml:space="preserve"> à compter de la date limite du dépôt des offres comme spécifiées au point 19.1 des Instructions aux candidats (IC) et aux Données particulières du dossier d’appel d’offres.</w:t>
      </w:r>
    </w:p>
    <w:p w:rsidR="00C34927" w:rsidRPr="00384987" w:rsidRDefault="00C34927" w:rsidP="00C34927">
      <w:pPr>
        <w:spacing w:after="0" w:line="240" w:lineRule="auto"/>
        <w:contextualSpacing/>
        <w:jc w:val="both"/>
        <w:rPr>
          <w:rFonts w:ascii="Times New Roman" w:eastAsia="Times New Roman" w:hAnsi="Times New Roman"/>
          <w:color w:val="000000"/>
          <w:sz w:val="10"/>
          <w:szCs w:val="24"/>
          <w:lang w:val="fr-ML" w:eastAsia="fr-FR"/>
        </w:rPr>
      </w:pPr>
    </w:p>
    <w:p w:rsidR="00A77167" w:rsidRPr="00A77167" w:rsidRDefault="00A77167" w:rsidP="00A77167">
      <w:pPr>
        <w:numPr>
          <w:ilvl w:val="0"/>
          <w:numId w:val="1"/>
        </w:numPr>
        <w:suppressAutoHyphens/>
        <w:autoSpaceDN w:val="0"/>
        <w:spacing w:after="0" w:line="240" w:lineRule="auto"/>
        <w:jc w:val="both"/>
        <w:rPr>
          <w:rFonts w:ascii="Times New Roman" w:eastAsia="Times New Roman" w:hAnsi="Times New Roman"/>
          <w:color w:val="000000"/>
          <w:sz w:val="24"/>
          <w:szCs w:val="24"/>
          <w:lang w:val="fr-ML" w:eastAsia="fr-FR"/>
        </w:rPr>
      </w:pPr>
      <w:r w:rsidRPr="00A77167">
        <w:rPr>
          <w:rFonts w:ascii="Times New Roman" w:eastAsia="Times New Roman" w:hAnsi="Times New Roman"/>
          <w:sz w:val="24"/>
          <w:szCs w:val="24"/>
          <w:lang w:val="fr-ML" w:eastAsia="fr-FR"/>
        </w:rPr>
        <w:t xml:space="preserve">Les offres seront ouvertes en présence des représentants des soumissionnaires qui souhaitent assister à l’ouverture des plis </w:t>
      </w:r>
      <w:r w:rsidRPr="00A77167">
        <w:rPr>
          <w:rFonts w:ascii="Times New Roman" w:eastAsia="Times New Roman" w:hAnsi="Times New Roman"/>
          <w:color w:val="000000"/>
          <w:sz w:val="24"/>
          <w:szCs w:val="24"/>
          <w:lang w:val="fr-ML" w:eastAsia="fr-FR"/>
        </w:rPr>
        <w:t xml:space="preserve">le </w:t>
      </w:r>
      <w:r w:rsidR="00C34927" w:rsidRPr="00C34927">
        <w:rPr>
          <w:rFonts w:ascii="Times New Roman" w:eastAsia="Times New Roman" w:hAnsi="Times New Roman"/>
          <w:b/>
          <w:color w:val="000000"/>
          <w:sz w:val="24"/>
          <w:szCs w:val="24"/>
          <w:lang w:val="fr-ML" w:eastAsia="fr-FR"/>
        </w:rPr>
        <w:t>Mardi 12 Novembre</w:t>
      </w:r>
      <w:r w:rsidRPr="00C34927">
        <w:rPr>
          <w:rFonts w:ascii="Times New Roman" w:eastAsia="Times New Roman" w:hAnsi="Times New Roman"/>
          <w:b/>
          <w:color w:val="000000"/>
          <w:sz w:val="24"/>
          <w:szCs w:val="24"/>
          <w:lang w:val="fr-ML" w:eastAsia="fr-FR"/>
        </w:rPr>
        <w:t xml:space="preserve"> 202</w:t>
      </w:r>
      <w:r w:rsidR="00C34927" w:rsidRPr="00C34927">
        <w:rPr>
          <w:rFonts w:ascii="Times New Roman" w:eastAsia="Times New Roman" w:hAnsi="Times New Roman"/>
          <w:b/>
          <w:color w:val="000000"/>
          <w:sz w:val="24"/>
          <w:szCs w:val="24"/>
          <w:lang w:val="fr-ML" w:eastAsia="fr-FR"/>
        </w:rPr>
        <w:t xml:space="preserve">4 à 10 heures30 </w:t>
      </w:r>
      <w:r w:rsidRPr="00C34927">
        <w:rPr>
          <w:rFonts w:ascii="Times New Roman" w:eastAsia="Times New Roman" w:hAnsi="Times New Roman"/>
          <w:b/>
          <w:color w:val="000000"/>
          <w:sz w:val="24"/>
          <w:szCs w:val="24"/>
          <w:lang w:val="fr-ML" w:eastAsia="fr-FR"/>
        </w:rPr>
        <w:t>mn</w:t>
      </w:r>
      <w:r w:rsidRPr="00A77167">
        <w:rPr>
          <w:rFonts w:ascii="Times New Roman" w:eastAsia="Times New Roman" w:hAnsi="Times New Roman"/>
          <w:color w:val="000000"/>
          <w:sz w:val="24"/>
          <w:szCs w:val="24"/>
          <w:lang w:val="fr-ML" w:eastAsia="fr-FR"/>
        </w:rPr>
        <w:t xml:space="preserve"> à l’adresse suivante : </w:t>
      </w:r>
      <w:r w:rsidRPr="00C34927">
        <w:rPr>
          <w:rFonts w:ascii="Times New Roman" w:eastAsia="Times New Roman" w:hAnsi="Times New Roman"/>
          <w:b/>
          <w:color w:val="000000"/>
          <w:sz w:val="24"/>
          <w:szCs w:val="24"/>
          <w:lang w:val="fr-ML" w:eastAsia="fr-FR"/>
        </w:rPr>
        <w:t>dans la salle de conférence de la Direction des Services Administratifs et Financiers du Conseil National de Transition.</w:t>
      </w:r>
    </w:p>
    <w:p w:rsidR="00A77167" w:rsidRPr="00C34927" w:rsidRDefault="00A77167" w:rsidP="00A77167">
      <w:pPr>
        <w:spacing w:after="0" w:line="276" w:lineRule="auto"/>
        <w:jc w:val="both"/>
        <w:rPr>
          <w:rFonts w:ascii="Times New Roman" w:eastAsia="Times New Roman" w:hAnsi="Times New Roman"/>
          <w:b/>
          <w:sz w:val="12"/>
          <w:szCs w:val="24"/>
          <w:lang w:val="fr-ML" w:eastAsia="fr-FR"/>
        </w:rPr>
      </w:pPr>
      <w:r w:rsidRPr="00A77167">
        <w:rPr>
          <w:rFonts w:ascii="Times New Roman" w:eastAsia="Times New Roman" w:hAnsi="Times New Roman"/>
          <w:b/>
          <w:sz w:val="24"/>
          <w:szCs w:val="24"/>
          <w:lang w:val="fr-ML" w:eastAsia="fr-FR"/>
        </w:rPr>
        <w:t xml:space="preserve">                                                                                        </w:t>
      </w:r>
    </w:p>
    <w:p w:rsidR="00A77167" w:rsidRDefault="00A77167" w:rsidP="00A77167">
      <w:pPr>
        <w:spacing w:after="0" w:line="276" w:lineRule="auto"/>
        <w:jc w:val="both"/>
        <w:rPr>
          <w:rFonts w:ascii="Times New Roman" w:eastAsia="Times New Roman" w:hAnsi="Times New Roman"/>
          <w:b/>
          <w:sz w:val="24"/>
          <w:szCs w:val="24"/>
          <w:lang w:eastAsia="fr-FR"/>
        </w:rPr>
      </w:pPr>
      <w:r w:rsidRPr="00A77167">
        <w:rPr>
          <w:rFonts w:ascii="Times New Roman" w:eastAsia="Times New Roman" w:hAnsi="Times New Roman"/>
          <w:b/>
          <w:sz w:val="24"/>
          <w:szCs w:val="24"/>
          <w:lang w:val="fr-ML" w:eastAsia="fr-FR"/>
        </w:rPr>
        <w:tab/>
      </w:r>
      <w:r w:rsidRPr="00A77167">
        <w:rPr>
          <w:rFonts w:ascii="Times New Roman" w:eastAsia="Times New Roman" w:hAnsi="Times New Roman"/>
          <w:b/>
          <w:sz w:val="24"/>
          <w:szCs w:val="24"/>
          <w:lang w:val="fr-ML" w:eastAsia="fr-FR"/>
        </w:rPr>
        <w:tab/>
      </w:r>
      <w:r w:rsidRPr="00A77167">
        <w:rPr>
          <w:rFonts w:ascii="Times New Roman" w:eastAsia="Times New Roman" w:hAnsi="Times New Roman"/>
          <w:b/>
          <w:sz w:val="24"/>
          <w:szCs w:val="24"/>
          <w:lang w:val="fr-ML" w:eastAsia="fr-FR"/>
        </w:rPr>
        <w:tab/>
      </w:r>
      <w:r w:rsidRPr="00A77167">
        <w:rPr>
          <w:rFonts w:ascii="Times New Roman" w:eastAsia="Times New Roman" w:hAnsi="Times New Roman"/>
          <w:b/>
          <w:sz w:val="24"/>
          <w:szCs w:val="24"/>
          <w:lang w:val="fr-ML" w:eastAsia="fr-FR"/>
        </w:rPr>
        <w:tab/>
      </w:r>
      <w:r w:rsidRPr="00A77167">
        <w:rPr>
          <w:rFonts w:ascii="Times New Roman" w:eastAsia="Times New Roman" w:hAnsi="Times New Roman"/>
          <w:b/>
          <w:sz w:val="24"/>
          <w:szCs w:val="24"/>
          <w:lang w:val="fr-ML" w:eastAsia="fr-FR"/>
        </w:rPr>
        <w:tab/>
      </w:r>
      <w:r w:rsidRPr="00A77167">
        <w:rPr>
          <w:rFonts w:ascii="Times New Roman" w:eastAsia="Times New Roman" w:hAnsi="Times New Roman"/>
          <w:b/>
          <w:sz w:val="24"/>
          <w:szCs w:val="24"/>
          <w:lang w:val="fr-ML" w:eastAsia="fr-FR"/>
        </w:rPr>
        <w:tab/>
      </w:r>
      <w:r w:rsidRPr="00A77167">
        <w:rPr>
          <w:rFonts w:ascii="Times New Roman" w:eastAsia="Times New Roman" w:hAnsi="Times New Roman"/>
          <w:b/>
          <w:sz w:val="24"/>
          <w:szCs w:val="24"/>
          <w:lang w:val="fr-ML" w:eastAsia="fr-FR"/>
        </w:rPr>
        <w:tab/>
        <w:t xml:space="preserve">  </w:t>
      </w:r>
      <w:r>
        <w:rPr>
          <w:rFonts w:ascii="Times New Roman" w:eastAsia="Times New Roman" w:hAnsi="Times New Roman"/>
          <w:b/>
          <w:sz w:val="24"/>
          <w:szCs w:val="24"/>
          <w:lang w:eastAsia="fr-FR"/>
        </w:rPr>
        <w:t>Bamako, le</w:t>
      </w:r>
      <w:r w:rsidR="00C34927">
        <w:rPr>
          <w:rFonts w:ascii="Times New Roman" w:eastAsia="Times New Roman" w:hAnsi="Times New Roman"/>
          <w:b/>
          <w:sz w:val="24"/>
          <w:szCs w:val="24"/>
          <w:lang w:eastAsia="fr-FR"/>
        </w:rPr>
        <w:t xml:space="preserve"> Lundi 14 </w:t>
      </w:r>
      <w:r w:rsidR="0038028E">
        <w:rPr>
          <w:rFonts w:ascii="Times New Roman" w:eastAsia="Times New Roman" w:hAnsi="Times New Roman"/>
          <w:b/>
          <w:sz w:val="24"/>
          <w:szCs w:val="24"/>
          <w:lang w:eastAsia="fr-FR"/>
        </w:rPr>
        <w:t>Octobre</w:t>
      </w:r>
      <w:r w:rsidR="00C34927">
        <w:rPr>
          <w:rFonts w:ascii="Times New Roman" w:eastAsia="Times New Roman" w:hAnsi="Times New Roman"/>
          <w:b/>
          <w:sz w:val="24"/>
          <w:szCs w:val="24"/>
          <w:lang w:eastAsia="fr-FR"/>
        </w:rPr>
        <w:t xml:space="preserve"> 2024</w:t>
      </w:r>
    </w:p>
    <w:tbl>
      <w:tblPr>
        <w:tblW w:w="4394" w:type="dxa"/>
        <w:tblInd w:w="5240" w:type="dxa"/>
        <w:tblLook w:val="04A0" w:firstRow="1" w:lastRow="0" w:firstColumn="1" w:lastColumn="0" w:noHBand="0" w:noVBand="1"/>
      </w:tblPr>
      <w:tblGrid>
        <w:gridCol w:w="4394"/>
      </w:tblGrid>
      <w:tr w:rsidR="00A77167" w:rsidRPr="00C34927" w:rsidTr="001C10F1">
        <w:tc>
          <w:tcPr>
            <w:tcW w:w="4394" w:type="dxa"/>
          </w:tcPr>
          <w:p w:rsidR="00A77167" w:rsidRPr="00A77167" w:rsidRDefault="00A77167" w:rsidP="001C10F1">
            <w:pPr>
              <w:spacing w:after="0" w:line="240" w:lineRule="auto"/>
              <w:contextualSpacing/>
              <w:jc w:val="center"/>
              <w:rPr>
                <w:rFonts w:ascii="Times New Roman" w:hAnsi="Times New Roman"/>
                <w:b/>
                <w:sz w:val="24"/>
                <w:szCs w:val="24"/>
                <w:lang w:val="fr-ML"/>
              </w:rPr>
            </w:pPr>
            <w:r w:rsidRPr="00A77167">
              <w:rPr>
                <w:rFonts w:ascii="Times New Roman" w:hAnsi="Times New Roman"/>
                <w:b/>
                <w:sz w:val="24"/>
                <w:szCs w:val="24"/>
                <w:lang w:val="fr-ML"/>
              </w:rPr>
              <w:t>Le Deuxième Questeur</w:t>
            </w:r>
          </w:p>
          <w:p w:rsidR="00A77167" w:rsidRPr="00384987" w:rsidRDefault="00A77167" w:rsidP="001C10F1">
            <w:pPr>
              <w:spacing w:after="0" w:line="240" w:lineRule="auto"/>
              <w:contextualSpacing/>
              <w:jc w:val="center"/>
              <w:rPr>
                <w:rFonts w:ascii="Times New Roman" w:hAnsi="Times New Roman"/>
                <w:b/>
                <w:sz w:val="2"/>
                <w:szCs w:val="24"/>
                <w:lang w:val="fr-ML"/>
              </w:rPr>
            </w:pPr>
          </w:p>
          <w:p w:rsidR="00A77167" w:rsidRPr="00384987" w:rsidRDefault="00A77167" w:rsidP="001C10F1">
            <w:pPr>
              <w:spacing w:after="0" w:line="240" w:lineRule="auto"/>
              <w:contextualSpacing/>
              <w:jc w:val="center"/>
              <w:rPr>
                <w:rFonts w:ascii="Times New Roman" w:hAnsi="Times New Roman"/>
                <w:b/>
                <w:sz w:val="36"/>
                <w:szCs w:val="24"/>
                <w:lang w:val="fr-ML"/>
              </w:rPr>
            </w:pPr>
          </w:p>
          <w:p w:rsidR="00A77167" w:rsidRPr="00A77167" w:rsidRDefault="00A77167" w:rsidP="001C10F1">
            <w:pPr>
              <w:spacing w:after="0" w:line="240" w:lineRule="auto"/>
              <w:contextualSpacing/>
              <w:jc w:val="center"/>
              <w:rPr>
                <w:rFonts w:ascii="Times New Roman" w:hAnsi="Times New Roman"/>
                <w:b/>
                <w:bCs/>
                <w:sz w:val="28"/>
                <w:szCs w:val="28"/>
                <w:u w:val="single"/>
                <w:lang w:val="fr-ML"/>
              </w:rPr>
            </w:pPr>
            <w:r w:rsidRPr="00A77167">
              <w:rPr>
                <w:rFonts w:ascii="Times New Roman" w:hAnsi="Times New Roman"/>
                <w:b/>
                <w:sz w:val="24"/>
                <w:szCs w:val="24"/>
                <w:u w:val="single"/>
                <w:lang w:val="fr-ML"/>
              </w:rPr>
              <w:t>Adama NIARE</w:t>
            </w:r>
          </w:p>
        </w:tc>
      </w:tr>
      <w:tr w:rsidR="00A77167" w:rsidTr="001C10F1">
        <w:tc>
          <w:tcPr>
            <w:tcW w:w="4394" w:type="dxa"/>
            <w:hideMark/>
          </w:tcPr>
          <w:p w:rsidR="00A77167" w:rsidRDefault="00A77167" w:rsidP="001C10F1">
            <w:pPr>
              <w:jc w:val="center"/>
              <w:rPr>
                <w:rFonts w:ascii="Times New Roman" w:hAnsi="Times New Roman"/>
                <w:b/>
                <w:bCs/>
                <w:iCs/>
                <w:sz w:val="28"/>
                <w:szCs w:val="28"/>
                <w:u w:val="single"/>
              </w:rPr>
            </w:pPr>
            <w:r w:rsidRPr="00384987">
              <w:rPr>
                <w:rFonts w:ascii="Cambria" w:hAnsi="Cambria"/>
                <w:sz w:val="20"/>
              </w:rPr>
              <w:t>Officier de l’Ordre National</w:t>
            </w:r>
            <w:bookmarkStart w:id="0" w:name="_GoBack"/>
            <w:bookmarkEnd w:id="0"/>
          </w:p>
        </w:tc>
      </w:tr>
    </w:tbl>
    <w:p w:rsidR="00F05F2C" w:rsidRDefault="00F05F2C"/>
    <w:sectPr w:rsidR="00F05F2C">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CA6" w:rsidRDefault="00276CA6" w:rsidP="00384987">
      <w:pPr>
        <w:spacing w:after="0" w:line="240" w:lineRule="auto"/>
      </w:pPr>
      <w:r>
        <w:separator/>
      </w:r>
    </w:p>
  </w:endnote>
  <w:endnote w:type="continuationSeparator" w:id="0">
    <w:p w:rsidR="00276CA6" w:rsidRDefault="00276CA6" w:rsidP="00384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CA6" w:rsidRDefault="00276CA6" w:rsidP="00384987">
      <w:pPr>
        <w:spacing w:after="0" w:line="240" w:lineRule="auto"/>
      </w:pPr>
      <w:r>
        <w:separator/>
      </w:r>
    </w:p>
  </w:footnote>
  <w:footnote w:type="continuationSeparator" w:id="0">
    <w:p w:rsidR="00276CA6" w:rsidRDefault="00276CA6" w:rsidP="00384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652F"/>
    <w:multiLevelType w:val="hybridMultilevel"/>
    <w:tmpl w:val="17068D8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61287D17"/>
    <w:multiLevelType w:val="hybridMultilevel"/>
    <w:tmpl w:val="C7801E46"/>
    <w:lvl w:ilvl="0" w:tplc="4532E09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B4"/>
    <w:rsid w:val="00016E74"/>
    <w:rsid w:val="00276CA6"/>
    <w:rsid w:val="00374B89"/>
    <w:rsid w:val="0038028E"/>
    <w:rsid w:val="00384987"/>
    <w:rsid w:val="00A63FB4"/>
    <w:rsid w:val="00A77167"/>
    <w:rsid w:val="00C0414D"/>
    <w:rsid w:val="00C34927"/>
    <w:rsid w:val="00D33F26"/>
    <w:rsid w:val="00F0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C547"/>
  <w15:chartTrackingRefBased/>
  <w15:docId w15:val="{6CDD40BF-61B9-4221-8962-F8DCBE4E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link w:val="Paragraphedeliste"/>
    <w:uiPriority w:val="34"/>
    <w:locked/>
    <w:rsid w:val="00A77167"/>
    <w:rPr>
      <w:lang w:val="fr-FR"/>
    </w:rPr>
  </w:style>
  <w:style w:type="paragraph" w:styleId="Paragraphedeliste">
    <w:name w:val="List Paragraph"/>
    <w:basedOn w:val="Normal"/>
    <w:link w:val="ParagraphedelisteCar"/>
    <w:uiPriority w:val="34"/>
    <w:qFormat/>
    <w:rsid w:val="00A77167"/>
    <w:pPr>
      <w:spacing w:line="254" w:lineRule="auto"/>
      <w:ind w:left="720"/>
      <w:contextualSpacing/>
    </w:pPr>
  </w:style>
  <w:style w:type="paragraph" w:styleId="En-tte">
    <w:name w:val="header"/>
    <w:basedOn w:val="Normal"/>
    <w:link w:val="En-tteCar"/>
    <w:uiPriority w:val="99"/>
    <w:unhideWhenUsed/>
    <w:rsid w:val="00384987"/>
    <w:pPr>
      <w:tabs>
        <w:tab w:val="center" w:pos="4703"/>
        <w:tab w:val="right" w:pos="9406"/>
      </w:tabs>
      <w:spacing w:after="0" w:line="240" w:lineRule="auto"/>
    </w:pPr>
  </w:style>
  <w:style w:type="character" w:customStyle="1" w:styleId="En-tteCar">
    <w:name w:val="En-tête Car"/>
    <w:basedOn w:val="Policepardfaut"/>
    <w:link w:val="En-tte"/>
    <w:uiPriority w:val="99"/>
    <w:rsid w:val="00384987"/>
    <w:rPr>
      <w:lang w:val="fr-FR"/>
    </w:rPr>
  </w:style>
  <w:style w:type="paragraph" w:styleId="Pieddepage">
    <w:name w:val="footer"/>
    <w:basedOn w:val="Normal"/>
    <w:link w:val="PieddepageCar"/>
    <w:uiPriority w:val="99"/>
    <w:unhideWhenUsed/>
    <w:rsid w:val="0038498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384987"/>
    <w:rPr>
      <w:lang w:val="fr-FR"/>
    </w:rPr>
  </w:style>
  <w:style w:type="paragraph" w:styleId="Textedebulles">
    <w:name w:val="Balloon Text"/>
    <w:basedOn w:val="Normal"/>
    <w:link w:val="TextedebullesCar"/>
    <w:uiPriority w:val="99"/>
    <w:semiHidden/>
    <w:unhideWhenUsed/>
    <w:rsid w:val="003849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4987"/>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D2931-AC1C-4152-AF97-C6C9A80B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840</Words>
  <Characters>4788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2024-10-14T10:37:00Z</cp:lastPrinted>
  <dcterms:created xsi:type="dcterms:W3CDTF">2024-10-14T08:36:00Z</dcterms:created>
  <dcterms:modified xsi:type="dcterms:W3CDTF">2024-11-14T10:01:00Z</dcterms:modified>
</cp:coreProperties>
</file>