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666230" w:rsidRPr="00666230" w14:paraId="407EAC8A" w14:textId="77777777" w:rsidTr="000A5A2F">
        <w:trPr>
          <w:trHeight w:hRule="exact" w:val="861"/>
        </w:trPr>
        <w:tc>
          <w:tcPr>
            <w:tcW w:w="4815" w:type="dxa"/>
          </w:tcPr>
          <w:p w14:paraId="67839EED" w14:textId="77777777" w:rsidR="00666230" w:rsidRPr="00666230" w:rsidRDefault="00666230" w:rsidP="00666230">
            <w:pPr>
              <w:jc w:val="center"/>
              <w:rPr>
                <w:b/>
                <w:bCs/>
                <w:szCs w:val="24"/>
              </w:rPr>
            </w:pPr>
            <w:r w:rsidRPr="00666230">
              <w:rPr>
                <w:b/>
                <w:bCs/>
                <w:szCs w:val="24"/>
              </w:rPr>
              <w:t>MINISTERE DE LA SANTE ET DU DEVELOPPEMENT SOCIAL</w:t>
            </w:r>
          </w:p>
          <w:p w14:paraId="3F74CB94" w14:textId="77777777" w:rsidR="00666230" w:rsidRPr="00666230" w:rsidRDefault="00666230" w:rsidP="00666230">
            <w:pPr>
              <w:jc w:val="center"/>
              <w:rPr>
                <w:b/>
                <w:bCs/>
                <w:szCs w:val="24"/>
              </w:rPr>
            </w:pPr>
            <w:r w:rsidRPr="00666230">
              <w:rPr>
                <w:b/>
                <w:bCs/>
                <w:szCs w:val="24"/>
              </w:rPr>
              <w:t>-----------------</w:t>
            </w:r>
          </w:p>
        </w:tc>
        <w:tc>
          <w:tcPr>
            <w:tcW w:w="1956" w:type="dxa"/>
          </w:tcPr>
          <w:p w14:paraId="7EB2D2AA" w14:textId="77777777" w:rsidR="00666230" w:rsidRPr="00666230" w:rsidRDefault="00666230" w:rsidP="00666230">
            <w:pPr>
              <w:jc w:val="center"/>
              <w:rPr>
                <w:b/>
                <w:bCs/>
                <w:szCs w:val="24"/>
              </w:rPr>
            </w:pPr>
          </w:p>
        </w:tc>
        <w:tc>
          <w:tcPr>
            <w:tcW w:w="3714" w:type="dxa"/>
          </w:tcPr>
          <w:p w14:paraId="2D48C529" w14:textId="77777777" w:rsidR="00666230" w:rsidRPr="00666230" w:rsidRDefault="00666230" w:rsidP="00666230">
            <w:pPr>
              <w:jc w:val="center"/>
              <w:rPr>
                <w:b/>
                <w:bCs/>
                <w:caps/>
                <w:spacing w:val="20"/>
                <w:szCs w:val="24"/>
              </w:rPr>
            </w:pPr>
            <w:r w:rsidRPr="00666230">
              <w:rPr>
                <w:b/>
                <w:bCs/>
                <w:caps/>
                <w:spacing w:val="20"/>
                <w:szCs w:val="24"/>
              </w:rPr>
              <w:t>République du Mali</w:t>
            </w:r>
          </w:p>
          <w:p w14:paraId="5BC0840B" w14:textId="77777777" w:rsidR="00666230" w:rsidRPr="00666230" w:rsidRDefault="00666230" w:rsidP="00666230">
            <w:pPr>
              <w:jc w:val="center"/>
              <w:rPr>
                <w:b/>
                <w:bCs/>
                <w:iCs/>
                <w:caps/>
                <w:szCs w:val="24"/>
              </w:rPr>
            </w:pPr>
            <w:r w:rsidRPr="00666230">
              <w:rPr>
                <w:b/>
                <w:bCs/>
                <w:iCs/>
                <w:szCs w:val="24"/>
              </w:rPr>
              <w:t>Un Peuple - Un But – Une Foi</w:t>
            </w:r>
          </w:p>
          <w:p w14:paraId="03968526" w14:textId="77777777" w:rsidR="00666230" w:rsidRPr="00666230" w:rsidRDefault="00666230" w:rsidP="00666230">
            <w:pPr>
              <w:jc w:val="center"/>
              <w:rPr>
                <w:b/>
                <w:bCs/>
                <w:i/>
                <w:szCs w:val="24"/>
              </w:rPr>
            </w:pPr>
            <w:r w:rsidRPr="00666230">
              <w:rPr>
                <w:b/>
                <w:bCs/>
                <w:szCs w:val="24"/>
              </w:rPr>
              <w:t>-----------------</w:t>
            </w:r>
          </w:p>
        </w:tc>
      </w:tr>
      <w:tr w:rsidR="00552483" w:rsidRPr="00666230" w14:paraId="779F1A72" w14:textId="77777777" w:rsidTr="000A5A2F">
        <w:trPr>
          <w:trHeight w:hRule="exact" w:val="561"/>
        </w:trPr>
        <w:tc>
          <w:tcPr>
            <w:tcW w:w="4815" w:type="dxa"/>
          </w:tcPr>
          <w:p w14:paraId="7467D0CB" w14:textId="77777777" w:rsidR="00552483" w:rsidRDefault="00552483" w:rsidP="00666230">
            <w:pPr>
              <w:jc w:val="center"/>
              <w:rPr>
                <w:b/>
                <w:bCs/>
                <w:szCs w:val="24"/>
              </w:rPr>
            </w:pPr>
            <w:r>
              <w:rPr>
                <w:b/>
                <w:bCs/>
                <w:szCs w:val="24"/>
              </w:rPr>
              <w:t xml:space="preserve">SECRETARIAT GENERAL </w:t>
            </w:r>
          </w:p>
          <w:p w14:paraId="68867BDD" w14:textId="38AB55AB" w:rsidR="00552483" w:rsidRPr="00666230" w:rsidRDefault="00552483" w:rsidP="00666230">
            <w:pPr>
              <w:jc w:val="center"/>
              <w:rPr>
                <w:b/>
                <w:bCs/>
                <w:szCs w:val="24"/>
              </w:rPr>
            </w:pPr>
            <w:r>
              <w:rPr>
                <w:b/>
                <w:bCs/>
                <w:szCs w:val="24"/>
              </w:rPr>
              <w:t>--------------------</w:t>
            </w:r>
          </w:p>
        </w:tc>
        <w:tc>
          <w:tcPr>
            <w:tcW w:w="1956" w:type="dxa"/>
          </w:tcPr>
          <w:p w14:paraId="0A4ABECE" w14:textId="77777777" w:rsidR="00552483" w:rsidRPr="00666230" w:rsidRDefault="00552483" w:rsidP="00666230">
            <w:pPr>
              <w:jc w:val="center"/>
              <w:rPr>
                <w:b/>
                <w:bCs/>
                <w:szCs w:val="24"/>
              </w:rPr>
            </w:pPr>
          </w:p>
        </w:tc>
        <w:tc>
          <w:tcPr>
            <w:tcW w:w="3714" w:type="dxa"/>
          </w:tcPr>
          <w:p w14:paraId="70869F6D" w14:textId="77777777" w:rsidR="00552483" w:rsidRPr="00666230" w:rsidRDefault="00552483" w:rsidP="00666230">
            <w:pPr>
              <w:jc w:val="center"/>
              <w:rPr>
                <w:b/>
                <w:bCs/>
                <w:caps/>
                <w:spacing w:val="20"/>
                <w:szCs w:val="24"/>
              </w:rPr>
            </w:pPr>
          </w:p>
        </w:tc>
      </w:tr>
    </w:tbl>
    <w:p w14:paraId="6172789D" w14:textId="77777777" w:rsidR="00F256E6" w:rsidRDefault="00F256E6" w:rsidP="00B44760">
      <w:pPr>
        <w:pStyle w:val="Titre"/>
        <w:rPr>
          <w:rFonts w:ascii="Footlight MT Light" w:hAnsi="Footlight MT Light"/>
          <w:spacing w:val="80"/>
          <w:sz w:val="40"/>
          <w:lang w:val="fr-FR"/>
        </w:rPr>
      </w:pPr>
    </w:p>
    <w:p w14:paraId="10208BB4" w14:textId="77777777" w:rsidR="000A5A2F" w:rsidRPr="00396D39" w:rsidRDefault="000A5A2F" w:rsidP="00B44760">
      <w:pPr>
        <w:pStyle w:val="Titre"/>
        <w:rPr>
          <w:rFonts w:ascii="Footlight MT Light" w:hAnsi="Footlight MT Light"/>
          <w:spacing w:val="80"/>
          <w:sz w:val="40"/>
          <w:lang w:val="fr-FR"/>
        </w:rPr>
      </w:pPr>
    </w:p>
    <w:p w14:paraId="5D463273" w14:textId="77777777" w:rsidR="00D21DC5" w:rsidRDefault="00D21DC5" w:rsidP="00D21DC5">
      <w:pPr>
        <w:pStyle w:val="Titre"/>
        <w:rPr>
          <w:rFonts w:ascii="Footlight MT Light" w:hAnsi="Footlight MT Light"/>
          <w:spacing w:val="80"/>
          <w:sz w:val="40"/>
          <w:lang w:val="fr-FR"/>
        </w:rPr>
      </w:pPr>
      <w:r>
        <w:rPr>
          <w:rFonts w:ascii="Footlight MT Light" w:hAnsi="Footlight MT Light"/>
          <w:spacing w:val="80"/>
          <w:sz w:val="40"/>
          <w:lang w:val="fr-FR"/>
        </w:rPr>
        <w:t xml:space="preserve">VERSION CORRIGEE DU </w:t>
      </w:r>
    </w:p>
    <w:p w14:paraId="7F8A090E" w14:textId="24EF11A0" w:rsidR="00B44760" w:rsidRPr="00D21DC5" w:rsidRDefault="00B44760" w:rsidP="00D21DC5">
      <w:pPr>
        <w:pStyle w:val="Titre"/>
        <w:rPr>
          <w:rFonts w:ascii="Footlight MT Light" w:hAnsi="Footlight MT Light"/>
          <w:sz w:val="40"/>
        </w:rPr>
      </w:pPr>
      <w:r w:rsidRPr="00396D39">
        <w:rPr>
          <w:rFonts w:ascii="Footlight MT Light" w:hAnsi="Footlight MT Light"/>
          <w:spacing w:val="80"/>
          <w:sz w:val="40"/>
          <w:lang w:val="fr-FR"/>
        </w:rPr>
        <w:t>DOSSIER D’APPEL D’OFFRES</w:t>
      </w:r>
      <w:r w:rsidR="00D21DC5">
        <w:rPr>
          <w:rFonts w:ascii="Footlight MT Light" w:hAnsi="Footlight MT Light"/>
          <w:sz w:val="40"/>
        </w:rPr>
        <w:t xml:space="preserve"> </w:t>
      </w:r>
      <w:r w:rsidR="000A5A2F">
        <w:rPr>
          <w:rFonts w:ascii="Footlight MT Light" w:hAnsi="Footlight MT Light"/>
          <w:spacing w:val="80"/>
          <w:sz w:val="40"/>
          <w:lang w:val="fr-FR"/>
        </w:rPr>
        <w:t>N</w:t>
      </w:r>
      <w:r w:rsidR="000A5A2F" w:rsidRPr="000A5A2F">
        <w:rPr>
          <w:rFonts w:ascii="Footlight MT Light" w:hAnsi="Footlight MT Light"/>
          <w:spacing w:val="80"/>
          <w:sz w:val="40"/>
          <w:lang w:val="fr-FR"/>
        </w:rPr>
        <w:t>°</w:t>
      </w:r>
      <w:r w:rsidR="00313CDA">
        <w:rPr>
          <w:rFonts w:ascii="Footlight MT Light" w:hAnsi="Footlight MT Light"/>
          <w:spacing w:val="80"/>
          <w:sz w:val="40"/>
          <w:lang w:val="fr-FR"/>
        </w:rPr>
        <w:t>010</w:t>
      </w:r>
      <w:r w:rsidR="000A5A2F" w:rsidRPr="000A5A2F">
        <w:rPr>
          <w:rFonts w:ascii="Footlight MT Light" w:hAnsi="Footlight MT Light"/>
          <w:spacing w:val="80"/>
          <w:sz w:val="40"/>
          <w:lang w:val="fr-FR"/>
        </w:rPr>
        <w:t>/MSDS – SG – 202</w:t>
      </w:r>
      <w:r w:rsidR="000A5A2F">
        <w:rPr>
          <w:rFonts w:ascii="Footlight MT Light" w:hAnsi="Footlight MT Light"/>
          <w:spacing w:val="80"/>
          <w:sz w:val="40"/>
          <w:lang w:val="fr-FR"/>
        </w:rPr>
        <w:t>5</w:t>
      </w:r>
    </w:p>
    <w:p w14:paraId="35E742E5" w14:textId="77777777" w:rsidR="005D4AE2" w:rsidRDefault="005D4AE2" w:rsidP="00B44760">
      <w:pPr>
        <w:pStyle w:val="Titre"/>
        <w:rPr>
          <w:rFonts w:ascii="Footlight MT Light" w:hAnsi="Footlight MT Light"/>
          <w:sz w:val="36"/>
          <w:szCs w:val="36"/>
          <w:lang w:val="fr-FR"/>
        </w:rPr>
      </w:pPr>
    </w:p>
    <w:p w14:paraId="6D8A5F1C" w14:textId="7D36AF12" w:rsidR="00B44760" w:rsidRPr="00396D39" w:rsidRDefault="005D4AE2" w:rsidP="00B44760">
      <w:pPr>
        <w:pStyle w:val="Titre"/>
        <w:rPr>
          <w:rFonts w:ascii="Footlight MT Light" w:hAnsi="Footlight MT Light"/>
          <w:sz w:val="36"/>
          <w:szCs w:val="36"/>
          <w:lang w:val="fr-FR"/>
        </w:rPr>
      </w:pPr>
      <w:r w:rsidRPr="00396D39">
        <w:rPr>
          <w:rFonts w:ascii="Footlight MT Light" w:hAnsi="Footlight MT Light"/>
          <w:sz w:val="36"/>
          <w:szCs w:val="36"/>
          <w:lang w:val="fr-FR"/>
        </w:rPr>
        <w:t>Émis</w:t>
      </w:r>
      <w:r w:rsidR="00B44760" w:rsidRPr="00396D39">
        <w:rPr>
          <w:rFonts w:ascii="Footlight MT Light" w:hAnsi="Footlight MT Light"/>
          <w:sz w:val="36"/>
          <w:szCs w:val="36"/>
          <w:lang w:val="fr-FR"/>
        </w:rPr>
        <w:t xml:space="preserve"> le</w:t>
      </w:r>
      <w:r w:rsidR="0002179A" w:rsidRPr="00396D39">
        <w:rPr>
          <w:rFonts w:ascii="Footlight MT Light" w:hAnsi="Footlight MT Light"/>
          <w:sz w:val="36"/>
          <w:szCs w:val="36"/>
          <w:lang w:val="fr-FR"/>
        </w:rPr>
        <w:t>………………………….</w:t>
      </w:r>
    </w:p>
    <w:p w14:paraId="706FAD48" w14:textId="77777777" w:rsidR="00B44760" w:rsidRPr="00D30A48" w:rsidRDefault="00B44760" w:rsidP="00B44760">
      <w:pPr>
        <w:pStyle w:val="Titre"/>
        <w:rPr>
          <w:sz w:val="4"/>
          <w:szCs w:val="4"/>
          <w:lang w:val="fr-FR"/>
        </w:rPr>
      </w:pPr>
    </w:p>
    <w:p w14:paraId="46BAF7A6" w14:textId="77777777" w:rsidR="000A5A2F" w:rsidRPr="00396D39" w:rsidRDefault="000A5A2F" w:rsidP="00B44760">
      <w:pPr>
        <w:pStyle w:val="Titre"/>
        <w:rPr>
          <w:sz w:val="24"/>
          <w:szCs w:val="24"/>
          <w:lang w:val="fr-FR"/>
        </w:rPr>
      </w:pPr>
    </w:p>
    <w:p w14:paraId="07578398" w14:textId="4CDAB3D1" w:rsidR="00B44760" w:rsidRPr="00396D39" w:rsidRDefault="00A8048F" w:rsidP="00B44760">
      <w:pPr>
        <w:jc w:val="center"/>
        <w:rPr>
          <w:rFonts w:ascii="Footlight MT Light" w:hAnsi="Footlight MT Light"/>
          <w:b/>
          <w:sz w:val="36"/>
          <w:szCs w:val="36"/>
        </w:rPr>
      </w:pPr>
      <w:r w:rsidRPr="00396D39">
        <w:rPr>
          <w:rFonts w:ascii="Footlight MT Light" w:hAnsi="Footlight MT Light"/>
          <w:b/>
          <w:sz w:val="36"/>
          <w:szCs w:val="36"/>
        </w:rPr>
        <w:t>Pour</w:t>
      </w:r>
    </w:p>
    <w:p w14:paraId="43600901" w14:textId="77777777" w:rsidR="00B44760" w:rsidRPr="00D30A48" w:rsidRDefault="00B44760" w:rsidP="00F256E6">
      <w:pPr>
        <w:pStyle w:val="Titre"/>
        <w:rPr>
          <w:rFonts w:ascii="Footlight MT Light" w:hAnsi="Footlight MT Light"/>
          <w:spacing w:val="80"/>
          <w:sz w:val="20"/>
          <w:szCs w:val="8"/>
          <w:lang w:val="fr-FR"/>
        </w:rPr>
      </w:pPr>
    </w:p>
    <w:p w14:paraId="0DEB5C64" w14:textId="6AC666E8" w:rsidR="00A126D8" w:rsidRDefault="000A5A2F" w:rsidP="00A126D8">
      <w:pPr>
        <w:ind w:left="720"/>
        <w:jc w:val="both"/>
        <w:rPr>
          <w:b/>
          <w:bCs/>
          <w:iCs/>
        </w:rPr>
      </w:pPr>
      <w:r w:rsidRPr="00BB3EC4">
        <w:rPr>
          <w:rFonts w:ascii="Footlight MT Light" w:hAnsi="Footlight MT Light"/>
          <w:b/>
          <w:sz w:val="36"/>
          <w:szCs w:val="36"/>
        </w:rPr>
        <w:t>La</w:t>
      </w:r>
      <w:r w:rsidR="003D22C1" w:rsidRPr="00BB3EC4">
        <w:rPr>
          <w:rFonts w:ascii="Footlight MT Light" w:hAnsi="Footlight MT Light"/>
          <w:b/>
          <w:sz w:val="36"/>
          <w:szCs w:val="36"/>
        </w:rPr>
        <w:t xml:space="preserve"> </w:t>
      </w:r>
      <w:r w:rsidR="003C2676">
        <w:rPr>
          <w:rFonts w:ascii="Footlight MT Light" w:hAnsi="Footlight MT Light"/>
          <w:b/>
          <w:sz w:val="36"/>
          <w:szCs w:val="36"/>
        </w:rPr>
        <w:t xml:space="preserve">Fourniture </w:t>
      </w:r>
      <w:r>
        <w:rPr>
          <w:rFonts w:ascii="Footlight MT Light" w:hAnsi="Footlight MT Light"/>
          <w:b/>
          <w:sz w:val="36"/>
          <w:szCs w:val="36"/>
        </w:rPr>
        <w:t>de pneumatiques destinés aux Services Centraux et Rattachés du Ministère de la Santé et du Développement Social, en six (06) lots</w:t>
      </w:r>
    </w:p>
    <w:p w14:paraId="12A850B7" w14:textId="77777777" w:rsidR="00B44760" w:rsidRPr="00396D39" w:rsidRDefault="00B44760" w:rsidP="00B44760">
      <w:pPr>
        <w:pStyle w:val="BankNormal"/>
        <w:jc w:val="both"/>
        <w:rPr>
          <w:rFonts w:ascii="Footlight MT Light" w:hAnsi="Footlight MT Light"/>
          <w:b/>
          <w:sz w:val="40"/>
          <w:lang w:val="fr-FR"/>
        </w:rPr>
      </w:pPr>
    </w:p>
    <w:p w14:paraId="072DF4D3" w14:textId="130E45EC" w:rsidR="00B44760" w:rsidRPr="00E458A6" w:rsidRDefault="00B44760" w:rsidP="00E458A6">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 xml:space="preserve">Autorité </w:t>
      </w:r>
      <w:r w:rsidR="00CD4B0B" w:rsidRPr="00396D39">
        <w:rPr>
          <w:rFonts w:ascii="Footlight MT Light" w:hAnsi="Footlight MT Light"/>
          <w:b/>
          <w:sz w:val="32"/>
          <w:szCs w:val="32"/>
          <w:u w:val="single"/>
          <w:lang w:val="fr-FR"/>
        </w:rPr>
        <w:t>contractante</w:t>
      </w:r>
      <w:r w:rsidR="00D863ED" w:rsidRPr="00D863ED">
        <w:rPr>
          <w:rFonts w:ascii="Footlight MT Light" w:hAnsi="Footlight MT Light"/>
          <w:b/>
          <w:sz w:val="32"/>
          <w:szCs w:val="32"/>
          <w:lang w:val="fr-FR"/>
        </w:rPr>
        <w:t xml:space="preserve"> </w:t>
      </w:r>
      <w:r w:rsidR="00CD4B0B" w:rsidRPr="00396D39">
        <w:rPr>
          <w:rFonts w:ascii="Footlight MT Light" w:hAnsi="Footlight MT Light"/>
          <w:b/>
          <w:sz w:val="40"/>
          <w:lang w:val="fr-FR"/>
        </w:rPr>
        <w:t>:</w:t>
      </w:r>
      <w:r w:rsidR="00CD4B0B" w:rsidRPr="00396D39">
        <w:rPr>
          <w:rFonts w:ascii="Footlight MT Light" w:hAnsi="Footlight MT Light"/>
          <w:b/>
          <w:sz w:val="32"/>
          <w:szCs w:val="32"/>
          <w:lang w:val="fr-FR"/>
        </w:rPr>
        <w:t xml:space="preserve"> </w:t>
      </w:r>
      <w:r w:rsidR="007936B6">
        <w:rPr>
          <w:rFonts w:ascii="Footlight MT Light" w:hAnsi="Footlight MT Light"/>
          <w:b/>
          <w:sz w:val="32"/>
          <w:szCs w:val="32"/>
          <w:lang w:val="fr-FR"/>
        </w:rPr>
        <w:t>Ministère de la Santé et du Développement Social</w:t>
      </w:r>
      <w:r w:rsidR="003D22C1" w:rsidRPr="00396D39">
        <w:rPr>
          <w:rFonts w:ascii="Footlight MT Light" w:hAnsi="Footlight MT Light"/>
          <w:b/>
          <w:sz w:val="32"/>
          <w:szCs w:val="32"/>
          <w:lang w:val="fr-FR"/>
        </w:rPr>
        <w:t>.</w:t>
      </w:r>
    </w:p>
    <w:p w14:paraId="09160172" w14:textId="77777777" w:rsidR="00B44760" w:rsidRPr="00396D39" w:rsidRDefault="00B44760" w:rsidP="00B44760">
      <w:pPr>
        <w:jc w:val="both"/>
        <w:rPr>
          <w:rFonts w:ascii="Footlight MT Light" w:hAnsi="Footlight MT Light"/>
        </w:rPr>
      </w:pPr>
    </w:p>
    <w:p w14:paraId="2C422E22" w14:textId="77951F9B" w:rsidR="00165A30" w:rsidRPr="00396D39" w:rsidRDefault="00B44760" w:rsidP="00165A30">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w:t>
      </w:r>
      <w:r w:rsidR="00512785" w:rsidRPr="00396D39">
        <w:rPr>
          <w:rFonts w:ascii="Footlight MT Light" w:hAnsi="Footlight MT Light"/>
          <w:b/>
          <w:sz w:val="32"/>
          <w:szCs w:val="32"/>
        </w:rPr>
        <w:t xml:space="preserve">Budget National – </w:t>
      </w:r>
      <w:r w:rsidR="00B44C69">
        <w:rPr>
          <w:rFonts w:ascii="Footlight MT Light" w:hAnsi="Footlight MT Light"/>
          <w:b/>
          <w:sz w:val="32"/>
          <w:szCs w:val="32"/>
        </w:rPr>
        <w:t xml:space="preserve">Exercice </w:t>
      </w:r>
      <w:r w:rsidR="00EE5EBE">
        <w:rPr>
          <w:rFonts w:ascii="Footlight MT Light" w:hAnsi="Footlight MT Light"/>
          <w:b/>
          <w:sz w:val="32"/>
          <w:szCs w:val="32"/>
        </w:rPr>
        <w:t>202</w:t>
      </w:r>
      <w:r w:rsidR="000A5A2F">
        <w:rPr>
          <w:rFonts w:ascii="Footlight MT Light" w:hAnsi="Footlight MT Light"/>
          <w:b/>
          <w:sz w:val="32"/>
          <w:szCs w:val="32"/>
        </w:rPr>
        <w:t>5</w:t>
      </w:r>
      <w:r w:rsidR="00512785" w:rsidRPr="00396D39">
        <w:rPr>
          <w:rFonts w:ascii="Footlight MT Light" w:hAnsi="Footlight MT Light"/>
          <w:b/>
          <w:sz w:val="32"/>
          <w:szCs w:val="32"/>
        </w:rPr>
        <w:t>.</w:t>
      </w:r>
    </w:p>
    <w:p w14:paraId="01F09F47" w14:textId="77777777" w:rsidR="00165A30" w:rsidRPr="00396D39" w:rsidRDefault="00165A30" w:rsidP="00165A30">
      <w:pPr>
        <w:jc w:val="both"/>
        <w:rPr>
          <w:rFonts w:ascii="Footlight MT Light" w:hAnsi="Footlight MT Light"/>
          <w:b/>
          <w:sz w:val="32"/>
          <w:szCs w:val="32"/>
        </w:rPr>
      </w:pPr>
    </w:p>
    <w:p w14:paraId="32FD26C2" w14:textId="77777777" w:rsidR="008C7EC4" w:rsidRPr="00DB7DD5" w:rsidRDefault="008C7EC4" w:rsidP="00227C83">
      <w:pPr>
        <w:numPr>
          <w:ilvl w:val="0"/>
          <w:numId w:val="143"/>
        </w:numPr>
        <w:spacing w:after="200" w:line="276" w:lineRule="auto"/>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 xml:space="preserve">Chapitre : </w:t>
      </w:r>
      <w:r>
        <w:rPr>
          <w:rFonts w:ascii="Footlight MT Light" w:hAnsi="Footlight MT Light"/>
          <w:b/>
          <w:szCs w:val="24"/>
        </w:rPr>
        <w:t>11</w:t>
      </w:r>
      <w:r w:rsidRPr="00466A25">
        <w:rPr>
          <w:rFonts w:ascii="Footlight MT Light" w:hAnsi="Footlight MT Light"/>
          <w:b/>
          <w:szCs w:val="24"/>
        </w:rPr>
        <w:t>–</w:t>
      </w:r>
      <w:r>
        <w:rPr>
          <w:rFonts w:ascii="Footlight MT Light" w:hAnsi="Footlight MT Light"/>
          <w:b/>
          <w:szCs w:val="24"/>
        </w:rPr>
        <w:t>1</w:t>
      </w:r>
      <w:r w:rsidRPr="00466A25">
        <w:rPr>
          <w:rFonts w:ascii="Footlight MT Light" w:hAnsi="Footlight MT Light"/>
          <w:b/>
          <w:szCs w:val="24"/>
        </w:rPr>
        <w:t>–</w:t>
      </w:r>
      <w:r>
        <w:rPr>
          <w:rFonts w:ascii="Footlight MT Light" w:hAnsi="Footlight MT Light"/>
          <w:b/>
          <w:szCs w:val="24"/>
        </w:rPr>
        <w:t>2014</w:t>
      </w:r>
      <w:r w:rsidRPr="00466A25">
        <w:rPr>
          <w:rFonts w:ascii="Footlight MT Light" w:hAnsi="Footlight MT Light"/>
          <w:b/>
          <w:szCs w:val="24"/>
        </w:rPr>
        <w:t>–00</w:t>
      </w:r>
      <w:r>
        <w:rPr>
          <w:rFonts w:ascii="Footlight MT Light" w:hAnsi="Footlight MT Light"/>
          <w:b/>
          <w:szCs w:val="24"/>
        </w:rPr>
        <w:t>49</w:t>
      </w:r>
      <w:r w:rsidRPr="00466A25">
        <w:rPr>
          <w:rFonts w:ascii="Footlight MT Light" w:hAnsi="Footlight MT Light"/>
          <w:b/>
          <w:szCs w:val="24"/>
        </w:rPr>
        <w:t>–0</w:t>
      </w:r>
      <w:r>
        <w:rPr>
          <w:rFonts w:ascii="Footlight MT Light" w:hAnsi="Footlight MT Light"/>
          <w:b/>
          <w:szCs w:val="24"/>
        </w:rPr>
        <w:t xml:space="preserve">71– 000000 / </w:t>
      </w:r>
      <w:r w:rsidRPr="009703A5">
        <w:rPr>
          <w:rFonts w:ascii="Footlight MT Light" w:hAnsi="Footlight MT Light"/>
          <w:b/>
          <w:szCs w:val="24"/>
        </w:rPr>
        <w:t>3</w:t>
      </w:r>
      <w:r>
        <w:rPr>
          <w:rFonts w:ascii="Footlight MT Light" w:hAnsi="Footlight MT Light"/>
          <w:b/>
          <w:szCs w:val="24"/>
        </w:rPr>
        <w:t>1</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–2002–0</w:t>
      </w:r>
      <w:r>
        <w:rPr>
          <w:rFonts w:ascii="Footlight MT Light" w:hAnsi="Footlight MT Light"/>
          <w:b/>
          <w:szCs w:val="24"/>
        </w:rPr>
        <w:t>025</w:t>
      </w:r>
      <w:r w:rsidRPr="009703A5">
        <w:rPr>
          <w:rFonts w:ascii="Footlight MT Light" w:hAnsi="Footlight MT Light"/>
          <w:b/>
          <w:szCs w:val="24"/>
        </w:rPr>
        <w:t>–001– 000000</w:t>
      </w:r>
      <w:r>
        <w:rPr>
          <w:rFonts w:ascii="Footlight MT Light" w:hAnsi="Footlight MT Light"/>
          <w:b/>
          <w:szCs w:val="24"/>
        </w:rPr>
        <w:t xml:space="preserve"> </w:t>
      </w:r>
    </w:p>
    <w:p w14:paraId="34C4A603" w14:textId="77777777" w:rsidR="008C7EC4" w:rsidRDefault="008C7EC4" w:rsidP="008C7EC4">
      <w:pPr>
        <w:spacing w:after="200" w:line="276" w:lineRule="auto"/>
        <w:ind w:left="1416"/>
        <w:contextualSpacing/>
        <w:jc w:val="both"/>
        <w:rPr>
          <w:rFonts w:ascii="Footlight MT Light" w:hAnsi="Footlight MT Light"/>
          <w:b/>
          <w:szCs w:val="24"/>
        </w:rPr>
      </w:pPr>
      <w:r>
        <w:rPr>
          <w:rFonts w:ascii="Footlight MT Light" w:eastAsia="Calibri" w:hAnsi="Footlight MT Light"/>
          <w:b/>
          <w:szCs w:val="24"/>
          <w:lang w:eastAsia="en-US"/>
        </w:rPr>
        <w:t xml:space="preserve">      </w:t>
      </w:r>
      <w:r>
        <w:rPr>
          <w:rFonts w:ascii="Footlight MT Light" w:hAnsi="Footlight MT Light"/>
          <w:b/>
          <w:szCs w:val="24"/>
        </w:rPr>
        <w:t>12-2-2001-0020-001-</w:t>
      </w:r>
      <w:r w:rsidRPr="009703A5">
        <w:rPr>
          <w:rFonts w:ascii="Footlight MT Light" w:hAnsi="Footlight MT Light"/>
          <w:b/>
          <w:szCs w:val="24"/>
        </w:rPr>
        <w:t>000000</w:t>
      </w:r>
      <w:r>
        <w:rPr>
          <w:rFonts w:ascii="Footlight MT Light" w:hAnsi="Footlight MT Light"/>
          <w:b/>
          <w:szCs w:val="24"/>
        </w:rPr>
        <w:t xml:space="preserve"> / 1</w:t>
      </w:r>
      <w:r w:rsidRPr="009703A5">
        <w:rPr>
          <w:rFonts w:ascii="Footlight MT Light" w:hAnsi="Footlight MT Light"/>
          <w:b/>
          <w:szCs w:val="24"/>
        </w:rPr>
        <w:t>2–</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9</w:t>
      </w:r>
      <w:r w:rsidRPr="009703A5">
        <w:rPr>
          <w:rFonts w:ascii="Footlight MT Light" w:hAnsi="Footlight MT Light"/>
          <w:b/>
          <w:szCs w:val="24"/>
        </w:rPr>
        <w:t>–0</w:t>
      </w:r>
      <w:r>
        <w:rPr>
          <w:rFonts w:ascii="Footlight MT Light" w:hAnsi="Footlight MT Light"/>
          <w:b/>
          <w:szCs w:val="24"/>
        </w:rPr>
        <w:t>01</w:t>
      </w:r>
      <w:r w:rsidRPr="009703A5">
        <w:rPr>
          <w:rFonts w:ascii="Footlight MT Light" w:hAnsi="Footlight MT Light"/>
          <w:b/>
          <w:szCs w:val="24"/>
        </w:rPr>
        <w:t>0–0</w:t>
      </w:r>
      <w:r>
        <w:rPr>
          <w:rFonts w:ascii="Footlight MT Light" w:hAnsi="Footlight MT Light"/>
          <w:b/>
          <w:szCs w:val="24"/>
        </w:rPr>
        <w:t>23</w:t>
      </w:r>
      <w:r w:rsidRPr="009703A5">
        <w:rPr>
          <w:rFonts w:ascii="Footlight MT Light" w:hAnsi="Footlight MT Light"/>
          <w:b/>
          <w:szCs w:val="24"/>
        </w:rPr>
        <w:t>– 000000</w:t>
      </w:r>
      <w:r>
        <w:rPr>
          <w:rFonts w:ascii="Footlight MT Light" w:hAnsi="Footlight MT Light"/>
          <w:b/>
          <w:szCs w:val="24"/>
        </w:rPr>
        <w:t> </w:t>
      </w:r>
    </w:p>
    <w:p w14:paraId="77218A24" w14:textId="77777777" w:rsidR="008C7EC4" w:rsidRDefault="008C7EC4" w:rsidP="008C7EC4">
      <w:pPr>
        <w:spacing w:after="200" w:line="276" w:lineRule="auto"/>
        <w:ind w:left="1416"/>
        <w:contextualSpacing/>
        <w:jc w:val="both"/>
        <w:rPr>
          <w:rFonts w:ascii="Footlight MT Light" w:eastAsia="Calibri" w:hAnsi="Footlight MT Light"/>
          <w:b/>
          <w:szCs w:val="24"/>
          <w:lang w:eastAsia="en-US"/>
        </w:rPr>
      </w:pPr>
      <w:r>
        <w:rPr>
          <w:rFonts w:ascii="Footlight MT Light" w:hAnsi="Footlight MT Light"/>
          <w:b/>
          <w:szCs w:val="24"/>
        </w:rPr>
        <w:t xml:space="preserve">      1</w:t>
      </w:r>
      <w:r w:rsidRPr="009703A5">
        <w:rPr>
          <w:rFonts w:ascii="Footlight MT Light" w:hAnsi="Footlight MT Light"/>
          <w:b/>
          <w:szCs w:val="24"/>
        </w:rPr>
        <w:t>2–</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9</w:t>
      </w:r>
      <w:r w:rsidRPr="009703A5">
        <w:rPr>
          <w:rFonts w:ascii="Footlight MT Light" w:hAnsi="Footlight MT Light"/>
          <w:b/>
          <w:szCs w:val="24"/>
        </w:rPr>
        <w:t>–0</w:t>
      </w:r>
      <w:r>
        <w:rPr>
          <w:rFonts w:ascii="Footlight MT Light" w:hAnsi="Footlight MT Light"/>
          <w:b/>
          <w:szCs w:val="24"/>
        </w:rPr>
        <w:t>01</w:t>
      </w:r>
      <w:r w:rsidRPr="009703A5">
        <w:rPr>
          <w:rFonts w:ascii="Footlight MT Light" w:hAnsi="Footlight MT Light"/>
          <w:b/>
          <w:szCs w:val="24"/>
        </w:rPr>
        <w:t>0–0</w:t>
      </w:r>
      <w:r>
        <w:rPr>
          <w:rFonts w:ascii="Footlight MT Light" w:hAnsi="Footlight MT Light"/>
          <w:b/>
          <w:szCs w:val="24"/>
        </w:rPr>
        <w:t>21</w:t>
      </w:r>
      <w:r w:rsidRPr="009703A5">
        <w:rPr>
          <w:rFonts w:ascii="Footlight MT Light" w:hAnsi="Footlight MT Light"/>
          <w:b/>
          <w:szCs w:val="24"/>
        </w:rPr>
        <w:t>– 000000</w:t>
      </w:r>
      <w:r>
        <w:rPr>
          <w:rFonts w:ascii="Footlight MT Light" w:hAnsi="Footlight MT Light"/>
          <w:b/>
          <w:szCs w:val="24"/>
        </w:rPr>
        <w:t xml:space="preserve"> / </w:t>
      </w:r>
      <w:r w:rsidRPr="00DB7DD5">
        <w:rPr>
          <w:rFonts w:ascii="Footlight MT Light" w:eastAsia="Calibri" w:hAnsi="Footlight MT Light"/>
          <w:b/>
          <w:szCs w:val="24"/>
          <w:lang w:eastAsia="en-US"/>
        </w:rPr>
        <w:t xml:space="preserve">12–2–2000–0039–001– 000000 </w:t>
      </w:r>
    </w:p>
    <w:p w14:paraId="5CBD8B1A" w14:textId="77777777" w:rsidR="008C7EC4" w:rsidRDefault="008C7EC4" w:rsidP="008C7EC4">
      <w:pPr>
        <w:spacing w:after="200" w:line="276" w:lineRule="auto"/>
        <w:ind w:left="1416"/>
        <w:contextualSpacing/>
        <w:jc w:val="both"/>
        <w:rPr>
          <w:rFonts w:ascii="Footlight MT Light" w:hAnsi="Footlight MT Light"/>
          <w:b/>
          <w:szCs w:val="24"/>
        </w:rPr>
      </w:pPr>
      <w:r>
        <w:rPr>
          <w:rFonts w:ascii="Footlight MT Light" w:hAnsi="Footlight MT Light"/>
          <w:b/>
          <w:szCs w:val="24"/>
        </w:rPr>
        <w:t xml:space="preserve">      </w:t>
      </w:r>
      <w:r w:rsidRPr="00DB7DD5">
        <w:rPr>
          <w:rFonts w:ascii="Footlight MT Light" w:eastAsia="Calibri" w:hAnsi="Footlight MT Light"/>
          <w:b/>
          <w:szCs w:val="24"/>
          <w:lang w:eastAsia="en-US"/>
        </w:rPr>
        <w:t>32–2–1984–0012–002– 000000</w:t>
      </w:r>
      <w:r>
        <w:rPr>
          <w:rFonts w:ascii="Footlight MT Light" w:eastAsia="Calibri" w:hAnsi="Footlight MT Light"/>
          <w:b/>
          <w:szCs w:val="24"/>
          <w:lang w:eastAsia="en-US"/>
        </w:rPr>
        <w:t xml:space="preserve"> / </w:t>
      </w:r>
      <w:r w:rsidRPr="00B3611F">
        <w:rPr>
          <w:rFonts w:ascii="Footlight MT Light" w:hAnsi="Footlight MT Light"/>
          <w:b/>
          <w:szCs w:val="24"/>
        </w:rPr>
        <w:t>12–2–200</w:t>
      </w:r>
      <w:r>
        <w:rPr>
          <w:rFonts w:ascii="Footlight MT Light" w:hAnsi="Footlight MT Light"/>
          <w:b/>
          <w:szCs w:val="24"/>
        </w:rPr>
        <w:t>0</w:t>
      </w:r>
      <w:r w:rsidRPr="00B3611F">
        <w:rPr>
          <w:rFonts w:ascii="Footlight MT Light" w:hAnsi="Footlight MT Light"/>
          <w:b/>
          <w:szCs w:val="24"/>
        </w:rPr>
        <w:t>–00</w:t>
      </w:r>
      <w:r>
        <w:rPr>
          <w:rFonts w:ascii="Footlight MT Light" w:hAnsi="Footlight MT Light"/>
          <w:b/>
          <w:szCs w:val="24"/>
        </w:rPr>
        <w:t>62</w:t>
      </w:r>
      <w:r w:rsidRPr="00B3611F">
        <w:rPr>
          <w:rFonts w:ascii="Footlight MT Light" w:hAnsi="Footlight MT Light"/>
          <w:b/>
          <w:szCs w:val="24"/>
        </w:rPr>
        <w:t>–0</w:t>
      </w:r>
      <w:r>
        <w:rPr>
          <w:rFonts w:ascii="Footlight MT Light" w:hAnsi="Footlight MT Light"/>
          <w:b/>
          <w:szCs w:val="24"/>
        </w:rPr>
        <w:t>0</w:t>
      </w:r>
      <w:r w:rsidRPr="00B3611F">
        <w:rPr>
          <w:rFonts w:ascii="Footlight MT Light" w:hAnsi="Footlight MT Light"/>
          <w:b/>
          <w:szCs w:val="24"/>
        </w:rPr>
        <w:t>1– 000000</w:t>
      </w:r>
    </w:p>
    <w:p w14:paraId="6E8E4061" w14:textId="77777777" w:rsidR="008C7EC4" w:rsidRPr="008C3B08" w:rsidRDefault="008C7EC4" w:rsidP="008C7EC4">
      <w:pPr>
        <w:spacing w:after="200" w:line="276" w:lineRule="auto"/>
        <w:ind w:left="1416"/>
        <w:contextualSpacing/>
        <w:jc w:val="both"/>
        <w:rPr>
          <w:rFonts w:ascii="Footlight MT Light" w:eastAsia="Calibri" w:hAnsi="Footlight MT Light"/>
          <w:b/>
          <w:szCs w:val="24"/>
          <w:lang w:eastAsia="en-US"/>
        </w:rPr>
      </w:pPr>
      <w:r>
        <w:rPr>
          <w:rFonts w:ascii="Footlight MT Light" w:hAnsi="Footlight MT Light"/>
          <w:b/>
          <w:szCs w:val="24"/>
        </w:rPr>
        <w:t xml:space="preserve">     12</w:t>
      </w:r>
      <w:r w:rsidRPr="00466A25">
        <w:rPr>
          <w:rFonts w:ascii="Footlight MT Light" w:hAnsi="Footlight MT Light"/>
          <w:b/>
          <w:szCs w:val="24"/>
        </w:rPr>
        <w:t>–2–</w:t>
      </w:r>
      <w:r>
        <w:rPr>
          <w:rFonts w:ascii="Footlight MT Light" w:hAnsi="Footlight MT Light"/>
          <w:b/>
          <w:szCs w:val="24"/>
        </w:rPr>
        <w:t>2000</w:t>
      </w:r>
      <w:r w:rsidRPr="00466A25">
        <w:rPr>
          <w:rFonts w:ascii="Footlight MT Light" w:hAnsi="Footlight MT Light"/>
          <w:b/>
          <w:szCs w:val="24"/>
        </w:rPr>
        <w:t>–00</w:t>
      </w:r>
      <w:r>
        <w:rPr>
          <w:rFonts w:ascii="Footlight MT Light" w:hAnsi="Footlight MT Light"/>
          <w:b/>
          <w:szCs w:val="24"/>
        </w:rPr>
        <w:t>63</w:t>
      </w:r>
      <w:r w:rsidRPr="00466A25">
        <w:rPr>
          <w:rFonts w:ascii="Footlight MT Light" w:hAnsi="Footlight MT Light"/>
          <w:b/>
          <w:szCs w:val="24"/>
        </w:rPr>
        <w:t>–00</w:t>
      </w:r>
      <w:r>
        <w:rPr>
          <w:rFonts w:ascii="Footlight MT Light" w:hAnsi="Footlight MT Light"/>
          <w:b/>
          <w:szCs w:val="24"/>
        </w:rPr>
        <w:t>1</w:t>
      </w:r>
      <w:r w:rsidRPr="00466A25">
        <w:rPr>
          <w:rFonts w:ascii="Footlight MT Light" w:hAnsi="Footlight MT Light"/>
          <w:b/>
          <w:szCs w:val="24"/>
        </w:rPr>
        <w:t>– 000000</w:t>
      </w:r>
      <w:r>
        <w:rPr>
          <w:rFonts w:ascii="Footlight MT Light" w:hAnsi="Footlight MT Light"/>
          <w:b/>
          <w:szCs w:val="24"/>
        </w:rPr>
        <w:t xml:space="preserve"> / </w:t>
      </w:r>
      <w:r w:rsidRPr="009703A5">
        <w:rPr>
          <w:rFonts w:ascii="Footlight MT Light" w:hAnsi="Footlight MT Light"/>
          <w:b/>
          <w:szCs w:val="24"/>
        </w:rPr>
        <w:t>3</w:t>
      </w:r>
      <w:r>
        <w:rPr>
          <w:rFonts w:ascii="Footlight MT Light" w:hAnsi="Footlight MT Light"/>
          <w:b/>
          <w:szCs w:val="24"/>
        </w:rPr>
        <w:t>1</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7</w:t>
      </w:r>
      <w:r w:rsidRPr="009703A5">
        <w:rPr>
          <w:rFonts w:ascii="Footlight MT Light" w:hAnsi="Footlight MT Light"/>
          <w:b/>
          <w:szCs w:val="24"/>
        </w:rPr>
        <w:t>–0</w:t>
      </w:r>
      <w:r>
        <w:rPr>
          <w:rFonts w:ascii="Footlight MT Light" w:hAnsi="Footlight MT Light"/>
          <w:b/>
          <w:szCs w:val="24"/>
        </w:rPr>
        <w:t>022</w:t>
      </w:r>
      <w:r w:rsidRPr="009703A5">
        <w:rPr>
          <w:rFonts w:ascii="Footlight MT Light" w:hAnsi="Footlight MT Light"/>
          <w:b/>
          <w:szCs w:val="24"/>
        </w:rPr>
        <w:t>–001– 000000</w:t>
      </w:r>
    </w:p>
    <w:p w14:paraId="6248C492" w14:textId="77777777" w:rsidR="008C7EC4" w:rsidRDefault="008C7EC4" w:rsidP="00227C83">
      <w:pPr>
        <w:numPr>
          <w:ilvl w:val="0"/>
          <w:numId w:val="143"/>
        </w:numPr>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 xml:space="preserve">Nature : </w:t>
      </w:r>
      <w:r w:rsidRPr="003E33CA">
        <w:rPr>
          <w:rFonts w:ascii="Footlight MT Light" w:hAnsi="Footlight MT Light"/>
          <w:b/>
          <w:szCs w:val="24"/>
        </w:rPr>
        <w:t>64–4–1–07/6</w:t>
      </w:r>
      <w:r>
        <w:rPr>
          <w:rFonts w:ascii="Footlight MT Light" w:hAnsi="Footlight MT Light"/>
          <w:b/>
          <w:szCs w:val="24"/>
        </w:rPr>
        <w:t>0</w:t>
      </w:r>
      <w:r w:rsidRPr="003E33CA">
        <w:rPr>
          <w:rFonts w:ascii="Footlight MT Light" w:hAnsi="Footlight MT Light"/>
          <w:b/>
          <w:szCs w:val="24"/>
        </w:rPr>
        <w:t>–</w:t>
      </w:r>
      <w:r>
        <w:rPr>
          <w:rFonts w:ascii="Footlight MT Light" w:hAnsi="Footlight MT Light"/>
          <w:b/>
          <w:szCs w:val="24"/>
        </w:rPr>
        <w:t>1</w:t>
      </w:r>
      <w:r w:rsidRPr="003E33CA">
        <w:rPr>
          <w:rFonts w:ascii="Footlight MT Light" w:hAnsi="Footlight MT Light"/>
          <w:b/>
          <w:szCs w:val="24"/>
        </w:rPr>
        <w:t>–1–0</w:t>
      </w:r>
      <w:r>
        <w:rPr>
          <w:rFonts w:ascii="Footlight MT Light" w:hAnsi="Footlight MT Light"/>
          <w:b/>
          <w:szCs w:val="24"/>
        </w:rPr>
        <w:t>6 /</w:t>
      </w:r>
      <w:r w:rsidRPr="009703A5">
        <w:rPr>
          <w:rFonts w:ascii="Footlight MT Light" w:hAnsi="Footlight MT Light"/>
          <w:b/>
          <w:szCs w:val="24"/>
        </w:rPr>
        <w:t>6</w:t>
      </w:r>
      <w:r>
        <w:rPr>
          <w:rFonts w:ascii="Footlight MT Light" w:hAnsi="Footlight MT Light"/>
          <w:b/>
          <w:szCs w:val="24"/>
        </w:rPr>
        <w:t>4</w:t>
      </w:r>
      <w:r w:rsidRPr="009703A5">
        <w:rPr>
          <w:rFonts w:ascii="Footlight MT Light" w:hAnsi="Footlight MT Light"/>
          <w:b/>
          <w:szCs w:val="24"/>
        </w:rPr>
        <w:t>–</w:t>
      </w:r>
      <w:r>
        <w:rPr>
          <w:rFonts w:ascii="Footlight MT Light" w:hAnsi="Footlight MT Light"/>
          <w:b/>
          <w:szCs w:val="24"/>
        </w:rPr>
        <w:t>5</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–0</w:t>
      </w:r>
      <w:r>
        <w:rPr>
          <w:rFonts w:ascii="Footlight MT Light" w:hAnsi="Footlight MT Light"/>
          <w:b/>
          <w:szCs w:val="24"/>
        </w:rPr>
        <w:t>7/</w:t>
      </w:r>
      <w:r w:rsidRPr="009703A5">
        <w:rPr>
          <w:rFonts w:ascii="Footlight MT Light" w:hAnsi="Footlight MT Light"/>
          <w:b/>
          <w:szCs w:val="24"/>
        </w:rPr>
        <w:t>6</w:t>
      </w:r>
      <w:r>
        <w:rPr>
          <w:rFonts w:ascii="Footlight MT Light" w:hAnsi="Footlight MT Light"/>
          <w:b/>
          <w:szCs w:val="24"/>
        </w:rPr>
        <w:t>4-5-2-14</w:t>
      </w:r>
    </w:p>
    <w:p w14:paraId="1CA9EE48" w14:textId="77777777" w:rsidR="008C7EC4" w:rsidRPr="008C3B08" w:rsidRDefault="008C7EC4" w:rsidP="008C7EC4">
      <w:pPr>
        <w:ind w:left="1416"/>
        <w:contextualSpacing/>
        <w:jc w:val="both"/>
        <w:rPr>
          <w:rFonts w:ascii="Footlight MT Light" w:eastAsia="Calibri" w:hAnsi="Footlight MT Light"/>
          <w:b/>
          <w:szCs w:val="24"/>
          <w:lang w:eastAsia="en-US"/>
        </w:rPr>
      </w:pPr>
      <w:r>
        <w:rPr>
          <w:rFonts w:ascii="Footlight MT Light" w:eastAsia="Calibri" w:hAnsi="Footlight MT Light"/>
          <w:b/>
          <w:szCs w:val="24"/>
          <w:lang w:eastAsia="en-US"/>
        </w:rPr>
        <w:t xml:space="preserve">   </w:t>
      </w:r>
      <w:r w:rsidRPr="009703A5">
        <w:rPr>
          <w:rFonts w:ascii="Footlight MT Light" w:hAnsi="Footlight MT Light"/>
          <w:b/>
          <w:szCs w:val="24"/>
        </w:rPr>
        <w:t>6</w:t>
      </w:r>
      <w:r>
        <w:rPr>
          <w:rFonts w:ascii="Footlight MT Light" w:hAnsi="Footlight MT Light"/>
          <w:b/>
          <w:szCs w:val="24"/>
        </w:rPr>
        <w:t>4</w:t>
      </w:r>
      <w:r w:rsidRPr="009703A5">
        <w:rPr>
          <w:rFonts w:ascii="Footlight MT Light" w:hAnsi="Footlight MT Light"/>
          <w:b/>
          <w:szCs w:val="24"/>
        </w:rPr>
        <w:t>–</w:t>
      </w:r>
      <w:r>
        <w:rPr>
          <w:rFonts w:ascii="Footlight MT Light" w:hAnsi="Footlight MT Light"/>
          <w:b/>
          <w:szCs w:val="24"/>
        </w:rPr>
        <w:t>5</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–0</w:t>
      </w:r>
      <w:r>
        <w:rPr>
          <w:rFonts w:ascii="Footlight MT Light" w:hAnsi="Footlight MT Light"/>
          <w:b/>
          <w:szCs w:val="24"/>
        </w:rPr>
        <w:t>8 / 64-3-1-16 / 64-5-2-24</w:t>
      </w:r>
    </w:p>
    <w:p w14:paraId="3E270072" w14:textId="77777777" w:rsidR="008C7EC4" w:rsidRPr="00E458A6" w:rsidRDefault="008C7EC4" w:rsidP="00227C83">
      <w:pPr>
        <w:pStyle w:val="Paragraphedeliste"/>
        <w:numPr>
          <w:ilvl w:val="0"/>
          <w:numId w:val="143"/>
        </w:numPr>
        <w:jc w:val="both"/>
        <w:rPr>
          <w:rFonts w:ascii="Footlight MT Light" w:hAnsi="Footlight MT Light"/>
          <w:b/>
          <w:sz w:val="32"/>
          <w:szCs w:val="32"/>
        </w:rPr>
      </w:pPr>
      <w:r w:rsidRPr="00E458A6">
        <w:rPr>
          <w:rFonts w:ascii="Footlight MT Light" w:eastAsia="Calibri" w:hAnsi="Footlight MT Light"/>
          <w:b/>
          <w:szCs w:val="24"/>
          <w:lang w:eastAsia="en-US"/>
        </w:rPr>
        <w:t>Section : 610/610</w:t>
      </w:r>
    </w:p>
    <w:p w14:paraId="36C88F5C" w14:textId="77777777" w:rsidR="00165A30" w:rsidRPr="00396D39" w:rsidRDefault="00165A30" w:rsidP="00165A30">
      <w:pPr>
        <w:jc w:val="both"/>
        <w:rPr>
          <w:rFonts w:ascii="Footlight MT Light" w:hAnsi="Footlight MT Light"/>
          <w:b/>
          <w:sz w:val="32"/>
          <w:szCs w:val="32"/>
        </w:rPr>
      </w:pPr>
    </w:p>
    <w:p w14:paraId="47309B6C" w14:textId="77777777" w:rsidR="00165A30" w:rsidRPr="00396D39" w:rsidRDefault="00165A30" w:rsidP="00165A30">
      <w:pPr>
        <w:jc w:val="both"/>
        <w:rPr>
          <w:rFonts w:ascii="Footlight MT Light" w:hAnsi="Footlight MT Light"/>
          <w:b/>
          <w:sz w:val="32"/>
          <w:szCs w:val="32"/>
        </w:rPr>
      </w:pPr>
    </w:p>
    <w:p w14:paraId="168B2F2B" w14:textId="03FE20B0" w:rsidR="00165A30" w:rsidRDefault="00165A30" w:rsidP="00165A30">
      <w:pPr>
        <w:jc w:val="both"/>
        <w:rPr>
          <w:rFonts w:ascii="Footlight MT Light" w:hAnsi="Footlight MT Light"/>
          <w:b/>
          <w:sz w:val="32"/>
          <w:szCs w:val="32"/>
        </w:rPr>
      </w:pPr>
    </w:p>
    <w:p w14:paraId="4738BD14" w14:textId="77777777" w:rsidR="005D4AE2" w:rsidRPr="00396D39" w:rsidRDefault="005D4AE2" w:rsidP="00165A30">
      <w:pPr>
        <w:jc w:val="both"/>
        <w:rPr>
          <w:rFonts w:ascii="Footlight MT Light" w:hAnsi="Footlight MT Light"/>
          <w:b/>
          <w:sz w:val="32"/>
          <w:szCs w:val="32"/>
        </w:rPr>
      </w:pPr>
    </w:p>
    <w:p w14:paraId="749D43DC" w14:textId="67C96292" w:rsidR="00B44760" w:rsidRPr="00396D39" w:rsidRDefault="00483833" w:rsidP="00165A30">
      <w:pPr>
        <w:jc w:val="center"/>
        <w:rPr>
          <w:rFonts w:ascii="Footlight MT Light" w:hAnsi="Footlight MT Light"/>
          <w:b/>
          <w:szCs w:val="24"/>
          <w:u w:val="single"/>
        </w:rPr>
      </w:pPr>
      <w:r>
        <w:rPr>
          <w:rFonts w:ascii="Footlight MT Light" w:hAnsi="Footlight MT Light"/>
          <w:b/>
          <w:szCs w:val="24"/>
          <w:u w:val="single"/>
        </w:rPr>
        <w:t>Décembre - 2024</w:t>
      </w:r>
    </w:p>
    <w:p w14:paraId="7085FE69" w14:textId="77777777" w:rsidR="00B44760" w:rsidRPr="00396D39" w:rsidRDefault="00B44760" w:rsidP="00B44760"/>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5D4AE2" w:rsidRPr="00666230" w14:paraId="0DC85EFC" w14:textId="77777777" w:rsidTr="002404F6">
        <w:trPr>
          <w:trHeight w:hRule="exact" w:val="861"/>
        </w:trPr>
        <w:tc>
          <w:tcPr>
            <w:tcW w:w="4815" w:type="dxa"/>
          </w:tcPr>
          <w:p w14:paraId="2036E0D8" w14:textId="77777777" w:rsidR="005D4AE2" w:rsidRPr="00666230" w:rsidRDefault="005D4AE2" w:rsidP="002404F6">
            <w:pPr>
              <w:jc w:val="center"/>
              <w:rPr>
                <w:b/>
                <w:bCs/>
                <w:szCs w:val="24"/>
              </w:rPr>
            </w:pPr>
            <w:r w:rsidRPr="00666230">
              <w:rPr>
                <w:b/>
                <w:bCs/>
                <w:szCs w:val="24"/>
              </w:rPr>
              <w:lastRenderedPageBreak/>
              <w:t>MINISTERE DE LA SANTE ET DU DEVELOPPEMENT SOCIAL</w:t>
            </w:r>
          </w:p>
          <w:p w14:paraId="745C9096" w14:textId="77777777" w:rsidR="005D4AE2" w:rsidRPr="00666230" w:rsidRDefault="005D4AE2" w:rsidP="002404F6">
            <w:pPr>
              <w:jc w:val="center"/>
              <w:rPr>
                <w:b/>
                <w:bCs/>
                <w:szCs w:val="24"/>
              </w:rPr>
            </w:pPr>
            <w:r w:rsidRPr="00666230">
              <w:rPr>
                <w:b/>
                <w:bCs/>
                <w:szCs w:val="24"/>
              </w:rPr>
              <w:t>-----------------</w:t>
            </w:r>
          </w:p>
        </w:tc>
        <w:tc>
          <w:tcPr>
            <w:tcW w:w="1956" w:type="dxa"/>
          </w:tcPr>
          <w:p w14:paraId="1E23CDB2" w14:textId="77777777" w:rsidR="005D4AE2" w:rsidRPr="00666230" w:rsidRDefault="005D4AE2" w:rsidP="002404F6">
            <w:pPr>
              <w:jc w:val="center"/>
              <w:rPr>
                <w:b/>
                <w:bCs/>
                <w:szCs w:val="24"/>
              </w:rPr>
            </w:pPr>
          </w:p>
        </w:tc>
        <w:tc>
          <w:tcPr>
            <w:tcW w:w="3714" w:type="dxa"/>
          </w:tcPr>
          <w:p w14:paraId="5E96DB3C" w14:textId="77777777" w:rsidR="005D4AE2" w:rsidRPr="00666230" w:rsidRDefault="005D4AE2" w:rsidP="002404F6">
            <w:pPr>
              <w:jc w:val="center"/>
              <w:rPr>
                <w:b/>
                <w:bCs/>
                <w:caps/>
                <w:spacing w:val="20"/>
                <w:szCs w:val="24"/>
              </w:rPr>
            </w:pPr>
            <w:r w:rsidRPr="00666230">
              <w:rPr>
                <w:b/>
                <w:bCs/>
                <w:caps/>
                <w:spacing w:val="20"/>
                <w:szCs w:val="24"/>
              </w:rPr>
              <w:t>République du Mali</w:t>
            </w:r>
          </w:p>
          <w:p w14:paraId="5C658821" w14:textId="77777777" w:rsidR="005D4AE2" w:rsidRPr="00666230" w:rsidRDefault="005D4AE2" w:rsidP="002404F6">
            <w:pPr>
              <w:jc w:val="center"/>
              <w:rPr>
                <w:b/>
                <w:bCs/>
                <w:iCs/>
                <w:caps/>
                <w:szCs w:val="24"/>
              </w:rPr>
            </w:pPr>
            <w:r w:rsidRPr="00666230">
              <w:rPr>
                <w:b/>
                <w:bCs/>
                <w:iCs/>
                <w:szCs w:val="24"/>
              </w:rPr>
              <w:t>Un Peuple - Un But – Une Foi</w:t>
            </w:r>
          </w:p>
          <w:p w14:paraId="3E243314" w14:textId="77777777" w:rsidR="005D4AE2" w:rsidRPr="00666230" w:rsidRDefault="005D4AE2" w:rsidP="002404F6">
            <w:pPr>
              <w:jc w:val="center"/>
              <w:rPr>
                <w:b/>
                <w:bCs/>
                <w:i/>
                <w:szCs w:val="24"/>
              </w:rPr>
            </w:pPr>
            <w:r w:rsidRPr="00666230">
              <w:rPr>
                <w:b/>
                <w:bCs/>
                <w:szCs w:val="24"/>
              </w:rPr>
              <w:t>-----------------</w:t>
            </w:r>
          </w:p>
        </w:tc>
      </w:tr>
      <w:tr w:rsidR="005D4AE2" w:rsidRPr="00666230" w14:paraId="35CCD668" w14:textId="77777777" w:rsidTr="002404F6">
        <w:trPr>
          <w:trHeight w:hRule="exact" w:val="561"/>
        </w:trPr>
        <w:tc>
          <w:tcPr>
            <w:tcW w:w="4815" w:type="dxa"/>
          </w:tcPr>
          <w:p w14:paraId="5AF09F6B" w14:textId="77777777" w:rsidR="005D4AE2" w:rsidRDefault="005D4AE2" w:rsidP="002404F6">
            <w:pPr>
              <w:jc w:val="center"/>
              <w:rPr>
                <w:b/>
                <w:bCs/>
                <w:szCs w:val="24"/>
              </w:rPr>
            </w:pPr>
            <w:r>
              <w:rPr>
                <w:b/>
                <w:bCs/>
                <w:szCs w:val="24"/>
              </w:rPr>
              <w:t xml:space="preserve">SECRETARIAT GENERAL </w:t>
            </w:r>
          </w:p>
          <w:p w14:paraId="5C20BCB6" w14:textId="77777777" w:rsidR="005D4AE2" w:rsidRPr="00666230" w:rsidRDefault="005D4AE2" w:rsidP="002404F6">
            <w:pPr>
              <w:jc w:val="center"/>
              <w:rPr>
                <w:b/>
                <w:bCs/>
                <w:szCs w:val="24"/>
              </w:rPr>
            </w:pPr>
            <w:r>
              <w:rPr>
                <w:b/>
                <w:bCs/>
                <w:szCs w:val="24"/>
              </w:rPr>
              <w:t>--------------------</w:t>
            </w:r>
          </w:p>
        </w:tc>
        <w:tc>
          <w:tcPr>
            <w:tcW w:w="1956" w:type="dxa"/>
          </w:tcPr>
          <w:p w14:paraId="6EF48115" w14:textId="77777777" w:rsidR="005D4AE2" w:rsidRPr="00666230" w:rsidRDefault="005D4AE2" w:rsidP="002404F6">
            <w:pPr>
              <w:jc w:val="center"/>
              <w:rPr>
                <w:b/>
                <w:bCs/>
                <w:szCs w:val="24"/>
              </w:rPr>
            </w:pPr>
          </w:p>
        </w:tc>
        <w:tc>
          <w:tcPr>
            <w:tcW w:w="3714" w:type="dxa"/>
          </w:tcPr>
          <w:p w14:paraId="35090335" w14:textId="77777777" w:rsidR="005D4AE2" w:rsidRPr="00666230" w:rsidRDefault="005D4AE2" w:rsidP="002404F6">
            <w:pPr>
              <w:jc w:val="center"/>
              <w:rPr>
                <w:b/>
                <w:bCs/>
                <w:caps/>
                <w:spacing w:val="20"/>
                <w:szCs w:val="24"/>
              </w:rPr>
            </w:pPr>
          </w:p>
        </w:tc>
      </w:tr>
    </w:tbl>
    <w:p w14:paraId="7725226F" w14:textId="77777777" w:rsidR="00D2674A" w:rsidRDefault="00D2674A" w:rsidP="00215C23">
      <w:pPr>
        <w:spacing w:line="360" w:lineRule="auto"/>
        <w:jc w:val="center"/>
        <w:rPr>
          <w:rFonts w:ascii="Footlight MT Light" w:hAnsi="Footlight MT Light"/>
          <w:b/>
          <w:sz w:val="32"/>
          <w:szCs w:val="32"/>
        </w:rPr>
      </w:pPr>
    </w:p>
    <w:p w14:paraId="44605A2D" w14:textId="41370770" w:rsidR="001216CF" w:rsidRPr="00CE5E5D" w:rsidRDefault="001216CF" w:rsidP="00215C23">
      <w:pPr>
        <w:spacing w:line="360" w:lineRule="auto"/>
        <w:jc w:val="center"/>
        <w:rPr>
          <w:b/>
          <w:sz w:val="32"/>
          <w:szCs w:val="32"/>
        </w:rPr>
      </w:pPr>
      <w:r w:rsidRPr="00CE5E5D">
        <w:rPr>
          <w:b/>
          <w:sz w:val="32"/>
          <w:szCs w:val="32"/>
        </w:rPr>
        <w:t>Avis d’Appel d’Offres Ouvert (AAOO)</w:t>
      </w:r>
    </w:p>
    <w:p w14:paraId="3F704FCF" w14:textId="77777777" w:rsidR="001216CF" w:rsidRPr="00CE5E5D" w:rsidRDefault="007936B6" w:rsidP="00215C23">
      <w:pPr>
        <w:spacing w:line="360" w:lineRule="auto"/>
        <w:jc w:val="center"/>
        <w:rPr>
          <w:b/>
          <w:bCs/>
          <w:iCs/>
        </w:rPr>
      </w:pPr>
      <w:r w:rsidRPr="00CE5E5D">
        <w:rPr>
          <w:b/>
          <w:bCs/>
          <w:iCs/>
        </w:rPr>
        <w:t>Ministère de la Santé et du Développement Social</w:t>
      </w:r>
    </w:p>
    <w:p w14:paraId="52B27B69" w14:textId="77777777" w:rsidR="001216CF" w:rsidRPr="00CE5E5D" w:rsidRDefault="001216CF" w:rsidP="001216CF">
      <w:pPr>
        <w:rPr>
          <w:sz w:val="12"/>
          <w:szCs w:val="12"/>
        </w:rPr>
      </w:pPr>
    </w:p>
    <w:p w14:paraId="3D170096" w14:textId="49903679" w:rsidR="000D60DE" w:rsidRPr="00CE5E5D" w:rsidRDefault="001216CF" w:rsidP="000D60DE">
      <w:pPr>
        <w:ind w:left="720"/>
        <w:jc w:val="both"/>
        <w:rPr>
          <w:b/>
          <w:sz w:val="28"/>
          <w:szCs w:val="28"/>
        </w:rPr>
      </w:pPr>
      <w:r w:rsidRPr="00CE5E5D">
        <w:rPr>
          <w:b/>
          <w:sz w:val="28"/>
          <w:szCs w:val="28"/>
        </w:rPr>
        <w:t>Appel d’offres ouvert n°</w:t>
      </w:r>
      <w:r w:rsidR="00483833">
        <w:rPr>
          <w:b/>
          <w:sz w:val="28"/>
          <w:szCs w:val="28"/>
        </w:rPr>
        <w:t>010</w:t>
      </w:r>
      <w:r w:rsidRPr="00CE5E5D">
        <w:rPr>
          <w:b/>
          <w:sz w:val="28"/>
          <w:szCs w:val="28"/>
        </w:rPr>
        <w:t>/</w:t>
      </w:r>
      <w:r w:rsidR="007936B6" w:rsidRPr="00CE5E5D">
        <w:rPr>
          <w:b/>
          <w:sz w:val="28"/>
          <w:szCs w:val="28"/>
        </w:rPr>
        <w:t>MSDS</w:t>
      </w:r>
      <w:r w:rsidRPr="00CE5E5D">
        <w:rPr>
          <w:b/>
          <w:sz w:val="28"/>
          <w:szCs w:val="28"/>
        </w:rPr>
        <w:t xml:space="preserve"> – SG</w:t>
      </w:r>
      <w:r w:rsidR="00D2674A" w:rsidRPr="00CE5E5D">
        <w:rPr>
          <w:b/>
          <w:sz w:val="28"/>
          <w:szCs w:val="28"/>
        </w:rPr>
        <w:t xml:space="preserve"> – 2025 </w:t>
      </w:r>
      <w:r w:rsidRPr="00CE5E5D">
        <w:rPr>
          <w:b/>
          <w:sz w:val="28"/>
          <w:szCs w:val="28"/>
        </w:rPr>
        <w:t xml:space="preserve">du </w:t>
      </w:r>
      <w:r w:rsidR="00E9323A">
        <w:rPr>
          <w:b/>
          <w:sz w:val="28"/>
          <w:szCs w:val="28"/>
        </w:rPr>
        <w:t>20/12/</w:t>
      </w:r>
      <w:r w:rsidR="00EE5EBE" w:rsidRPr="00CE5E5D">
        <w:rPr>
          <w:b/>
          <w:sz w:val="28"/>
          <w:szCs w:val="28"/>
        </w:rPr>
        <w:t>202</w:t>
      </w:r>
      <w:r w:rsidR="000D60DE" w:rsidRPr="00CE5E5D">
        <w:rPr>
          <w:b/>
          <w:sz w:val="28"/>
          <w:szCs w:val="28"/>
        </w:rPr>
        <w:t>4</w:t>
      </w:r>
      <w:r w:rsidR="00A8048F" w:rsidRPr="00CE5E5D">
        <w:rPr>
          <w:b/>
          <w:sz w:val="28"/>
          <w:szCs w:val="28"/>
        </w:rPr>
        <w:t>,</w:t>
      </w:r>
      <w:r w:rsidRPr="00CE5E5D">
        <w:rPr>
          <w:b/>
          <w:sz w:val="28"/>
          <w:szCs w:val="28"/>
        </w:rPr>
        <w:t xml:space="preserve"> </w:t>
      </w:r>
      <w:r w:rsidR="00053449" w:rsidRPr="00CE5E5D">
        <w:rPr>
          <w:b/>
          <w:sz w:val="28"/>
          <w:szCs w:val="28"/>
        </w:rPr>
        <w:t>relatif</w:t>
      </w:r>
      <w:r w:rsidRPr="00CE5E5D">
        <w:rPr>
          <w:b/>
          <w:sz w:val="28"/>
          <w:szCs w:val="28"/>
        </w:rPr>
        <w:t xml:space="preserve"> à la </w:t>
      </w:r>
      <w:r w:rsidR="00CE4540" w:rsidRPr="00CE5E5D">
        <w:rPr>
          <w:b/>
          <w:sz w:val="28"/>
          <w:szCs w:val="28"/>
        </w:rPr>
        <w:t>f</w:t>
      </w:r>
      <w:r w:rsidR="003C2676" w:rsidRPr="00CE5E5D">
        <w:rPr>
          <w:b/>
          <w:sz w:val="28"/>
          <w:szCs w:val="28"/>
        </w:rPr>
        <w:t xml:space="preserve">ourniture </w:t>
      </w:r>
      <w:bookmarkStart w:id="0" w:name="_Hlk183511611"/>
      <w:r w:rsidR="00D83FB6" w:rsidRPr="00CE5E5D">
        <w:rPr>
          <w:b/>
          <w:sz w:val="28"/>
          <w:szCs w:val="28"/>
        </w:rPr>
        <w:t>de pneumatiques destinés aux Services Centraux et Rattachés du Ministère de la Santé et du Développement Social, en six (06) lots</w:t>
      </w:r>
      <w:bookmarkEnd w:id="0"/>
      <w:r w:rsidR="00D83FB6" w:rsidRPr="00CE5E5D">
        <w:rPr>
          <w:b/>
          <w:sz w:val="28"/>
          <w:szCs w:val="28"/>
        </w:rPr>
        <w:t xml:space="preserve"> : </w:t>
      </w:r>
    </w:p>
    <w:p w14:paraId="67F9488F" w14:textId="77777777" w:rsidR="00667C61" w:rsidRPr="00CE5E5D" w:rsidRDefault="00667C61" w:rsidP="002E5780">
      <w:pPr>
        <w:rPr>
          <w:b/>
          <w:sz w:val="12"/>
          <w:szCs w:val="12"/>
        </w:rPr>
      </w:pPr>
    </w:p>
    <w:p w14:paraId="765882DE" w14:textId="77777777" w:rsidR="000D60DE" w:rsidRPr="00CE5E5D" w:rsidRDefault="000D60DE" w:rsidP="002E5780">
      <w:pPr>
        <w:rPr>
          <w:b/>
          <w:sz w:val="12"/>
          <w:szCs w:val="12"/>
        </w:rPr>
      </w:pPr>
    </w:p>
    <w:p w14:paraId="636FDFC9" w14:textId="70447E81" w:rsidR="000978C2" w:rsidRPr="00CE5E5D" w:rsidRDefault="000978C2" w:rsidP="002E5780">
      <w:pPr>
        <w:jc w:val="both"/>
      </w:pPr>
      <w:r w:rsidRPr="00CE5E5D">
        <w:t>Cet</w:t>
      </w:r>
      <w:r w:rsidR="00BC56EE" w:rsidRPr="00CE5E5D">
        <w:t xml:space="preserve"> Avis d’appel d’offres fait suite à l’Avis Général de </w:t>
      </w:r>
      <w:r w:rsidR="008A4A8F" w:rsidRPr="00CE5E5D">
        <w:t xml:space="preserve">Passation des Marchés paru dans le journal </w:t>
      </w:r>
      <w:r w:rsidR="008A4A8F" w:rsidRPr="00CE5E5D">
        <w:rPr>
          <w:b/>
          <w:bCs/>
        </w:rPr>
        <w:t>« Nouvel Horizon » n°6987 du lundi 04 Novembre 2024</w:t>
      </w:r>
      <w:r w:rsidR="008A4A8F" w:rsidRPr="00CE5E5D">
        <w:rPr>
          <w:i/>
          <w:iCs/>
        </w:rPr>
        <w:t>.</w:t>
      </w:r>
    </w:p>
    <w:p w14:paraId="2976C3B7" w14:textId="77777777" w:rsidR="00D625C7" w:rsidRPr="00CE5E5D" w:rsidRDefault="00D625C7" w:rsidP="002E5780">
      <w:pPr>
        <w:jc w:val="both"/>
        <w:rPr>
          <w:i/>
          <w:iCs/>
        </w:rPr>
      </w:pPr>
    </w:p>
    <w:p w14:paraId="55E90513" w14:textId="0244F9EF" w:rsidR="000978C2" w:rsidRDefault="000978C2" w:rsidP="002E5780">
      <w:pPr>
        <w:pStyle w:val="Paragraphedeliste"/>
        <w:numPr>
          <w:ilvl w:val="0"/>
          <w:numId w:val="128"/>
        </w:numPr>
        <w:jc w:val="both"/>
      </w:pPr>
      <w:r w:rsidRPr="00CE5E5D">
        <w:t xml:space="preserve">Le </w:t>
      </w:r>
      <w:r w:rsidR="007936B6" w:rsidRPr="00CE5E5D">
        <w:t>Ministère de la Santé et du Développement Social</w:t>
      </w:r>
      <w:r w:rsidRPr="00CE5E5D">
        <w:t xml:space="preserve"> a sollicité et obtenu du Budget National </w:t>
      </w:r>
      <w:r w:rsidR="00B44C69" w:rsidRPr="00CE5E5D">
        <w:t xml:space="preserve">Exercice </w:t>
      </w:r>
      <w:r w:rsidR="00EE5EBE" w:rsidRPr="00CE5E5D">
        <w:t>202</w:t>
      </w:r>
      <w:r w:rsidR="000E7152" w:rsidRPr="00CE5E5D">
        <w:t>5</w:t>
      </w:r>
      <w:r w:rsidRPr="00CE5E5D">
        <w:t xml:space="preserve">, afin de financer le PRODESS et à l’intention d’utiliser une partie de ces fonds pour effectuer des paiements au titre du Marché relatif à la </w:t>
      </w:r>
      <w:r w:rsidR="000E7152" w:rsidRPr="00CE5E5D">
        <w:t>f</w:t>
      </w:r>
      <w:r w:rsidR="003C2676" w:rsidRPr="00CE5E5D">
        <w:t xml:space="preserve">ourniture </w:t>
      </w:r>
      <w:r w:rsidR="000E7152" w:rsidRPr="00CE5E5D">
        <w:t>de pneumatiques destinés aux Services Centraux et Rattachés du Ministère de la Santé et du Développement Social, en six (06) lots</w:t>
      </w:r>
      <w:r w:rsidR="00372EDE">
        <w:t> :</w:t>
      </w:r>
    </w:p>
    <w:p w14:paraId="580BF73D" w14:textId="77777777" w:rsidR="00372EDE" w:rsidRDefault="00372EDE" w:rsidP="00372EDE">
      <w:pPr>
        <w:pStyle w:val="Paragraphedeliste"/>
        <w:ind w:left="360"/>
        <w:jc w:val="both"/>
      </w:pPr>
    </w:p>
    <w:p w14:paraId="5A38B12A" w14:textId="3B247A62" w:rsidR="00372EDE" w:rsidRPr="00372EDE" w:rsidRDefault="00372EDE" w:rsidP="00372EDE">
      <w:pPr>
        <w:pStyle w:val="Paragraphedeliste"/>
        <w:numPr>
          <w:ilvl w:val="0"/>
          <w:numId w:val="143"/>
        </w:numPr>
        <w:jc w:val="both"/>
        <w:rPr>
          <w:bCs/>
          <w:szCs w:val="24"/>
          <w:u w:val="single"/>
        </w:rPr>
      </w:pPr>
      <w:r w:rsidRPr="00372EDE">
        <w:rPr>
          <w:bCs/>
          <w:szCs w:val="24"/>
          <w:u w:val="single"/>
        </w:rPr>
        <w:t>Lot 1</w:t>
      </w:r>
      <w:r w:rsidRPr="00372EDE">
        <w:rPr>
          <w:bCs/>
          <w:szCs w:val="24"/>
        </w:rPr>
        <w:t xml:space="preserve"> : Fourniture de pneumatiques destinés au </w:t>
      </w:r>
      <w:r w:rsidRPr="00372EDE">
        <w:rPr>
          <w:bCs/>
        </w:rPr>
        <w:t xml:space="preserve">Cabinet du Ministère de la Santé, Conseil de Santé, DFM composante Santé et Social, l’Inspection de la Sante et Inspection des Affaires Sociales, CADD Sante, CADD Social, CPS, CEPRIS, SEPAUMAT et la DRH ; </w:t>
      </w:r>
    </w:p>
    <w:p w14:paraId="15F4423A" w14:textId="67D14C4A" w:rsidR="00372EDE" w:rsidRPr="00372EDE" w:rsidRDefault="00372EDE" w:rsidP="00372EDE">
      <w:pPr>
        <w:pStyle w:val="Paragraphedeliste"/>
        <w:numPr>
          <w:ilvl w:val="0"/>
          <w:numId w:val="143"/>
        </w:numPr>
        <w:jc w:val="both"/>
        <w:rPr>
          <w:bCs/>
        </w:rPr>
      </w:pPr>
      <w:r w:rsidRPr="00372EDE">
        <w:rPr>
          <w:bCs/>
          <w:szCs w:val="24"/>
          <w:u w:val="single"/>
        </w:rPr>
        <w:t>Lot 2</w:t>
      </w:r>
      <w:r w:rsidRPr="00372EDE">
        <w:rPr>
          <w:bCs/>
          <w:szCs w:val="24"/>
        </w:rPr>
        <w:t xml:space="preserve"> : Fourniture de pneumatiques destinés à la </w:t>
      </w:r>
      <w:r w:rsidRPr="00372EDE">
        <w:rPr>
          <w:bCs/>
        </w:rPr>
        <w:t>DGS-HP, CSLS, PNLP, GIED, CNIECS,</w:t>
      </w:r>
      <w:r w:rsidRPr="00372EDE">
        <w:rPr>
          <w:bCs/>
          <w:szCs w:val="24"/>
        </w:rPr>
        <w:t> </w:t>
      </w:r>
      <w:r w:rsidRPr="00372EDE">
        <w:rPr>
          <w:bCs/>
        </w:rPr>
        <w:t>CCN ;</w:t>
      </w:r>
    </w:p>
    <w:p w14:paraId="3F9A2C59" w14:textId="10575403" w:rsidR="00372EDE" w:rsidRPr="00372EDE" w:rsidRDefault="00372EDE" w:rsidP="00372EDE">
      <w:pPr>
        <w:pStyle w:val="Paragraphedeliste"/>
        <w:numPr>
          <w:ilvl w:val="0"/>
          <w:numId w:val="143"/>
        </w:numPr>
        <w:jc w:val="both"/>
        <w:rPr>
          <w:bCs/>
          <w:szCs w:val="24"/>
        </w:rPr>
      </w:pPr>
      <w:r w:rsidRPr="00372EDE">
        <w:rPr>
          <w:bCs/>
          <w:szCs w:val="24"/>
          <w:u w:val="single"/>
        </w:rPr>
        <w:t>Lot 3 :</w:t>
      </w:r>
      <w:r w:rsidRPr="00372EDE">
        <w:rPr>
          <w:bCs/>
          <w:szCs w:val="24"/>
        </w:rPr>
        <w:t xml:space="preserve"> Fourniture de pneumatiques destinés à la </w:t>
      </w:r>
      <w:r w:rsidRPr="00372EDE">
        <w:rPr>
          <w:bCs/>
        </w:rPr>
        <w:t>DNPSES</w:t>
      </w:r>
      <w:r w:rsidRPr="00372EDE">
        <w:rPr>
          <w:bCs/>
          <w:szCs w:val="24"/>
        </w:rPr>
        <w:t> ;</w:t>
      </w:r>
    </w:p>
    <w:p w14:paraId="6DFA3D3F" w14:textId="17DCCC58" w:rsidR="00372EDE" w:rsidRPr="00372EDE" w:rsidRDefault="00372EDE" w:rsidP="00372EDE">
      <w:pPr>
        <w:pStyle w:val="Paragraphedeliste"/>
        <w:numPr>
          <w:ilvl w:val="0"/>
          <w:numId w:val="143"/>
        </w:numPr>
        <w:jc w:val="both"/>
        <w:rPr>
          <w:bCs/>
          <w:szCs w:val="24"/>
        </w:rPr>
      </w:pPr>
      <w:r w:rsidRPr="00372EDE">
        <w:rPr>
          <w:bCs/>
          <w:szCs w:val="24"/>
          <w:u w:val="single"/>
        </w:rPr>
        <w:t>Lot 4 :</w:t>
      </w:r>
      <w:r w:rsidRPr="00372EDE">
        <w:rPr>
          <w:bCs/>
          <w:szCs w:val="24"/>
        </w:rPr>
        <w:t xml:space="preserve"> Fourniture de pneumatiques destinés à la </w:t>
      </w:r>
      <w:r w:rsidRPr="00372EDE">
        <w:rPr>
          <w:bCs/>
        </w:rPr>
        <w:t>DNDS</w:t>
      </w:r>
      <w:r w:rsidRPr="00372EDE">
        <w:rPr>
          <w:bCs/>
          <w:szCs w:val="24"/>
        </w:rPr>
        <w:t> ;</w:t>
      </w:r>
    </w:p>
    <w:p w14:paraId="6288D5CA" w14:textId="4C76F867" w:rsidR="00372EDE" w:rsidRPr="00372EDE" w:rsidRDefault="00372EDE" w:rsidP="00372EDE">
      <w:pPr>
        <w:pStyle w:val="Paragraphedeliste"/>
        <w:numPr>
          <w:ilvl w:val="0"/>
          <w:numId w:val="143"/>
        </w:numPr>
        <w:jc w:val="both"/>
        <w:rPr>
          <w:bCs/>
          <w:szCs w:val="24"/>
        </w:rPr>
      </w:pPr>
      <w:r w:rsidRPr="00372EDE">
        <w:rPr>
          <w:bCs/>
          <w:szCs w:val="24"/>
          <w:u w:val="single"/>
        </w:rPr>
        <w:t>Lot 5 :</w:t>
      </w:r>
      <w:r w:rsidRPr="00372EDE">
        <w:rPr>
          <w:bCs/>
          <w:szCs w:val="24"/>
        </w:rPr>
        <w:t xml:space="preserve"> Fourniture de pneumatiques destinés à la </w:t>
      </w:r>
      <w:r w:rsidRPr="00372EDE">
        <w:rPr>
          <w:bCs/>
        </w:rPr>
        <w:t>DPM ET CNI</w:t>
      </w:r>
      <w:r w:rsidRPr="00372EDE">
        <w:rPr>
          <w:bCs/>
          <w:szCs w:val="24"/>
        </w:rPr>
        <w:t> ;</w:t>
      </w:r>
    </w:p>
    <w:p w14:paraId="367E8159" w14:textId="42FC6D38" w:rsidR="00372EDE" w:rsidRPr="00372EDE" w:rsidRDefault="00372EDE" w:rsidP="00372EDE">
      <w:pPr>
        <w:pStyle w:val="Paragraphedeliste"/>
        <w:numPr>
          <w:ilvl w:val="0"/>
          <w:numId w:val="143"/>
        </w:numPr>
        <w:jc w:val="both"/>
        <w:rPr>
          <w:bCs/>
          <w:szCs w:val="24"/>
        </w:rPr>
      </w:pPr>
      <w:r w:rsidRPr="00372EDE">
        <w:rPr>
          <w:bCs/>
          <w:szCs w:val="24"/>
          <w:u w:val="single"/>
        </w:rPr>
        <w:t>Lot 6 :</w:t>
      </w:r>
      <w:r w:rsidRPr="00372EDE">
        <w:rPr>
          <w:bCs/>
          <w:szCs w:val="24"/>
        </w:rPr>
        <w:t xml:space="preserve"> Fourniture de pneumatiques destinés à la </w:t>
      </w:r>
      <w:r w:rsidRPr="00372EDE">
        <w:rPr>
          <w:bCs/>
        </w:rPr>
        <w:t xml:space="preserve">CNESS </w:t>
      </w:r>
      <w:r w:rsidRPr="00372EDE">
        <w:rPr>
          <w:bCs/>
          <w:szCs w:val="24"/>
        </w:rPr>
        <w:t>;</w:t>
      </w:r>
    </w:p>
    <w:p w14:paraId="2E34FA71" w14:textId="77777777" w:rsidR="00372EDE" w:rsidRPr="00CE5E5D" w:rsidRDefault="00372EDE" w:rsidP="00372EDE">
      <w:pPr>
        <w:rPr>
          <w:sz w:val="12"/>
          <w:szCs w:val="12"/>
        </w:rPr>
      </w:pPr>
    </w:p>
    <w:p w14:paraId="623E8AC4" w14:textId="77777777" w:rsidR="00372EDE" w:rsidRPr="00CE5E5D" w:rsidRDefault="00372EDE" w:rsidP="00372EDE">
      <w:pPr>
        <w:rPr>
          <w:sz w:val="12"/>
          <w:szCs w:val="12"/>
        </w:rPr>
      </w:pPr>
    </w:p>
    <w:p w14:paraId="145E7160" w14:textId="77777777" w:rsidR="00372EDE" w:rsidRPr="00CE5E5D" w:rsidRDefault="00372EDE" w:rsidP="00372EDE">
      <w:pPr>
        <w:jc w:val="both"/>
        <w:rPr>
          <w:bCs/>
          <w:szCs w:val="22"/>
        </w:rPr>
      </w:pPr>
      <w:r w:rsidRPr="00CE5E5D">
        <w:rPr>
          <w:b/>
          <w:sz w:val="22"/>
          <w:szCs w:val="22"/>
          <w:u w:val="single"/>
        </w:rPr>
        <w:t>NB</w:t>
      </w:r>
      <w:r w:rsidRPr="00CE5E5D">
        <w:rPr>
          <w:b/>
          <w:sz w:val="22"/>
          <w:szCs w:val="22"/>
        </w:rPr>
        <w:t xml:space="preserve"> : </w:t>
      </w:r>
      <w:r w:rsidRPr="00CE5E5D">
        <w:rPr>
          <w:bCs/>
          <w:szCs w:val="22"/>
        </w:rPr>
        <w:t>Les candidats peuvent postuler pour un ou plusieurs lots. Toutefois il peut être attributaire du maximum de lots s’il est le seul qualifié en fonction des lots disponibles.</w:t>
      </w:r>
    </w:p>
    <w:p w14:paraId="677488AF" w14:textId="77777777" w:rsidR="00667C61" w:rsidRPr="00CE5E5D" w:rsidRDefault="00667C61" w:rsidP="002E5780">
      <w:pPr>
        <w:pStyle w:val="Sansinterligne"/>
        <w:rPr>
          <w:sz w:val="12"/>
          <w:szCs w:val="12"/>
        </w:rPr>
      </w:pPr>
    </w:p>
    <w:p w14:paraId="7CAC9928" w14:textId="6A5C4A7A" w:rsidR="000978C2" w:rsidRPr="00CE5E5D" w:rsidRDefault="000978C2" w:rsidP="002E5780">
      <w:pPr>
        <w:pStyle w:val="Paragraphedeliste"/>
        <w:ind w:left="360"/>
        <w:jc w:val="both"/>
      </w:pPr>
      <w:r w:rsidRPr="00CE5E5D">
        <w:t xml:space="preserve">Le </w:t>
      </w:r>
      <w:r w:rsidR="007936B6" w:rsidRPr="00CE5E5D">
        <w:t>Ministère de la Santé et du Développement Social</w:t>
      </w:r>
      <w:r w:rsidRPr="00CE5E5D">
        <w:t xml:space="preserve"> sollicite </w:t>
      </w:r>
      <w:r w:rsidR="002404F6" w:rsidRPr="00CE5E5D">
        <w:t>d</w:t>
      </w:r>
      <w:r w:rsidR="007F477B" w:rsidRPr="00CE5E5D">
        <w:t xml:space="preserve">es </w:t>
      </w:r>
      <w:r w:rsidR="002404F6" w:rsidRPr="00CE5E5D">
        <w:t>offres</w:t>
      </w:r>
      <w:r w:rsidRPr="00CE5E5D">
        <w:t xml:space="preserve"> fermées de la part de candidats éligibles et répondant aux qualifications requises pour la livraison des fournitures (ou la prestation des services) suivants : </w:t>
      </w:r>
      <w:r w:rsidR="003C2676" w:rsidRPr="00CE5E5D">
        <w:t xml:space="preserve">Fourniture </w:t>
      </w:r>
      <w:r w:rsidR="000E7152" w:rsidRPr="00CE5E5D">
        <w:t>de pneumatiques destinés aux Services Centraux et Rattachés du Ministère de la Santé et du Développement Social, en six (06) lots</w:t>
      </w:r>
    </w:p>
    <w:p w14:paraId="047C8FD7" w14:textId="77777777" w:rsidR="00667C61" w:rsidRPr="00CE5E5D" w:rsidRDefault="00667C61" w:rsidP="002E5780">
      <w:pPr>
        <w:pStyle w:val="Sansinterligne"/>
        <w:rPr>
          <w:sz w:val="12"/>
          <w:szCs w:val="12"/>
        </w:rPr>
      </w:pPr>
    </w:p>
    <w:p w14:paraId="39A6EBC5" w14:textId="77777777" w:rsidR="000978C2" w:rsidRPr="00CE5E5D" w:rsidRDefault="000978C2" w:rsidP="002E5780">
      <w:pPr>
        <w:numPr>
          <w:ilvl w:val="0"/>
          <w:numId w:val="128"/>
        </w:numPr>
        <w:jc w:val="both"/>
      </w:pPr>
      <w:r w:rsidRPr="00CE5E5D">
        <w:t xml:space="preserve">La passation du Marché sera conduite par Appel d’offres ouvert tel que défini dans le Code des Marchés publics à l’article </w:t>
      </w:r>
      <w:r w:rsidR="008C3B08" w:rsidRPr="00CE5E5D">
        <w:t>50</w:t>
      </w:r>
      <w:r w:rsidRPr="00CE5E5D">
        <w:rPr>
          <w:i/>
          <w:iCs/>
        </w:rPr>
        <w:t>,</w:t>
      </w:r>
      <w:r w:rsidRPr="00CE5E5D">
        <w:t xml:space="preserve"> et ouvert à tous les candidats éligibles. </w:t>
      </w:r>
    </w:p>
    <w:p w14:paraId="53AFB50A" w14:textId="7EBDD728" w:rsidR="000978C2" w:rsidRPr="00CE5E5D" w:rsidRDefault="000978C2" w:rsidP="002E5780">
      <w:pPr>
        <w:numPr>
          <w:ilvl w:val="0"/>
          <w:numId w:val="128"/>
        </w:numPr>
        <w:jc w:val="both"/>
      </w:pPr>
      <w:r w:rsidRPr="00CE5E5D">
        <w:t xml:space="preserve">Les candidats intéressés peuvent obtenir des informations auprès de la Direction des Finances et du Matériel du </w:t>
      </w:r>
      <w:r w:rsidR="007936B6" w:rsidRPr="00CE5E5D">
        <w:t>Ministère de la Santé et du Développement Social</w:t>
      </w:r>
      <w:r w:rsidRPr="00CE5E5D">
        <w:t xml:space="preserve"> et prendre connaissance des documents d’Appel d’offres à l’adresse mentionnée ci-après :</w:t>
      </w:r>
      <w:r w:rsidR="00A8048F" w:rsidRPr="00CE5E5D">
        <w:t xml:space="preserve"> </w:t>
      </w:r>
      <w:r w:rsidRPr="00CE5E5D">
        <w:t xml:space="preserve">Direction des Finances et </w:t>
      </w:r>
      <w:r w:rsidRPr="00CE5E5D">
        <w:lastRenderedPageBreak/>
        <w:t xml:space="preserve">du matériel du </w:t>
      </w:r>
      <w:r w:rsidR="007936B6" w:rsidRPr="00CE5E5D">
        <w:t>Ministère de la Santé et du Développement Social</w:t>
      </w:r>
      <w:r w:rsidRPr="00CE5E5D">
        <w:t xml:space="preserve"> à N’Tominkorobougou, sise OMS, BP : 232 </w:t>
      </w:r>
      <w:r w:rsidR="00674AD4" w:rsidRPr="00CE5E5D">
        <w:t>- Tél.</w:t>
      </w:r>
      <w:r w:rsidRPr="00CE5E5D">
        <w:t> : (223) 22 53 61/</w:t>
      </w:r>
      <w:r w:rsidR="00674AD4" w:rsidRPr="00CE5E5D">
        <w:t>02 Fax</w:t>
      </w:r>
      <w:r w:rsidRPr="00CE5E5D">
        <w:t xml:space="preserve"> : 20 </w:t>
      </w:r>
      <w:r w:rsidR="00674AD4" w:rsidRPr="00CE5E5D">
        <w:t>23 03</w:t>
      </w:r>
      <w:r w:rsidRPr="00CE5E5D">
        <w:t xml:space="preserve"> 25) de 08 heures à 16 heures.</w:t>
      </w:r>
    </w:p>
    <w:p w14:paraId="16C11D9F" w14:textId="38449461" w:rsidR="000978C2" w:rsidRPr="00CE5E5D" w:rsidRDefault="000978C2" w:rsidP="002E5780">
      <w:pPr>
        <w:numPr>
          <w:ilvl w:val="0"/>
          <w:numId w:val="128"/>
        </w:numPr>
        <w:jc w:val="both"/>
      </w:pPr>
      <w:r w:rsidRPr="00CE5E5D">
        <w:t xml:space="preserve">Les exigences en matière de qualifications sont : </w:t>
      </w:r>
    </w:p>
    <w:p w14:paraId="3C6A0320" w14:textId="7CCFB18D" w:rsidR="00D34692" w:rsidRPr="00CE5E5D" w:rsidRDefault="00D34692" w:rsidP="00D34692">
      <w:pPr>
        <w:ind w:left="360"/>
        <w:jc w:val="both"/>
      </w:pPr>
    </w:p>
    <w:p w14:paraId="1520AA67" w14:textId="77777777" w:rsidR="00D34692" w:rsidRPr="00CE5E5D" w:rsidRDefault="00D34692" w:rsidP="00372EDE">
      <w:pPr>
        <w:pStyle w:val="Paragraphedeliste"/>
        <w:numPr>
          <w:ilvl w:val="0"/>
          <w:numId w:val="138"/>
        </w:numPr>
        <w:jc w:val="both"/>
        <w:rPr>
          <w:bCs/>
        </w:rPr>
      </w:pPr>
      <w:r w:rsidRPr="00CE5E5D">
        <w:rPr>
          <w:bCs/>
          <w:szCs w:val="22"/>
        </w:rPr>
        <w:t>Capacité financière</w:t>
      </w:r>
      <w:r w:rsidRPr="00CE5E5D">
        <w:rPr>
          <w:bCs/>
          <w:sz w:val="28"/>
        </w:rPr>
        <w:t> </w:t>
      </w:r>
      <w:r w:rsidRPr="00CE5E5D">
        <w:rPr>
          <w:bCs/>
        </w:rPr>
        <w:t>:</w:t>
      </w:r>
    </w:p>
    <w:p w14:paraId="2135E259" w14:textId="77777777" w:rsidR="00D34692" w:rsidRPr="00CE5E5D" w:rsidRDefault="00D34692" w:rsidP="00D34692">
      <w:pPr>
        <w:spacing w:after="200"/>
        <w:ind w:left="360"/>
        <w:jc w:val="both"/>
        <w:rPr>
          <w:bCs/>
        </w:rPr>
      </w:pPr>
      <w:r w:rsidRPr="00CE5E5D">
        <w:rPr>
          <w:bCs/>
          <w:szCs w:val="22"/>
        </w:rPr>
        <w:t>Le Soumissionnaire doit fournir la preuve écrite qu’il satisfait aux exigences ci-après</w:t>
      </w:r>
      <w:r w:rsidRPr="00CE5E5D">
        <w:rPr>
          <w:bCs/>
          <w:sz w:val="28"/>
        </w:rPr>
        <w:t> </w:t>
      </w:r>
      <w:r w:rsidRPr="00CE5E5D">
        <w:rPr>
          <w:bCs/>
        </w:rPr>
        <w:t xml:space="preserve">: </w:t>
      </w:r>
    </w:p>
    <w:p w14:paraId="2B393B43" w14:textId="77777777" w:rsidR="00D34692" w:rsidRPr="00CE5E5D" w:rsidRDefault="00D34692" w:rsidP="00D34692">
      <w:pPr>
        <w:pStyle w:val="Paragraphedeliste"/>
        <w:numPr>
          <w:ilvl w:val="0"/>
          <w:numId w:val="120"/>
        </w:numPr>
        <w:spacing w:after="200"/>
        <w:ind w:left="360"/>
        <w:jc w:val="both"/>
        <w:rPr>
          <w:szCs w:val="22"/>
        </w:rPr>
      </w:pPr>
      <w:r w:rsidRPr="00CE5E5D">
        <w:rPr>
          <w:szCs w:val="22"/>
        </w:rPr>
        <w:t>Un chiffre d’affaires moyen des années 2021 ; 2022 et 2023 au moins égal au montant de l’offre du candidat ;</w:t>
      </w:r>
    </w:p>
    <w:p w14:paraId="4DA34564" w14:textId="77777777" w:rsidR="00D34692" w:rsidRPr="00CE5E5D" w:rsidRDefault="00D34692" w:rsidP="00D34692">
      <w:pPr>
        <w:pStyle w:val="Paragraphedeliste"/>
        <w:spacing w:after="200"/>
        <w:ind w:left="360"/>
        <w:jc w:val="both"/>
        <w:rPr>
          <w:sz w:val="12"/>
          <w:szCs w:val="12"/>
        </w:rPr>
      </w:pPr>
    </w:p>
    <w:p w14:paraId="0BA9F52F" w14:textId="77777777" w:rsidR="00D34692" w:rsidRPr="00CE5E5D" w:rsidRDefault="00D34692" w:rsidP="00D34692">
      <w:pPr>
        <w:pStyle w:val="Paragraphedeliste"/>
        <w:numPr>
          <w:ilvl w:val="0"/>
          <w:numId w:val="120"/>
        </w:numPr>
        <w:spacing w:after="200"/>
        <w:ind w:left="360"/>
        <w:jc w:val="both"/>
        <w:rPr>
          <w:szCs w:val="24"/>
          <w:lang w:val="fr-CA"/>
        </w:rPr>
      </w:pPr>
      <w:r w:rsidRPr="00CE5E5D">
        <w:rPr>
          <w:szCs w:val="24"/>
        </w:rPr>
        <w:t xml:space="preserve">Les bilans des années </w:t>
      </w:r>
      <w:r w:rsidRPr="00CE5E5D">
        <w:rPr>
          <w:szCs w:val="22"/>
        </w:rPr>
        <w:t xml:space="preserve">2021 ; 2022 et 2023 </w:t>
      </w:r>
      <w:r w:rsidRPr="00CE5E5D">
        <w:rPr>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p>
    <w:p w14:paraId="122FB61D" w14:textId="77777777" w:rsidR="00D34692" w:rsidRPr="00CE5E5D" w:rsidRDefault="00D34692" w:rsidP="00D34692">
      <w:pPr>
        <w:pStyle w:val="Paragraphedeliste"/>
        <w:spacing w:after="200"/>
        <w:ind w:left="360"/>
        <w:jc w:val="both"/>
        <w:rPr>
          <w:sz w:val="12"/>
          <w:szCs w:val="12"/>
        </w:rPr>
      </w:pPr>
    </w:p>
    <w:p w14:paraId="4B6A2630" w14:textId="77777777" w:rsidR="00D34692" w:rsidRPr="00CE5E5D" w:rsidRDefault="00D34692" w:rsidP="00227C83">
      <w:pPr>
        <w:pStyle w:val="Paragraphedeliste"/>
        <w:numPr>
          <w:ilvl w:val="0"/>
          <w:numId w:val="136"/>
        </w:numPr>
        <w:spacing w:after="200"/>
        <w:jc w:val="both"/>
        <w:rPr>
          <w:sz w:val="28"/>
        </w:rPr>
      </w:pPr>
      <w:r w:rsidRPr="00CE5E5D">
        <w:rPr>
          <w:szCs w:val="18"/>
        </w:rPr>
        <w:t xml:space="preserve">Une attestation bancaire de disponibilité de fonds ou d’engagement à financer le marché par lot, pour les sociétés nouvellement créées, en lieu et place des chiffres des années </w:t>
      </w:r>
      <w:r w:rsidRPr="00CE5E5D">
        <w:rPr>
          <w:szCs w:val="22"/>
        </w:rPr>
        <w:t>2021 ; 2022 et 2023</w:t>
      </w:r>
      <w:r w:rsidRPr="00CE5E5D">
        <w:rPr>
          <w:szCs w:val="18"/>
        </w:rPr>
        <w:t xml:space="preserve">, d’un montant au moins égal à : </w:t>
      </w:r>
    </w:p>
    <w:p w14:paraId="4247ED5C" w14:textId="77777777" w:rsidR="00D34692" w:rsidRPr="00CE5E5D" w:rsidRDefault="00D34692" w:rsidP="00D34692">
      <w:pPr>
        <w:pStyle w:val="Paragraphedeliste"/>
        <w:rPr>
          <w:sz w:val="12"/>
          <w:szCs w:val="12"/>
        </w:rPr>
      </w:pPr>
    </w:p>
    <w:p w14:paraId="5C69A7CE" w14:textId="77777777" w:rsidR="00D34692" w:rsidRPr="00CE5E5D" w:rsidRDefault="00D34692" w:rsidP="00227C83">
      <w:pPr>
        <w:numPr>
          <w:ilvl w:val="0"/>
          <w:numId w:val="135"/>
        </w:numPr>
        <w:ind w:left="1428"/>
        <w:jc w:val="both"/>
        <w:rPr>
          <w:bCs/>
          <w:sz w:val="22"/>
          <w:szCs w:val="18"/>
        </w:rPr>
      </w:pPr>
      <w:r w:rsidRPr="00CE5E5D">
        <w:rPr>
          <w:sz w:val="22"/>
          <w:szCs w:val="18"/>
          <w:u w:val="single"/>
        </w:rPr>
        <w:t xml:space="preserve">Lot 1 </w:t>
      </w:r>
      <w:r w:rsidRPr="00CE5E5D">
        <w:rPr>
          <w:bCs/>
          <w:sz w:val="22"/>
          <w:szCs w:val="18"/>
        </w:rPr>
        <w:t xml:space="preserve">: </w:t>
      </w:r>
      <w:r w:rsidRPr="00CE5E5D">
        <w:rPr>
          <w:sz w:val="22"/>
          <w:szCs w:val="18"/>
        </w:rPr>
        <w:t>Six millions (6 000 000) francs CFA </w:t>
      </w:r>
      <w:r w:rsidRPr="00CE5E5D">
        <w:rPr>
          <w:bCs/>
          <w:sz w:val="22"/>
          <w:szCs w:val="18"/>
        </w:rPr>
        <w:t>;</w:t>
      </w:r>
    </w:p>
    <w:p w14:paraId="5C576B51" w14:textId="77777777" w:rsidR="00D34692" w:rsidRPr="00CE5E5D" w:rsidRDefault="00D34692" w:rsidP="00D34692">
      <w:pPr>
        <w:ind w:left="1776"/>
        <w:rPr>
          <w:sz w:val="10"/>
          <w:szCs w:val="6"/>
        </w:rPr>
      </w:pPr>
    </w:p>
    <w:p w14:paraId="20BCE855" w14:textId="3E4799C6" w:rsidR="00D34692" w:rsidRPr="00CE5E5D" w:rsidRDefault="00D34692" w:rsidP="00227C83">
      <w:pPr>
        <w:numPr>
          <w:ilvl w:val="0"/>
          <w:numId w:val="135"/>
        </w:numPr>
        <w:ind w:left="1428"/>
        <w:jc w:val="both"/>
        <w:rPr>
          <w:sz w:val="10"/>
          <w:szCs w:val="6"/>
        </w:rPr>
      </w:pPr>
      <w:r w:rsidRPr="00CE5E5D">
        <w:rPr>
          <w:bCs/>
          <w:sz w:val="22"/>
          <w:szCs w:val="18"/>
          <w:u w:val="single"/>
        </w:rPr>
        <w:t xml:space="preserve">Lot 2 </w:t>
      </w:r>
      <w:r w:rsidRPr="00CE5E5D">
        <w:rPr>
          <w:bCs/>
          <w:sz w:val="22"/>
          <w:szCs w:val="18"/>
        </w:rPr>
        <w:t xml:space="preserve">: </w:t>
      </w:r>
      <w:r w:rsidR="008F78E9" w:rsidRPr="00CE5E5D">
        <w:rPr>
          <w:sz w:val="22"/>
          <w:szCs w:val="18"/>
        </w:rPr>
        <w:t>Quatre</w:t>
      </w:r>
      <w:r w:rsidRPr="00CE5E5D">
        <w:rPr>
          <w:sz w:val="22"/>
          <w:szCs w:val="18"/>
        </w:rPr>
        <w:t xml:space="preserve"> millions (</w:t>
      </w:r>
      <w:r w:rsidR="008F78E9" w:rsidRPr="00CE5E5D">
        <w:rPr>
          <w:sz w:val="22"/>
          <w:szCs w:val="18"/>
        </w:rPr>
        <w:t>4</w:t>
      </w:r>
      <w:r w:rsidRPr="00CE5E5D">
        <w:rPr>
          <w:sz w:val="22"/>
          <w:szCs w:val="18"/>
        </w:rPr>
        <w:t xml:space="preserve"> 000 000) francs CFA ;</w:t>
      </w:r>
    </w:p>
    <w:p w14:paraId="0A29B98F" w14:textId="77777777" w:rsidR="00D34692" w:rsidRPr="00CE5E5D" w:rsidRDefault="00D34692" w:rsidP="00D34692">
      <w:pPr>
        <w:ind w:left="2136"/>
        <w:jc w:val="both"/>
        <w:rPr>
          <w:sz w:val="10"/>
          <w:szCs w:val="6"/>
        </w:rPr>
      </w:pPr>
    </w:p>
    <w:p w14:paraId="7DC04AA8" w14:textId="35D4D5AF" w:rsidR="00D34692" w:rsidRPr="00CE5E5D" w:rsidRDefault="00D34692" w:rsidP="00227C83">
      <w:pPr>
        <w:numPr>
          <w:ilvl w:val="0"/>
          <w:numId w:val="135"/>
        </w:numPr>
        <w:ind w:left="1428"/>
        <w:jc w:val="both"/>
        <w:rPr>
          <w:bCs/>
          <w:sz w:val="22"/>
          <w:szCs w:val="18"/>
        </w:rPr>
      </w:pPr>
      <w:r w:rsidRPr="00CE5E5D">
        <w:rPr>
          <w:bCs/>
          <w:sz w:val="22"/>
          <w:szCs w:val="18"/>
          <w:u w:val="single"/>
        </w:rPr>
        <w:t xml:space="preserve">Lot 3 </w:t>
      </w:r>
      <w:r w:rsidRPr="00CE5E5D">
        <w:rPr>
          <w:bCs/>
          <w:sz w:val="22"/>
          <w:szCs w:val="18"/>
        </w:rPr>
        <w:t xml:space="preserve">: </w:t>
      </w:r>
      <w:r w:rsidR="001D7F28" w:rsidRPr="00CE5E5D">
        <w:rPr>
          <w:bCs/>
          <w:sz w:val="22"/>
          <w:szCs w:val="18"/>
        </w:rPr>
        <w:t>Deux</w:t>
      </w:r>
      <w:r w:rsidRPr="00CE5E5D">
        <w:rPr>
          <w:bCs/>
          <w:sz w:val="22"/>
          <w:szCs w:val="18"/>
        </w:rPr>
        <w:t xml:space="preserve"> millions</w:t>
      </w:r>
      <w:r w:rsidRPr="00CE5E5D">
        <w:rPr>
          <w:sz w:val="22"/>
          <w:szCs w:val="18"/>
        </w:rPr>
        <w:t xml:space="preserve"> </w:t>
      </w:r>
      <w:r w:rsidR="001D7F28" w:rsidRPr="00CE5E5D">
        <w:rPr>
          <w:sz w:val="22"/>
          <w:szCs w:val="18"/>
        </w:rPr>
        <w:t>trois cent cinquante</w:t>
      </w:r>
      <w:r w:rsidRPr="00CE5E5D">
        <w:rPr>
          <w:sz w:val="22"/>
          <w:szCs w:val="18"/>
        </w:rPr>
        <w:t xml:space="preserve"> mille (</w:t>
      </w:r>
      <w:r w:rsidR="001D7F28" w:rsidRPr="00CE5E5D">
        <w:rPr>
          <w:sz w:val="22"/>
          <w:szCs w:val="18"/>
        </w:rPr>
        <w:t>2 350</w:t>
      </w:r>
      <w:r w:rsidRPr="00CE5E5D">
        <w:rPr>
          <w:sz w:val="22"/>
          <w:szCs w:val="18"/>
        </w:rPr>
        <w:t> 000) francs CFA </w:t>
      </w:r>
      <w:r w:rsidRPr="00CE5E5D">
        <w:rPr>
          <w:bCs/>
          <w:sz w:val="22"/>
          <w:szCs w:val="18"/>
        </w:rPr>
        <w:t>;</w:t>
      </w:r>
    </w:p>
    <w:p w14:paraId="54FD1993" w14:textId="77777777" w:rsidR="00D34692" w:rsidRPr="00CE5E5D" w:rsidRDefault="00D34692" w:rsidP="00D34692">
      <w:pPr>
        <w:ind w:left="1776"/>
        <w:rPr>
          <w:sz w:val="10"/>
          <w:szCs w:val="6"/>
        </w:rPr>
      </w:pPr>
    </w:p>
    <w:p w14:paraId="0CCAF0B3" w14:textId="65D5ABFE" w:rsidR="00D34692" w:rsidRPr="00CE5E5D" w:rsidRDefault="00D34692" w:rsidP="00227C83">
      <w:pPr>
        <w:numPr>
          <w:ilvl w:val="0"/>
          <w:numId w:val="135"/>
        </w:numPr>
        <w:ind w:left="1428"/>
        <w:jc w:val="both"/>
        <w:rPr>
          <w:bCs/>
          <w:sz w:val="22"/>
          <w:szCs w:val="18"/>
        </w:rPr>
      </w:pPr>
      <w:r w:rsidRPr="00CE5E5D">
        <w:rPr>
          <w:bCs/>
          <w:sz w:val="22"/>
          <w:szCs w:val="18"/>
          <w:u w:val="single"/>
        </w:rPr>
        <w:t xml:space="preserve">Lot 4 </w:t>
      </w:r>
      <w:r w:rsidRPr="00CE5E5D">
        <w:rPr>
          <w:bCs/>
          <w:sz w:val="22"/>
          <w:szCs w:val="18"/>
        </w:rPr>
        <w:t xml:space="preserve">: </w:t>
      </w:r>
      <w:r w:rsidR="00CD6623" w:rsidRPr="00CE5E5D">
        <w:rPr>
          <w:bCs/>
          <w:sz w:val="22"/>
          <w:szCs w:val="18"/>
        </w:rPr>
        <w:t>Un</w:t>
      </w:r>
      <w:r w:rsidRPr="00CE5E5D">
        <w:rPr>
          <w:bCs/>
          <w:sz w:val="22"/>
          <w:szCs w:val="18"/>
        </w:rPr>
        <w:t xml:space="preserve"> million</w:t>
      </w:r>
      <w:r w:rsidR="00CD6623" w:rsidRPr="00CE5E5D">
        <w:rPr>
          <w:bCs/>
          <w:sz w:val="22"/>
          <w:szCs w:val="18"/>
        </w:rPr>
        <w:t xml:space="preserve"> cinq cent mille</w:t>
      </w:r>
      <w:r w:rsidRPr="00CE5E5D">
        <w:rPr>
          <w:sz w:val="22"/>
          <w:szCs w:val="18"/>
        </w:rPr>
        <w:t xml:space="preserve"> (</w:t>
      </w:r>
      <w:r w:rsidR="00CD6623" w:rsidRPr="00CE5E5D">
        <w:rPr>
          <w:sz w:val="22"/>
          <w:szCs w:val="18"/>
        </w:rPr>
        <w:t>1 5</w:t>
      </w:r>
      <w:r w:rsidRPr="00CE5E5D">
        <w:rPr>
          <w:sz w:val="22"/>
          <w:szCs w:val="18"/>
        </w:rPr>
        <w:t>00 000) francs CFA ;</w:t>
      </w:r>
    </w:p>
    <w:p w14:paraId="6080C3C4" w14:textId="77777777" w:rsidR="00D34692" w:rsidRPr="00CE5E5D" w:rsidRDefault="00D34692" w:rsidP="00D34692">
      <w:pPr>
        <w:ind w:left="1776"/>
        <w:rPr>
          <w:sz w:val="10"/>
          <w:szCs w:val="6"/>
        </w:rPr>
      </w:pPr>
    </w:p>
    <w:p w14:paraId="46E30DA5" w14:textId="669006C0" w:rsidR="00D34692" w:rsidRPr="00CE5E5D" w:rsidRDefault="00D34692" w:rsidP="00227C83">
      <w:pPr>
        <w:numPr>
          <w:ilvl w:val="0"/>
          <w:numId w:val="135"/>
        </w:numPr>
        <w:ind w:left="1428"/>
        <w:jc w:val="both"/>
        <w:rPr>
          <w:bCs/>
          <w:sz w:val="22"/>
          <w:szCs w:val="18"/>
        </w:rPr>
      </w:pPr>
      <w:r w:rsidRPr="00CE5E5D">
        <w:rPr>
          <w:bCs/>
          <w:sz w:val="22"/>
          <w:szCs w:val="18"/>
          <w:u w:val="single"/>
        </w:rPr>
        <w:t xml:space="preserve">Lot 5 </w:t>
      </w:r>
      <w:r w:rsidRPr="00CE5E5D">
        <w:rPr>
          <w:bCs/>
          <w:sz w:val="22"/>
          <w:szCs w:val="18"/>
        </w:rPr>
        <w:t xml:space="preserve">: </w:t>
      </w:r>
      <w:r w:rsidR="00CD6623" w:rsidRPr="00CE5E5D">
        <w:rPr>
          <w:bCs/>
          <w:sz w:val="22"/>
          <w:szCs w:val="18"/>
        </w:rPr>
        <w:t>Un million cinq cent mille</w:t>
      </w:r>
      <w:r w:rsidR="00CD6623" w:rsidRPr="00CE5E5D">
        <w:rPr>
          <w:sz w:val="22"/>
          <w:szCs w:val="18"/>
        </w:rPr>
        <w:t xml:space="preserve"> (1 500 000) francs CFA</w:t>
      </w:r>
      <w:r w:rsidRPr="00CE5E5D">
        <w:rPr>
          <w:sz w:val="22"/>
          <w:szCs w:val="18"/>
        </w:rPr>
        <w:t> </w:t>
      </w:r>
      <w:r w:rsidRPr="00CE5E5D">
        <w:rPr>
          <w:bCs/>
          <w:sz w:val="22"/>
          <w:szCs w:val="18"/>
        </w:rPr>
        <w:t>;</w:t>
      </w:r>
    </w:p>
    <w:p w14:paraId="0F8F4BCF" w14:textId="77777777" w:rsidR="00D34692" w:rsidRPr="00CE5E5D" w:rsidRDefault="00D34692" w:rsidP="00D34692">
      <w:pPr>
        <w:ind w:left="1776"/>
        <w:rPr>
          <w:sz w:val="10"/>
          <w:szCs w:val="6"/>
        </w:rPr>
      </w:pPr>
      <w:r w:rsidRPr="00CE5E5D">
        <w:rPr>
          <w:sz w:val="10"/>
          <w:szCs w:val="6"/>
        </w:rPr>
        <w:t xml:space="preserve"> </w:t>
      </w:r>
    </w:p>
    <w:p w14:paraId="075C0803" w14:textId="16F8278D" w:rsidR="00D34692" w:rsidRPr="00CE5E5D" w:rsidRDefault="00D34692" w:rsidP="00227C83">
      <w:pPr>
        <w:numPr>
          <w:ilvl w:val="0"/>
          <w:numId w:val="135"/>
        </w:numPr>
        <w:ind w:left="1428"/>
        <w:jc w:val="both"/>
        <w:rPr>
          <w:bCs/>
          <w:sz w:val="22"/>
          <w:szCs w:val="18"/>
        </w:rPr>
      </w:pPr>
      <w:r w:rsidRPr="00CE5E5D">
        <w:rPr>
          <w:bCs/>
          <w:sz w:val="22"/>
          <w:szCs w:val="18"/>
          <w:u w:val="single"/>
        </w:rPr>
        <w:t>Lot 6 :</w:t>
      </w:r>
      <w:r w:rsidRPr="00CE5E5D">
        <w:rPr>
          <w:sz w:val="22"/>
          <w:szCs w:val="18"/>
        </w:rPr>
        <w:t xml:space="preserve"> </w:t>
      </w:r>
      <w:r w:rsidR="00CD6623" w:rsidRPr="00CE5E5D">
        <w:rPr>
          <w:sz w:val="22"/>
          <w:szCs w:val="18"/>
        </w:rPr>
        <w:t>Sept cent cinquante mille</w:t>
      </w:r>
      <w:r w:rsidRPr="00CE5E5D">
        <w:rPr>
          <w:sz w:val="22"/>
          <w:szCs w:val="18"/>
        </w:rPr>
        <w:t xml:space="preserve"> (</w:t>
      </w:r>
      <w:r w:rsidR="00CD6623" w:rsidRPr="00CE5E5D">
        <w:rPr>
          <w:sz w:val="22"/>
          <w:szCs w:val="18"/>
        </w:rPr>
        <w:t>75</w:t>
      </w:r>
      <w:r w:rsidRPr="00CE5E5D">
        <w:rPr>
          <w:sz w:val="22"/>
          <w:szCs w:val="18"/>
        </w:rPr>
        <w:t>0 000) francs CFA ;</w:t>
      </w:r>
    </w:p>
    <w:p w14:paraId="70AC1D53" w14:textId="77777777" w:rsidR="00D34692" w:rsidRPr="00CE5E5D" w:rsidRDefault="00D34692" w:rsidP="00D34692">
      <w:pPr>
        <w:ind w:left="1776"/>
        <w:rPr>
          <w:sz w:val="10"/>
          <w:szCs w:val="6"/>
        </w:rPr>
      </w:pPr>
    </w:p>
    <w:p w14:paraId="7816EA01" w14:textId="77777777" w:rsidR="00D34692" w:rsidRPr="00CE5E5D" w:rsidRDefault="00D34692" w:rsidP="00D34692">
      <w:pPr>
        <w:jc w:val="both"/>
      </w:pPr>
    </w:p>
    <w:p w14:paraId="221C3096" w14:textId="77777777" w:rsidR="00D34692" w:rsidRPr="00CE5E5D" w:rsidRDefault="00D34692" w:rsidP="00227C83">
      <w:pPr>
        <w:pStyle w:val="Paragraphedeliste"/>
        <w:numPr>
          <w:ilvl w:val="0"/>
          <w:numId w:val="138"/>
        </w:numPr>
        <w:spacing w:after="200"/>
        <w:jc w:val="both"/>
        <w:rPr>
          <w:bCs/>
        </w:rPr>
      </w:pPr>
      <w:r w:rsidRPr="00CE5E5D">
        <w:rPr>
          <w:bCs/>
          <w:szCs w:val="22"/>
        </w:rPr>
        <w:t>Capacité technique et expérience</w:t>
      </w:r>
      <w:r w:rsidRPr="00CE5E5D">
        <w:rPr>
          <w:bCs/>
        </w:rPr>
        <w:t> :</w:t>
      </w:r>
    </w:p>
    <w:p w14:paraId="2E80A6A9" w14:textId="77777777" w:rsidR="00D34692" w:rsidRPr="00CE5E5D" w:rsidRDefault="00D34692" w:rsidP="00D34692">
      <w:pPr>
        <w:spacing w:after="200"/>
        <w:ind w:left="540"/>
        <w:jc w:val="both"/>
        <w:rPr>
          <w:bCs/>
        </w:rPr>
      </w:pPr>
      <w:r w:rsidRPr="00CE5E5D">
        <w:rPr>
          <w:bCs/>
          <w:szCs w:val="22"/>
        </w:rPr>
        <w:t>Le Soumissionnaire doit prouver, documentation à l’appui, qu’il satisfait aux exigences d’expérience ci-après</w:t>
      </w:r>
      <w:r w:rsidRPr="00CE5E5D">
        <w:rPr>
          <w:bCs/>
        </w:rPr>
        <w:t xml:space="preserve"> : </w:t>
      </w:r>
    </w:p>
    <w:p w14:paraId="188675C4" w14:textId="77777777" w:rsidR="00D34692" w:rsidRPr="00CE5E5D" w:rsidRDefault="00D34692" w:rsidP="00227C83">
      <w:pPr>
        <w:pStyle w:val="Corpsdetexte3"/>
        <w:numPr>
          <w:ilvl w:val="0"/>
          <w:numId w:val="134"/>
        </w:numPr>
        <w:suppressAutoHyphens/>
        <w:jc w:val="both"/>
        <w:rPr>
          <w:rFonts w:ascii="Times New Roman" w:hAnsi="Times New Roman"/>
          <w:bCs/>
          <w:sz w:val="24"/>
          <w:szCs w:val="18"/>
        </w:rPr>
      </w:pPr>
      <w:r w:rsidRPr="00CE5E5D">
        <w:rPr>
          <w:rFonts w:ascii="Times New Roman" w:hAnsi="Times New Roman"/>
          <w:bCs/>
          <w:spacing w:val="0"/>
          <w:sz w:val="24"/>
          <w:szCs w:val="18"/>
        </w:rPr>
        <w:t xml:space="preserve">Deux expériences similaires de la période 2020 à 2024, attestées par les attestations de bonne exécution ou les procès-verbaux de réception accompagnés des copies des pages de garde et signature de marchés émanant d’institutions publiques para publiques ou internationales permettant de </w:t>
      </w:r>
      <w:r w:rsidRPr="00CE5E5D">
        <w:rPr>
          <w:rFonts w:ascii="Times New Roman" w:eastAsiaTheme="minorHAnsi" w:hAnsi="Times New Roman"/>
          <w:bCs/>
          <w:spacing w:val="0"/>
          <w:sz w:val="24"/>
          <w:szCs w:val="24"/>
          <w:lang w:eastAsia="en-US"/>
        </w:rPr>
        <w:t>justifier de sa capacité à exécuter le marché dans les règles de l’art</w:t>
      </w:r>
      <w:r w:rsidRPr="00CE5E5D">
        <w:rPr>
          <w:rFonts w:ascii="Times New Roman" w:hAnsi="Times New Roman"/>
          <w:bCs/>
          <w:sz w:val="18"/>
          <w:szCs w:val="18"/>
        </w:rPr>
        <w:t>.</w:t>
      </w:r>
      <w:r w:rsidRPr="00CE5E5D">
        <w:rPr>
          <w:rFonts w:ascii="Times New Roman" w:eastAsiaTheme="minorHAnsi" w:hAnsi="Times New Roman"/>
          <w:bCs/>
          <w:spacing w:val="0"/>
          <w:sz w:val="24"/>
          <w:szCs w:val="24"/>
          <w:lang w:eastAsia="en-US"/>
        </w:rPr>
        <w:t>la moyenne des marchés similaires (MS) fournit doit être supérieur ou égal au montant de l’offre du soumissionnaire par lot</w:t>
      </w:r>
      <w:r w:rsidRPr="00CE5E5D">
        <w:rPr>
          <w:rFonts w:ascii="Times New Roman" w:hAnsi="Times New Roman"/>
          <w:bCs/>
          <w:sz w:val="24"/>
          <w:szCs w:val="18"/>
        </w:rPr>
        <w:t xml:space="preserve">. </w:t>
      </w:r>
    </w:p>
    <w:p w14:paraId="7960A7E8" w14:textId="4258019A" w:rsidR="00D34692" w:rsidRPr="00CE5E5D" w:rsidRDefault="00D34692" w:rsidP="00D34692">
      <w:pPr>
        <w:pStyle w:val="Paragraphedeliste"/>
        <w:spacing w:after="200"/>
        <w:jc w:val="both"/>
        <w:rPr>
          <w:bCs/>
          <w:sz w:val="22"/>
          <w:szCs w:val="22"/>
        </w:rPr>
      </w:pPr>
      <w:r w:rsidRPr="00CE5E5D">
        <w:rPr>
          <w:bCs/>
          <w:szCs w:val="18"/>
        </w:rPr>
        <w:t xml:space="preserve">On entend par expérience similaire, la fourniture de </w:t>
      </w:r>
      <w:r w:rsidR="00E118F3" w:rsidRPr="00CE5E5D">
        <w:rPr>
          <w:bCs/>
          <w:szCs w:val="18"/>
        </w:rPr>
        <w:t>pneumatiques</w:t>
      </w:r>
      <w:r w:rsidR="00E118F3" w:rsidRPr="00CE5E5D">
        <w:rPr>
          <w:b/>
          <w:sz w:val="36"/>
          <w:szCs w:val="36"/>
        </w:rPr>
        <w:t xml:space="preserve"> </w:t>
      </w:r>
      <w:r w:rsidRPr="00CE5E5D">
        <w:rPr>
          <w:bCs/>
          <w:szCs w:val="18"/>
        </w:rPr>
        <w:t>similaires à ceux faisant l’objet du présent appel d’offres</w:t>
      </w:r>
      <w:r w:rsidRPr="00CE5E5D">
        <w:rPr>
          <w:bCs/>
        </w:rPr>
        <w:t>.</w:t>
      </w:r>
    </w:p>
    <w:p w14:paraId="0C1668F8" w14:textId="77777777" w:rsidR="00D34692" w:rsidRPr="00CE5E5D" w:rsidRDefault="00D34692" w:rsidP="00D34692">
      <w:pPr>
        <w:rPr>
          <w:bCs/>
          <w:i/>
          <w:iCs/>
          <w:sz w:val="2"/>
          <w:szCs w:val="2"/>
        </w:rPr>
      </w:pPr>
    </w:p>
    <w:p w14:paraId="52C5A4F8" w14:textId="3E4C8B32" w:rsidR="00D34692" w:rsidRPr="00CE5E5D" w:rsidRDefault="00D34692" w:rsidP="00227C83">
      <w:pPr>
        <w:pStyle w:val="Corpsdetexte3"/>
        <w:numPr>
          <w:ilvl w:val="0"/>
          <w:numId w:val="134"/>
        </w:numPr>
        <w:suppressAutoHyphens/>
        <w:jc w:val="both"/>
        <w:rPr>
          <w:rFonts w:ascii="Times New Roman" w:hAnsi="Times New Roman"/>
          <w:bCs/>
          <w:sz w:val="18"/>
          <w:szCs w:val="18"/>
        </w:rPr>
      </w:pPr>
      <w:r w:rsidRPr="00CE5E5D">
        <w:rPr>
          <w:rFonts w:ascii="Times New Roman" w:hAnsi="Times New Roman"/>
          <w:bCs/>
          <w:spacing w:val="0"/>
          <w:sz w:val="24"/>
          <w:szCs w:val="18"/>
        </w:rPr>
        <w:t xml:space="preserve">Les sociétés nouvellement créées apporteront la preuve de disposer de (02) employés ayant participé chacun à au moins un projet de fourniture de </w:t>
      </w:r>
      <w:r w:rsidR="00B76290">
        <w:rPr>
          <w:rFonts w:ascii="Times New Roman" w:hAnsi="Times New Roman"/>
          <w:bCs/>
          <w:spacing w:val="0"/>
          <w:sz w:val="24"/>
          <w:szCs w:val="18"/>
        </w:rPr>
        <w:t>pneumatiques</w:t>
      </w:r>
      <w:r w:rsidRPr="00CE5E5D">
        <w:rPr>
          <w:rFonts w:ascii="Times New Roman" w:hAnsi="Times New Roman"/>
          <w:bCs/>
          <w:spacing w:val="0"/>
          <w:sz w:val="24"/>
          <w:szCs w:val="18"/>
        </w:rPr>
        <w:t xml:space="preserve"> similaires à ceux faisant l’objet du présent appel d’offres, pour le compte de services publics para publics ou organismes internationaux, dans le cadre d’un contrat ou marché (fournir les références du contrat ou du marché)</w:t>
      </w:r>
      <w:r w:rsidRPr="00CE5E5D">
        <w:rPr>
          <w:rFonts w:ascii="Times New Roman" w:hAnsi="Times New Roman"/>
          <w:bCs/>
          <w:sz w:val="18"/>
          <w:szCs w:val="18"/>
        </w:rPr>
        <w:t xml:space="preserve">. </w:t>
      </w:r>
    </w:p>
    <w:p w14:paraId="0356A4C0" w14:textId="77777777" w:rsidR="00D34692" w:rsidRPr="00CE5E5D" w:rsidRDefault="00D34692" w:rsidP="00D34692">
      <w:pPr>
        <w:suppressAutoHyphens/>
        <w:spacing w:before="60" w:after="60"/>
        <w:ind w:left="1068"/>
        <w:jc w:val="both"/>
        <w:rPr>
          <w:bCs/>
          <w:sz w:val="18"/>
          <w:szCs w:val="18"/>
        </w:rPr>
      </w:pPr>
      <w:r w:rsidRPr="00CE5E5D">
        <w:rPr>
          <w:bCs/>
          <w:szCs w:val="18"/>
        </w:rPr>
        <w:t xml:space="preserve">NB : Il sera </w:t>
      </w:r>
      <w:r w:rsidRPr="00CE5E5D">
        <w:rPr>
          <w:bCs/>
          <w:szCs w:val="18"/>
          <w:u w:val="single"/>
        </w:rPr>
        <w:t>obligatoirement</w:t>
      </w:r>
      <w:r w:rsidRPr="00CE5E5D">
        <w:rPr>
          <w:bCs/>
          <w:szCs w:val="18"/>
        </w:rPr>
        <w:t xml:space="preserve"> fourni pour chacun des deux employés ci-dessus cités :</w:t>
      </w:r>
      <w:r w:rsidRPr="00CE5E5D">
        <w:rPr>
          <w:bCs/>
          <w:sz w:val="18"/>
          <w:szCs w:val="18"/>
        </w:rPr>
        <w:t xml:space="preserve"> </w:t>
      </w:r>
    </w:p>
    <w:p w14:paraId="2DFB0762" w14:textId="77777777" w:rsidR="00D34692" w:rsidRPr="00CE5E5D" w:rsidRDefault="00D34692" w:rsidP="00D34692">
      <w:pPr>
        <w:rPr>
          <w:bCs/>
          <w:sz w:val="2"/>
          <w:szCs w:val="2"/>
        </w:rPr>
      </w:pPr>
    </w:p>
    <w:p w14:paraId="125705D5" w14:textId="77777777" w:rsidR="00D34692" w:rsidRPr="00CE5E5D" w:rsidRDefault="00D34692" w:rsidP="00227C83">
      <w:pPr>
        <w:pStyle w:val="Paragraphedeliste"/>
        <w:numPr>
          <w:ilvl w:val="0"/>
          <w:numId w:val="137"/>
        </w:numPr>
        <w:suppressAutoHyphens/>
        <w:spacing w:before="60" w:after="60"/>
        <w:jc w:val="both"/>
        <w:rPr>
          <w:bCs/>
          <w:sz w:val="36"/>
          <w:szCs w:val="22"/>
        </w:rPr>
      </w:pPr>
      <w:r w:rsidRPr="00CE5E5D">
        <w:rPr>
          <w:bCs/>
          <w:szCs w:val="18"/>
        </w:rPr>
        <w:lastRenderedPageBreak/>
        <w:t xml:space="preserve">Les références du contrat de marché (copie du contrat et PV et/ou attestation de réception) ; </w:t>
      </w:r>
    </w:p>
    <w:p w14:paraId="2F877DF1" w14:textId="77777777" w:rsidR="00D34692" w:rsidRPr="00CE5E5D" w:rsidRDefault="00D34692" w:rsidP="00227C83">
      <w:pPr>
        <w:pStyle w:val="Paragraphedeliste"/>
        <w:numPr>
          <w:ilvl w:val="0"/>
          <w:numId w:val="137"/>
        </w:numPr>
        <w:suppressAutoHyphens/>
        <w:spacing w:before="60" w:after="60"/>
        <w:jc w:val="both"/>
        <w:rPr>
          <w:bCs/>
          <w:sz w:val="36"/>
          <w:szCs w:val="22"/>
        </w:rPr>
      </w:pPr>
      <w:r w:rsidRPr="00CE5E5D">
        <w:rPr>
          <w:bCs/>
          <w:szCs w:val="18"/>
        </w:rPr>
        <w:t>Le CV ;</w:t>
      </w:r>
    </w:p>
    <w:p w14:paraId="7BF75DEA" w14:textId="77777777" w:rsidR="00D34692" w:rsidRPr="00CE5E5D" w:rsidRDefault="00D34692" w:rsidP="00227C83">
      <w:pPr>
        <w:pStyle w:val="Paragraphedeliste"/>
        <w:numPr>
          <w:ilvl w:val="0"/>
          <w:numId w:val="137"/>
        </w:numPr>
        <w:suppressAutoHyphens/>
        <w:spacing w:before="60" w:after="60"/>
        <w:jc w:val="both"/>
        <w:rPr>
          <w:bCs/>
          <w:szCs w:val="22"/>
        </w:rPr>
      </w:pPr>
      <w:r w:rsidRPr="00CE5E5D">
        <w:rPr>
          <w:bCs/>
          <w:szCs w:val="18"/>
        </w:rPr>
        <w:t>Le contrat de travail avec l’employeur (notarié ou visé à l’Inspection du travail)</w:t>
      </w:r>
      <w:r w:rsidRPr="00CE5E5D">
        <w:rPr>
          <w:bCs/>
          <w:sz w:val="18"/>
          <w:szCs w:val="18"/>
        </w:rPr>
        <w:t>.</w:t>
      </w:r>
    </w:p>
    <w:p w14:paraId="5BDAD244" w14:textId="77777777" w:rsidR="00D34692" w:rsidRPr="00CE5E5D" w:rsidRDefault="00D34692" w:rsidP="00D34692">
      <w:pPr>
        <w:pStyle w:val="Paragraphedeliste"/>
        <w:suppressAutoHyphens/>
        <w:spacing w:before="60" w:after="60"/>
        <w:ind w:left="1776"/>
        <w:jc w:val="both"/>
        <w:rPr>
          <w:bCs/>
          <w:sz w:val="6"/>
          <w:szCs w:val="6"/>
        </w:rPr>
      </w:pPr>
    </w:p>
    <w:p w14:paraId="74C16912" w14:textId="77777777" w:rsidR="00D34692" w:rsidRPr="00CE5E5D" w:rsidRDefault="00D34692" w:rsidP="00D34692">
      <w:pPr>
        <w:spacing w:after="200"/>
        <w:ind w:left="540"/>
        <w:jc w:val="both"/>
        <w:rPr>
          <w:bCs/>
        </w:rPr>
      </w:pPr>
      <w:r w:rsidRPr="00CE5E5D">
        <w:rPr>
          <w:bCs/>
          <w:szCs w:val="22"/>
          <w:u w:val="single"/>
        </w:rPr>
        <w:t>Le Soumissionnaire doit fournir la preuve écrite que les fournitures qu’il propose remplissent la (les) condition (s) d’utilisation suivante</w:t>
      </w:r>
      <w:r w:rsidRPr="00CE5E5D">
        <w:rPr>
          <w:bCs/>
        </w:rPr>
        <w:t xml:space="preserve"> : </w:t>
      </w:r>
    </w:p>
    <w:p w14:paraId="3AE8C6BC" w14:textId="77777777" w:rsidR="00D34692" w:rsidRPr="00CE5E5D" w:rsidRDefault="00D34692" w:rsidP="00227C83">
      <w:pPr>
        <w:pStyle w:val="Corpsdetexte3"/>
        <w:numPr>
          <w:ilvl w:val="0"/>
          <w:numId w:val="139"/>
        </w:numPr>
        <w:suppressAutoHyphens/>
        <w:jc w:val="both"/>
        <w:rPr>
          <w:rFonts w:ascii="Times New Roman" w:hAnsi="Times New Roman"/>
          <w:bCs/>
          <w:spacing w:val="0"/>
          <w:sz w:val="24"/>
          <w:szCs w:val="18"/>
        </w:rPr>
      </w:pPr>
      <w:r w:rsidRPr="00CE5E5D">
        <w:rPr>
          <w:rFonts w:ascii="Times New Roman" w:hAnsi="Times New Roman"/>
          <w:bCs/>
          <w:spacing w:val="0"/>
          <w:sz w:val="24"/>
          <w:szCs w:val="18"/>
        </w:rPr>
        <w:t>Le cadre des caractéristiques techniques des fournitures, complété, daté et signé.</w:t>
      </w:r>
    </w:p>
    <w:p w14:paraId="0F1CE30E" w14:textId="77777777" w:rsidR="00D34692" w:rsidRPr="00CE5E5D" w:rsidRDefault="00D34692" w:rsidP="00D34692">
      <w:pPr>
        <w:pStyle w:val="Corpsdetexte3"/>
        <w:suppressAutoHyphens/>
        <w:ind w:left="720"/>
        <w:jc w:val="both"/>
        <w:rPr>
          <w:rFonts w:ascii="Times New Roman" w:hAnsi="Times New Roman"/>
          <w:bCs/>
          <w:spacing w:val="0"/>
          <w:sz w:val="24"/>
          <w:szCs w:val="18"/>
        </w:rPr>
      </w:pPr>
    </w:p>
    <w:p w14:paraId="623F51DF" w14:textId="77777777" w:rsidR="00D34692" w:rsidRPr="00CE5E5D" w:rsidRDefault="00D34692" w:rsidP="00D34692">
      <w:pPr>
        <w:tabs>
          <w:tab w:val="right" w:pos="7254"/>
        </w:tabs>
        <w:spacing w:after="200"/>
        <w:jc w:val="both"/>
        <w:rPr>
          <w:szCs w:val="24"/>
        </w:rPr>
      </w:pPr>
      <w:r w:rsidRPr="00CE5E5D">
        <w:rPr>
          <w:szCs w:val="24"/>
        </w:rPr>
        <w:t xml:space="preserve">Le Soumissionnaire devra joindre à son offre les autres documents suivants : </w:t>
      </w:r>
    </w:p>
    <w:p w14:paraId="3234C449" w14:textId="77777777" w:rsidR="00D34692" w:rsidRPr="00CE5E5D" w:rsidRDefault="00D34692" w:rsidP="00D34692">
      <w:pPr>
        <w:numPr>
          <w:ilvl w:val="0"/>
          <w:numId w:val="121"/>
        </w:numPr>
        <w:suppressAutoHyphens/>
        <w:spacing w:before="60" w:after="60"/>
        <w:jc w:val="both"/>
        <w:rPr>
          <w:szCs w:val="24"/>
        </w:rPr>
      </w:pPr>
      <w:r w:rsidRPr="00CE5E5D">
        <w:rPr>
          <w:szCs w:val="24"/>
        </w:rPr>
        <w:t>L’attestation d'immatriculation au registre du commerce du candidat ou sa photocopie certifiée conforme ;</w:t>
      </w:r>
    </w:p>
    <w:p w14:paraId="2D5AEA0E" w14:textId="77777777" w:rsidR="00D34692" w:rsidRPr="00CE5E5D" w:rsidRDefault="00D34692" w:rsidP="00D34692">
      <w:pPr>
        <w:numPr>
          <w:ilvl w:val="0"/>
          <w:numId w:val="121"/>
        </w:numPr>
        <w:suppressAutoHyphens/>
        <w:spacing w:before="60" w:after="60"/>
        <w:jc w:val="both"/>
        <w:rPr>
          <w:szCs w:val="24"/>
        </w:rPr>
      </w:pPr>
      <w:r w:rsidRPr="00CE5E5D">
        <w:rPr>
          <w:szCs w:val="24"/>
        </w:rPr>
        <w:t>Le quitus fiscal ou sa photocopie certifiée conforme, en cours de validité ;</w:t>
      </w:r>
    </w:p>
    <w:p w14:paraId="13D1E425" w14:textId="77777777" w:rsidR="00D34692" w:rsidRPr="00CE5E5D" w:rsidRDefault="00D34692" w:rsidP="00D34692">
      <w:pPr>
        <w:numPr>
          <w:ilvl w:val="0"/>
          <w:numId w:val="121"/>
        </w:numPr>
        <w:suppressAutoHyphens/>
        <w:spacing w:before="60" w:after="60"/>
        <w:jc w:val="both"/>
        <w:rPr>
          <w:szCs w:val="24"/>
        </w:rPr>
      </w:pPr>
      <w:r w:rsidRPr="00CE5E5D">
        <w:rPr>
          <w:szCs w:val="24"/>
        </w:rPr>
        <w:t>Le certificat de non - faillite du candidat dûment établi par les autorités compétentes, en cours de validité, ne datant pas de plus de trois mois.</w:t>
      </w:r>
    </w:p>
    <w:p w14:paraId="762A16BC" w14:textId="77777777" w:rsidR="00D34692" w:rsidRPr="00CE5E5D" w:rsidRDefault="00D34692" w:rsidP="00D34692">
      <w:pPr>
        <w:suppressAutoHyphens/>
        <w:spacing w:before="60" w:after="60"/>
        <w:jc w:val="both"/>
        <w:rPr>
          <w:szCs w:val="24"/>
        </w:rPr>
      </w:pPr>
      <w:r w:rsidRPr="00CE5E5D">
        <w:rPr>
          <w:szCs w:val="24"/>
          <w:u w:val="single"/>
        </w:rPr>
        <w:t>NB</w:t>
      </w:r>
      <w:r w:rsidRPr="00CE5E5D">
        <w:rPr>
          <w:szCs w:val="24"/>
        </w:rPr>
        <w:t> :</w:t>
      </w:r>
    </w:p>
    <w:p w14:paraId="47B72C72" w14:textId="77777777" w:rsidR="00D34692" w:rsidRPr="00CE5E5D" w:rsidRDefault="00D34692" w:rsidP="00D34692">
      <w:pPr>
        <w:pStyle w:val="Paragraphedeliste"/>
        <w:numPr>
          <w:ilvl w:val="0"/>
          <w:numId w:val="125"/>
        </w:numPr>
        <w:jc w:val="both"/>
        <w:rPr>
          <w:szCs w:val="24"/>
        </w:rPr>
      </w:pPr>
      <w:r w:rsidRPr="00CE5E5D">
        <w:rPr>
          <w:szCs w:val="24"/>
        </w:rPr>
        <w:t>L’attributaire provisoire doit fournir conformément à l’article 4.3 de l’arrêté n°2015 - 3721/MEF – SG du 22 octobre 2015, les pièces ci-après :</w:t>
      </w:r>
    </w:p>
    <w:p w14:paraId="5930FEE2" w14:textId="77777777" w:rsidR="00D34692" w:rsidRPr="00CE5E5D" w:rsidRDefault="00D34692" w:rsidP="00D34692">
      <w:pPr>
        <w:numPr>
          <w:ilvl w:val="0"/>
          <w:numId w:val="124"/>
        </w:numPr>
        <w:suppressAutoHyphens/>
        <w:spacing w:before="60" w:after="60"/>
        <w:jc w:val="both"/>
        <w:rPr>
          <w:szCs w:val="24"/>
        </w:rPr>
      </w:pPr>
      <w:r w:rsidRPr="00CE5E5D">
        <w:rPr>
          <w:szCs w:val="24"/>
        </w:rPr>
        <w:t xml:space="preserve">L’attestation INPS, </w:t>
      </w:r>
    </w:p>
    <w:p w14:paraId="47AF0C67" w14:textId="77777777" w:rsidR="00D34692" w:rsidRPr="00CE5E5D" w:rsidRDefault="00D34692" w:rsidP="00D34692">
      <w:pPr>
        <w:numPr>
          <w:ilvl w:val="0"/>
          <w:numId w:val="124"/>
        </w:numPr>
        <w:suppressAutoHyphens/>
        <w:spacing w:before="60" w:after="60"/>
        <w:jc w:val="both"/>
        <w:rPr>
          <w:szCs w:val="24"/>
        </w:rPr>
      </w:pPr>
      <w:r w:rsidRPr="00CE5E5D">
        <w:rPr>
          <w:szCs w:val="24"/>
        </w:rPr>
        <w:t xml:space="preserve">L’attestation OMH, </w:t>
      </w:r>
    </w:p>
    <w:p w14:paraId="217B9F44" w14:textId="77777777" w:rsidR="00D34692" w:rsidRPr="00CE5E5D" w:rsidRDefault="00D34692" w:rsidP="00D34692">
      <w:pPr>
        <w:numPr>
          <w:ilvl w:val="0"/>
          <w:numId w:val="124"/>
        </w:numPr>
        <w:suppressAutoHyphens/>
        <w:spacing w:before="60" w:after="60"/>
        <w:jc w:val="both"/>
        <w:rPr>
          <w:szCs w:val="24"/>
        </w:rPr>
      </w:pPr>
      <w:r w:rsidRPr="00CE5E5D">
        <w:rPr>
          <w:szCs w:val="24"/>
        </w:rPr>
        <w:t xml:space="preserve">Le statut, </w:t>
      </w:r>
    </w:p>
    <w:p w14:paraId="67FAA1DE" w14:textId="1E99B0FF" w:rsidR="00D34692" w:rsidRPr="00CE5E5D" w:rsidRDefault="00D34692" w:rsidP="00E118F3">
      <w:pPr>
        <w:numPr>
          <w:ilvl w:val="0"/>
          <w:numId w:val="124"/>
        </w:numPr>
        <w:suppressAutoHyphens/>
        <w:spacing w:before="60" w:after="60"/>
        <w:jc w:val="both"/>
      </w:pPr>
      <w:r w:rsidRPr="00CE5E5D">
        <w:rPr>
          <w:szCs w:val="24"/>
        </w:rPr>
        <w:t>La carte d’identification fiscale.</w:t>
      </w:r>
    </w:p>
    <w:p w14:paraId="099A2033" w14:textId="3944A135" w:rsidR="000978C2" w:rsidRPr="00CE5E5D" w:rsidRDefault="000978C2" w:rsidP="002E5780">
      <w:pPr>
        <w:numPr>
          <w:ilvl w:val="0"/>
          <w:numId w:val="128"/>
        </w:numPr>
        <w:jc w:val="both"/>
      </w:pPr>
      <w:r w:rsidRPr="00CE5E5D">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7936B6" w:rsidRPr="00CE5E5D">
        <w:t>Ministère de la Santé et du Développement Social</w:t>
      </w:r>
      <w:r w:rsidRPr="00CE5E5D">
        <w:t xml:space="preserve"> à N’Tominkorobougou, sise OMS, BP : 232 </w:t>
      </w:r>
      <w:r w:rsidR="00674AD4" w:rsidRPr="00CE5E5D">
        <w:t>- Tél.</w:t>
      </w:r>
      <w:r w:rsidRPr="00CE5E5D">
        <w:t> : (223) 22 53 61/</w:t>
      </w:r>
      <w:r w:rsidR="00674AD4" w:rsidRPr="00CE5E5D">
        <w:t>02 Fax</w:t>
      </w:r>
      <w:r w:rsidRPr="00CE5E5D">
        <w:t xml:space="preserve"> : 20 </w:t>
      </w:r>
      <w:r w:rsidR="00674AD4" w:rsidRPr="00CE5E5D">
        <w:t>23 03</w:t>
      </w:r>
      <w:r w:rsidRPr="00CE5E5D">
        <w:t xml:space="preserve"> 25). La méthode de paiement sera au comptant et espèces. Le Dossier d’Appel d’offres sera adressé par version physique ou électronique</w:t>
      </w:r>
      <w:r w:rsidRPr="00CE5E5D">
        <w:rPr>
          <w:i/>
          <w:iCs/>
        </w:rPr>
        <w:t>.</w:t>
      </w:r>
    </w:p>
    <w:p w14:paraId="78D20A48" w14:textId="526B35F2" w:rsidR="000978C2" w:rsidRPr="00CE5E5D" w:rsidRDefault="000978C2" w:rsidP="002E5780">
      <w:pPr>
        <w:numPr>
          <w:ilvl w:val="0"/>
          <w:numId w:val="128"/>
        </w:numPr>
        <w:jc w:val="both"/>
      </w:pPr>
      <w:r w:rsidRPr="00CE5E5D">
        <w:t xml:space="preserve">Les offres devront être soumises à l’adresse ci-après : Direction des Finances et du matériel du </w:t>
      </w:r>
      <w:r w:rsidR="007936B6" w:rsidRPr="00CE5E5D">
        <w:t>Ministère de la Santé et du Développement Social</w:t>
      </w:r>
      <w:r w:rsidRPr="00CE5E5D">
        <w:t xml:space="preserve"> à N’Tominkorobougou, sise OMS, BP : 232 - Tél. : (223) 22 53 61/02 Fax : 20 23 03 25), au plus tard le ……</w:t>
      </w:r>
      <w:proofErr w:type="gramStart"/>
      <w:r w:rsidRPr="00CE5E5D">
        <w:t>…….</w:t>
      </w:r>
      <w:proofErr w:type="gramEnd"/>
      <w:r w:rsidRPr="00CE5E5D">
        <w:t>.</w:t>
      </w:r>
      <w:r w:rsidR="00EE5EBE" w:rsidRPr="00CE5E5D">
        <w:t>202</w:t>
      </w:r>
      <w:r w:rsidR="00D30A48">
        <w:t>5</w:t>
      </w:r>
      <w:r w:rsidRPr="00CE5E5D">
        <w:t xml:space="preserve"> à 10 heures. Les offres remises en retard ne seront pas acceptées. </w:t>
      </w:r>
    </w:p>
    <w:p w14:paraId="2CE1707B" w14:textId="77777777" w:rsidR="000978C2" w:rsidRPr="00CE5E5D" w:rsidRDefault="000978C2" w:rsidP="002E5780">
      <w:pPr>
        <w:numPr>
          <w:ilvl w:val="0"/>
          <w:numId w:val="128"/>
        </w:numPr>
        <w:jc w:val="both"/>
      </w:pPr>
      <w:r w:rsidRPr="00CE5E5D">
        <w:t>Les offres doivent comprendre une garantie de soumission, d’un montant de :</w:t>
      </w:r>
    </w:p>
    <w:p w14:paraId="146EBA97" w14:textId="77777777" w:rsidR="00DA16EA" w:rsidRPr="00CE5E5D" w:rsidRDefault="00DA16EA" w:rsidP="00DA16EA">
      <w:pPr>
        <w:ind w:left="360"/>
        <w:jc w:val="both"/>
      </w:pPr>
    </w:p>
    <w:p w14:paraId="68613B35" w14:textId="6FE8454C" w:rsidR="00DA16EA" w:rsidRPr="00CE5E5D" w:rsidRDefault="00DA16EA" w:rsidP="00227C83">
      <w:pPr>
        <w:numPr>
          <w:ilvl w:val="0"/>
          <w:numId w:val="135"/>
        </w:numPr>
        <w:ind w:left="1428"/>
        <w:jc w:val="both"/>
        <w:rPr>
          <w:szCs w:val="24"/>
        </w:rPr>
      </w:pPr>
      <w:bookmarkStart w:id="1" w:name="_Hlk93913068"/>
      <w:r w:rsidRPr="00CE5E5D">
        <w:rPr>
          <w:szCs w:val="24"/>
          <w:u w:val="single"/>
        </w:rPr>
        <w:t xml:space="preserve">Lot 1 </w:t>
      </w:r>
      <w:r w:rsidRPr="00CE5E5D">
        <w:rPr>
          <w:szCs w:val="24"/>
        </w:rPr>
        <w:t>: Un million cinq cent mille (1 500 000) francs CFA ;</w:t>
      </w:r>
    </w:p>
    <w:p w14:paraId="7529548A" w14:textId="52AE68A9" w:rsidR="00DA16EA" w:rsidRPr="00CE5E5D" w:rsidRDefault="00DA16EA" w:rsidP="00227C83">
      <w:pPr>
        <w:numPr>
          <w:ilvl w:val="0"/>
          <w:numId w:val="135"/>
        </w:numPr>
        <w:ind w:left="1428"/>
        <w:jc w:val="both"/>
        <w:rPr>
          <w:szCs w:val="24"/>
        </w:rPr>
      </w:pPr>
      <w:r w:rsidRPr="00CE5E5D">
        <w:rPr>
          <w:szCs w:val="24"/>
          <w:u w:val="single"/>
        </w:rPr>
        <w:t xml:space="preserve">Lot 2 </w:t>
      </w:r>
      <w:r w:rsidRPr="00CE5E5D">
        <w:rPr>
          <w:szCs w:val="24"/>
        </w:rPr>
        <w:t>: Neuf cent cinquante mille (950 000) francs CFA ;</w:t>
      </w:r>
    </w:p>
    <w:p w14:paraId="4D9D2EBD" w14:textId="470A48B6" w:rsidR="00DA16EA" w:rsidRPr="00CE5E5D" w:rsidRDefault="00DA16EA" w:rsidP="00227C83">
      <w:pPr>
        <w:numPr>
          <w:ilvl w:val="0"/>
          <w:numId w:val="135"/>
        </w:numPr>
        <w:ind w:left="1428"/>
        <w:jc w:val="both"/>
        <w:rPr>
          <w:szCs w:val="24"/>
        </w:rPr>
      </w:pPr>
      <w:r w:rsidRPr="00CE5E5D">
        <w:rPr>
          <w:szCs w:val="24"/>
          <w:u w:val="single"/>
        </w:rPr>
        <w:t xml:space="preserve">Lot 3 </w:t>
      </w:r>
      <w:r w:rsidRPr="00CE5E5D">
        <w:rPr>
          <w:szCs w:val="24"/>
        </w:rPr>
        <w:t>: Sept cent cinquante mille (750 000) francs CFA ;</w:t>
      </w:r>
    </w:p>
    <w:p w14:paraId="2216E533" w14:textId="6FC1B537" w:rsidR="00DA16EA" w:rsidRPr="00CE5E5D" w:rsidRDefault="00DA16EA" w:rsidP="00227C83">
      <w:pPr>
        <w:numPr>
          <w:ilvl w:val="0"/>
          <w:numId w:val="135"/>
        </w:numPr>
        <w:ind w:left="1428"/>
        <w:jc w:val="both"/>
        <w:rPr>
          <w:szCs w:val="24"/>
        </w:rPr>
      </w:pPr>
      <w:r w:rsidRPr="00CE5E5D">
        <w:rPr>
          <w:szCs w:val="24"/>
          <w:u w:val="single"/>
        </w:rPr>
        <w:t>Lot 4</w:t>
      </w:r>
      <w:r w:rsidRPr="00CE5E5D">
        <w:rPr>
          <w:szCs w:val="24"/>
        </w:rPr>
        <w:t xml:space="preserve"> : Six cent mille (600 000) francs CFA ;</w:t>
      </w:r>
    </w:p>
    <w:p w14:paraId="63639584" w14:textId="77777777" w:rsidR="00DA16EA" w:rsidRPr="00CE5E5D" w:rsidRDefault="00DA16EA" w:rsidP="00227C83">
      <w:pPr>
        <w:numPr>
          <w:ilvl w:val="0"/>
          <w:numId w:val="135"/>
        </w:numPr>
        <w:ind w:left="1428"/>
        <w:jc w:val="both"/>
        <w:rPr>
          <w:szCs w:val="24"/>
        </w:rPr>
      </w:pPr>
      <w:r w:rsidRPr="00CE5E5D">
        <w:rPr>
          <w:szCs w:val="24"/>
          <w:u w:val="single"/>
        </w:rPr>
        <w:t>Lot 5</w:t>
      </w:r>
      <w:r w:rsidRPr="00CE5E5D">
        <w:rPr>
          <w:szCs w:val="24"/>
        </w:rPr>
        <w:t xml:space="preserve"> : Trois cent soixante-quinze mille (375 000) francs CFA ;</w:t>
      </w:r>
    </w:p>
    <w:p w14:paraId="7E6BC76F" w14:textId="0D8626A4" w:rsidR="00DA16EA" w:rsidRPr="00CE5E5D" w:rsidRDefault="00DA16EA" w:rsidP="00227C83">
      <w:pPr>
        <w:numPr>
          <w:ilvl w:val="0"/>
          <w:numId w:val="135"/>
        </w:numPr>
        <w:ind w:left="1428"/>
        <w:jc w:val="both"/>
        <w:rPr>
          <w:szCs w:val="24"/>
        </w:rPr>
      </w:pPr>
      <w:r w:rsidRPr="00CE5E5D">
        <w:rPr>
          <w:szCs w:val="24"/>
          <w:u w:val="single"/>
        </w:rPr>
        <w:t>Lot 6 :</w:t>
      </w:r>
      <w:r w:rsidRPr="00CE5E5D">
        <w:rPr>
          <w:szCs w:val="24"/>
        </w:rPr>
        <w:t xml:space="preserve"> Quatre cent mille (400 000) francs CFA</w:t>
      </w:r>
      <w:r w:rsidR="00DF1244" w:rsidRPr="00CE5E5D">
        <w:rPr>
          <w:szCs w:val="24"/>
        </w:rPr>
        <w:t>.</w:t>
      </w:r>
    </w:p>
    <w:p w14:paraId="68826101" w14:textId="5D1E243E" w:rsidR="000C367D" w:rsidRPr="00CE5E5D" w:rsidRDefault="000C367D" w:rsidP="00DA16EA">
      <w:pPr>
        <w:ind w:left="1428"/>
        <w:jc w:val="both"/>
        <w:rPr>
          <w:i/>
          <w:iCs/>
          <w:szCs w:val="24"/>
        </w:rPr>
      </w:pPr>
    </w:p>
    <w:bookmarkEnd w:id="1"/>
    <w:p w14:paraId="438745D4" w14:textId="77777777" w:rsidR="000978C2" w:rsidRPr="00CE5E5D" w:rsidRDefault="000978C2" w:rsidP="002E5780">
      <w:pPr>
        <w:numPr>
          <w:ilvl w:val="0"/>
          <w:numId w:val="128"/>
        </w:numPr>
        <w:jc w:val="both"/>
        <w:rPr>
          <w:sz w:val="20"/>
        </w:rPr>
      </w:pPr>
      <w:r w:rsidRPr="00CE5E5D">
        <w:lastRenderedPageBreak/>
        <w:t>Les Soumissionnaires resteront engagés par leur offre pendant une période de quatre-vingt-dix jours (90) jours à partir de la date d’ouverture des plis, comme spécifié au point 19.1 des IC et au DPAO.</w:t>
      </w:r>
    </w:p>
    <w:p w14:paraId="4C890648" w14:textId="1810338A" w:rsidR="00820641" w:rsidRPr="00CE5E5D" w:rsidRDefault="000978C2" w:rsidP="00820641">
      <w:pPr>
        <w:numPr>
          <w:ilvl w:val="0"/>
          <w:numId w:val="128"/>
        </w:numPr>
        <w:jc w:val="both"/>
      </w:pPr>
      <w:r w:rsidRPr="00CE5E5D">
        <w:t>Les offres seront ouvertes en présence des représentants des soumissionnaires qui souhaitent assister à l’ouverture des plis le ……</w:t>
      </w:r>
      <w:proofErr w:type="gramStart"/>
      <w:r w:rsidRPr="00CE5E5D">
        <w:t>…….</w:t>
      </w:r>
      <w:proofErr w:type="gramEnd"/>
      <w:r w:rsidRPr="00CE5E5D">
        <w:t>………….</w:t>
      </w:r>
      <w:r w:rsidR="00D625C7" w:rsidRPr="00CE5E5D">
        <w:t xml:space="preserve"> </w:t>
      </w:r>
      <w:r w:rsidR="00EE5EBE" w:rsidRPr="00CE5E5D">
        <w:t>202</w:t>
      </w:r>
      <w:r w:rsidR="00D30A48">
        <w:t>5</w:t>
      </w:r>
      <w:r w:rsidRPr="00CE5E5D">
        <w:t xml:space="preserve"> à 10 heures à l’adresse suivante : Salle de conférence de la Direction des Finances et du </w:t>
      </w:r>
      <w:r w:rsidR="00E1455B" w:rsidRPr="00CE5E5D">
        <w:t xml:space="preserve">Matériel </w:t>
      </w:r>
      <w:r w:rsidRPr="00CE5E5D">
        <w:t xml:space="preserve">du </w:t>
      </w:r>
      <w:r w:rsidR="007936B6" w:rsidRPr="00CE5E5D">
        <w:t>Ministère de la Santé et du Développement Social</w:t>
      </w:r>
      <w:r w:rsidRPr="00CE5E5D">
        <w:t xml:space="preserve"> à N’Tominkorobougou, sise OMS, BP : 232 - Tél : (223) 22 53 61/</w:t>
      </w:r>
      <w:proofErr w:type="gramStart"/>
      <w:r w:rsidRPr="00CE5E5D">
        <w:t>02  Fax</w:t>
      </w:r>
      <w:proofErr w:type="gramEnd"/>
      <w:r w:rsidRPr="00CE5E5D">
        <w:t> : 20 23  03 25).</w:t>
      </w:r>
    </w:p>
    <w:p w14:paraId="2E3E897C" w14:textId="77777777" w:rsidR="00820641" w:rsidRPr="00CE5E5D" w:rsidRDefault="00820641" w:rsidP="00820641">
      <w:pPr>
        <w:jc w:val="both"/>
      </w:pPr>
    </w:p>
    <w:p w14:paraId="2596B53E" w14:textId="77777777" w:rsidR="00820641" w:rsidRPr="00CE5E5D" w:rsidRDefault="006933AD" w:rsidP="00820641">
      <w:pPr>
        <w:suppressAutoHyphens/>
        <w:ind w:left="4320"/>
        <w:jc w:val="both"/>
        <w:rPr>
          <w:b/>
          <w:szCs w:val="24"/>
        </w:rPr>
      </w:pPr>
      <w:r w:rsidRPr="00CE5E5D">
        <w:tab/>
        <w:t xml:space="preserve">        </w:t>
      </w:r>
      <w:r w:rsidR="00820641" w:rsidRPr="00CE5E5D">
        <w:rPr>
          <w:b/>
          <w:szCs w:val="24"/>
        </w:rPr>
        <w:t xml:space="preserve">P/Le Ministre de la Santé </w:t>
      </w:r>
    </w:p>
    <w:p w14:paraId="21B3CAB1" w14:textId="77777777" w:rsidR="00820641" w:rsidRPr="00CE5E5D" w:rsidRDefault="00820641" w:rsidP="00820641">
      <w:pPr>
        <w:suppressAutoHyphens/>
        <w:ind w:left="4320"/>
        <w:jc w:val="both"/>
        <w:rPr>
          <w:szCs w:val="24"/>
        </w:rPr>
      </w:pPr>
      <w:r w:rsidRPr="00CE5E5D">
        <w:rPr>
          <w:szCs w:val="24"/>
        </w:rPr>
        <w:t xml:space="preserve">           </w:t>
      </w:r>
      <w:proofErr w:type="gramStart"/>
      <w:r w:rsidRPr="00CE5E5D">
        <w:rPr>
          <w:b/>
          <w:szCs w:val="24"/>
        </w:rPr>
        <w:t>et</w:t>
      </w:r>
      <w:proofErr w:type="gramEnd"/>
      <w:r w:rsidRPr="00CE5E5D">
        <w:rPr>
          <w:b/>
          <w:szCs w:val="24"/>
        </w:rPr>
        <w:t xml:space="preserve"> du Développement Social P.O</w:t>
      </w:r>
    </w:p>
    <w:p w14:paraId="0973A080" w14:textId="55D1355C" w:rsidR="00820641" w:rsidRPr="00CE5E5D" w:rsidRDefault="00D625C7" w:rsidP="00820641">
      <w:pPr>
        <w:suppressAutoHyphens/>
        <w:ind w:left="4320"/>
        <w:jc w:val="both"/>
        <w:rPr>
          <w:szCs w:val="24"/>
        </w:rPr>
      </w:pPr>
      <w:r w:rsidRPr="00CE5E5D">
        <w:rPr>
          <w:szCs w:val="24"/>
        </w:rPr>
        <w:t xml:space="preserve">                    </w:t>
      </w:r>
      <w:r w:rsidR="00820641" w:rsidRPr="00CE5E5D">
        <w:rPr>
          <w:szCs w:val="24"/>
        </w:rPr>
        <w:t xml:space="preserve"> </w:t>
      </w:r>
      <w:r w:rsidR="00820641" w:rsidRPr="00CE5E5D">
        <w:rPr>
          <w:b/>
          <w:szCs w:val="24"/>
        </w:rPr>
        <w:t xml:space="preserve">Le Secrétaire Général </w:t>
      </w:r>
    </w:p>
    <w:p w14:paraId="33E10AD1" w14:textId="77777777" w:rsidR="00820641" w:rsidRPr="00CE5E5D" w:rsidRDefault="00820641" w:rsidP="00820641">
      <w:pPr>
        <w:suppressAutoHyphens/>
        <w:ind w:left="4320"/>
        <w:jc w:val="both"/>
        <w:rPr>
          <w:sz w:val="12"/>
          <w:szCs w:val="12"/>
        </w:rPr>
      </w:pPr>
    </w:p>
    <w:p w14:paraId="5B68D63B" w14:textId="77777777" w:rsidR="00820641" w:rsidRPr="00CE5E5D" w:rsidRDefault="00820641" w:rsidP="00820641">
      <w:pPr>
        <w:suppressAutoHyphens/>
        <w:ind w:left="4320"/>
        <w:jc w:val="both"/>
        <w:rPr>
          <w:sz w:val="12"/>
          <w:szCs w:val="12"/>
        </w:rPr>
      </w:pPr>
    </w:p>
    <w:p w14:paraId="5FEF7B42" w14:textId="77777777" w:rsidR="00820641" w:rsidRPr="00CE5E5D" w:rsidRDefault="00820641" w:rsidP="00820641">
      <w:pPr>
        <w:suppressAutoHyphens/>
        <w:jc w:val="both"/>
        <w:rPr>
          <w:sz w:val="12"/>
          <w:szCs w:val="12"/>
        </w:rPr>
      </w:pPr>
    </w:p>
    <w:p w14:paraId="01588D6A" w14:textId="77777777" w:rsidR="00820641" w:rsidRPr="00CE5E5D" w:rsidRDefault="00820641" w:rsidP="00820641">
      <w:pPr>
        <w:suppressAutoHyphens/>
        <w:jc w:val="both"/>
        <w:rPr>
          <w:sz w:val="12"/>
          <w:szCs w:val="12"/>
        </w:rPr>
      </w:pPr>
    </w:p>
    <w:p w14:paraId="3D35C757" w14:textId="77777777" w:rsidR="00820641" w:rsidRPr="00CE5E5D" w:rsidRDefault="00820641" w:rsidP="00820641">
      <w:pPr>
        <w:suppressAutoHyphens/>
        <w:ind w:left="4320"/>
        <w:jc w:val="both"/>
        <w:rPr>
          <w:sz w:val="12"/>
          <w:szCs w:val="12"/>
        </w:rPr>
      </w:pPr>
    </w:p>
    <w:p w14:paraId="532D3869" w14:textId="77777777" w:rsidR="00820641" w:rsidRPr="00CE5E5D" w:rsidRDefault="00820641" w:rsidP="00820641">
      <w:pPr>
        <w:suppressAutoHyphens/>
        <w:ind w:left="4320"/>
        <w:jc w:val="both"/>
        <w:rPr>
          <w:sz w:val="32"/>
          <w:szCs w:val="32"/>
        </w:rPr>
      </w:pPr>
    </w:p>
    <w:p w14:paraId="08D9F75A" w14:textId="113D1148" w:rsidR="00820641" w:rsidRPr="00CE5E5D" w:rsidRDefault="00820641" w:rsidP="00820641">
      <w:pPr>
        <w:jc w:val="center"/>
        <w:rPr>
          <w:b/>
          <w:szCs w:val="24"/>
          <w:u w:val="single"/>
        </w:rPr>
      </w:pPr>
      <w:r w:rsidRPr="00CE5E5D">
        <w:rPr>
          <w:szCs w:val="24"/>
        </w:rPr>
        <w:t xml:space="preserve">                                                                     </w:t>
      </w:r>
      <w:r w:rsidR="00325ADF" w:rsidRPr="00CE5E5D">
        <w:rPr>
          <w:b/>
          <w:szCs w:val="24"/>
          <w:u w:val="single"/>
        </w:rPr>
        <w:t xml:space="preserve">Dr </w:t>
      </w:r>
      <w:r w:rsidR="00D625C7" w:rsidRPr="00CE5E5D">
        <w:rPr>
          <w:b/>
          <w:szCs w:val="24"/>
          <w:u w:val="single"/>
        </w:rPr>
        <w:t>Abdoulaye</w:t>
      </w:r>
      <w:r w:rsidRPr="00CE5E5D">
        <w:rPr>
          <w:b/>
          <w:szCs w:val="24"/>
          <w:u w:val="single"/>
        </w:rPr>
        <w:t xml:space="preserve"> </w:t>
      </w:r>
      <w:r w:rsidR="00A43343" w:rsidRPr="00CE5E5D">
        <w:rPr>
          <w:b/>
          <w:szCs w:val="24"/>
          <w:u w:val="single"/>
        </w:rPr>
        <w:t>GUI</w:t>
      </w:r>
      <w:r w:rsidR="00D625C7" w:rsidRPr="00CE5E5D">
        <w:rPr>
          <w:b/>
          <w:szCs w:val="24"/>
          <w:u w:val="single"/>
        </w:rPr>
        <w:t>N</w:t>
      </w:r>
      <w:r w:rsidR="00A43343" w:rsidRPr="00CE5E5D">
        <w:rPr>
          <w:b/>
          <w:szCs w:val="24"/>
          <w:u w:val="single"/>
        </w:rPr>
        <w:t>DO</w:t>
      </w:r>
    </w:p>
    <w:p w14:paraId="2CF2FE0E" w14:textId="5C57973B" w:rsidR="00820641" w:rsidRPr="00CE5E5D" w:rsidRDefault="00820641" w:rsidP="00820641">
      <w:pPr>
        <w:rPr>
          <w:b/>
          <w:iCs/>
          <w:szCs w:val="24"/>
        </w:rPr>
      </w:pPr>
      <w:r w:rsidRPr="00CE5E5D">
        <w:rPr>
          <w:szCs w:val="24"/>
        </w:rPr>
        <w:t xml:space="preserve">                                                                                        </w:t>
      </w:r>
      <w:r w:rsidR="00325ADF" w:rsidRPr="00CE5E5D">
        <w:rPr>
          <w:szCs w:val="24"/>
        </w:rPr>
        <w:t xml:space="preserve"> </w:t>
      </w:r>
      <w:r w:rsidRPr="00CE5E5D">
        <w:rPr>
          <w:szCs w:val="24"/>
        </w:rPr>
        <w:t xml:space="preserve">    </w:t>
      </w:r>
      <w:r w:rsidRPr="00CE5E5D">
        <w:rPr>
          <w:b/>
          <w:iCs/>
          <w:sz w:val="18"/>
          <w:szCs w:val="18"/>
        </w:rPr>
        <w:t>Chevalier de l’Ordre National</w:t>
      </w:r>
    </w:p>
    <w:p w14:paraId="22EA1837" w14:textId="01092812" w:rsidR="000978C2" w:rsidRPr="00CE5E5D" w:rsidRDefault="000978C2" w:rsidP="00820641">
      <w:pPr>
        <w:suppressAutoHyphens/>
        <w:ind w:left="4320"/>
        <w:jc w:val="both"/>
        <w:rPr>
          <w:b/>
          <w:bCs/>
          <w:i/>
          <w:iCs/>
        </w:rPr>
      </w:pPr>
    </w:p>
    <w:p w14:paraId="0B4241A7" w14:textId="033FF39D" w:rsidR="00667C61" w:rsidRPr="00CE5E5D" w:rsidRDefault="00667C61" w:rsidP="00772871">
      <w:pPr>
        <w:suppressAutoHyphens/>
        <w:jc w:val="both"/>
        <w:rPr>
          <w:b/>
          <w:i/>
          <w:sz w:val="22"/>
          <w:szCs w:val="22"/>
        </w:rPr>
      </w:pPr>
    </w:p>
    <w:p w14:paraId="47717958" w14:textId="6748FE5C" w:rsidR="00D625C7" w:rsidRPr="00CE5E5D" w:rsidRDefault="00D625C7" w:rsidP="00772871">
      <w:pPr>
        <w:suppressAutoHyphens/>
        <w:jc w:val="both"/>
        <w:rPr>
          <w:b/>
          <w:i/>
          <w:sz w:val="22"/>
          <w:szCs w:val="22"/>
        </w:rPr>
      </w:pPr>
    </w:p>
    <w:p w14:paraId="7652F4A6" w14:textId="47968078" w:rsidR="00D625C7" w:rsidRPr="00CE5E5D" w:rsidRDefault="00D625C7" w:rsidP="00772871">
      <w:pPr>
        <w:suppressAutoHyphens/>
        <w:jc w:val="both"/>
        <w:rPr>
          <w:b/>
          <w:i/>
          <w:sz w:val="22"/>
          <w:szCs w:val="22"/>
        </w:rPr>
      </w:pPr>
    </w:p>
    <w:p w14:paraId="73CB6743" w14:textId="23542F07" w:rsidR="00D625C7" w:rsidRPr="00CE5E5D" w:rsidRDefault="00D625C7" w:rsidP="00772871">
      <w:pPr>
        <w:suppressAutoHyphens/>
        <w:jc w:val="both"/>
        <w:rPr>
          <w:b/>
          <w:i/>
          <w:sz w:val="22"/>
          <w:szCs w:val="22"/>
        </w:rPr>
      </w:pPr>
    </w:p>
    <w:p w14:paraId="6F9CF123" w14:textId="600E3448" w:rsidR="00D625C7" w:rsidRDefault="00D625C7" w:rsidP="00772871">
      <w:pPr>
        <w:suppressAutoHyphens/>
        <w:jc w:val="both"/>
        <w:rPr>
          <w:rFonts w:ascii="Footlight MT Light" w:hAnsi="Footlight MT Light" w:cs="Verdana"/>
          <w:b/>
          <w:i/>
          <w:sz w:val="22"/>
          <w:szCs w:val="22"/>
        </w:rPr>
      </w:pPr>
    </w:p>
    <w:p w14:paraId="1BF8AB10" w14:textId="1EF6BA7A" w:rsidR="00D625C7" w:rsidRDefault="00D625C7" w:rsidP="00772871">
      <w:pPr>
        <w:suppressAutoHyphens/>
        <w:jc w:val="both"/>
        <w:rPr>
          <w:rFonts w:ascii="Footlight MT Light" w:hAnsi="Footlight MT Light" w:cs="Verdana"/>
          <w:b/>
          <w:i/>
          <w:sz w:val="22"/>
          <w:szCs w:val="22"/>
        </w:rPr>
      </w:pPr>
    </w:p>
    <w:p w14:paraId="7A5CA791" w14:textId="6678E613" w:rsidR="00D625C7" w:rsidRDefault="00D625C7" w:rsidP="00772871">
      <w:pPr>
        <w:suppressAutoHyphens/>
        <w:jc w:val="both"/>
        <w:rPr>
          <w:rFonts w:ascii="Footlight MT Light" w:hAnsi="Footlight MT Light" w:cs="Verdana"/>
          <w:b/>
          <w:i/>
          <w:sz w:val="22"/>
          <w:szCs w:val="22"/>
        </w:rPr>
      </w:pPr>
    </w:p>
    <w:p w14:paraId="471F60F6" w14:textId="7326A67F" w:rsidR="00D625C7" w:rsidRDefault="00D625C7" w:rsidP="00772871">
      <w:pPr>
        <w:suppressAutoHyphens/>
        <w:jc w:val="both"/>
        <w:rPr>
          <w:rFonts w:ascii="Footlight MT Light" w:hAnsi="Footlight MT Light" w:cs="Verdana"/>
          <w:b/>
          <w:i/>
          <w:sz w:val="22"/>
          <w:szCs w:val="22"/>
        </w:rPr>
      </w:pPr>
    </w:p>
    <w:p w14:paraId="2CCE5CA2" w14:textId="2AAE9E39" w:rsidR="00D625C7" w:rsidRDefault="00D625C7" w:rsidP="00772871">
      <w:pPr>
        <w:suppressAutoHyphens/>
        <w:jc w:val="both"/>
        <w:rPr>
          <w:rFonts w:ascii="Footlight MT Light" w:hAnsi="Footlight MT Light" w:cs="Verdana"/>
          <w:b/>
          <w:i/>
          <w:sz w:val="22"/>
          <w:szCs w:val="22"/>
        </w:rPr>
      </w:pPr>
    </w:p>
    <w:p w14:paraId="07F8C7ED" w14:textId="6A3B9963" w:rsidR="00D625C7" w:rsidRDefault="00D625C7" w:rsidP="00772871">
      <w:pPr>
        <w:suppressAutoHyphens/>
        <w:jc w:val="both"/>
        <w:rPr>
          <w:rFonts w:ascii="Footlight MT Light" w:hAnsi="Footlight MT Light" w:cs="Verdana"/>
          <w:b/>
          <w:i/>
          <w:sz w:val="22"/>
          <w:szCs w:val="22"/>
        </w:rPr>
      </w:pPr>
    </w:p>
    <w:p w14:paraId="0B784CD3" w14:textId="43F70952" w:rsidR="00D625C7" w:rsidRDefault="00D625C7" w:rsidP="00772871">
      <w:pPr>
        <w:suppressAutoHyphens/>
        <w:jc w:val="both"/>
        <w:rPr>
          <w:rFonts w:ascii="Footlight MT Light" w:hAnsi="Footlight MT Light" w:cs="Verdana"/>
          <w:b/>
          <w:i/>
          <w:sz w:val="22"/>
          <w:szCs w:val="22"/>
        </w:rPr>
      </w:pPr>
    </w:p>
    <w:p w14:paraId="772D615B" w14:textId="2C998AF3" w:rsidR="00D625C7" w:rsidRDefault="00D625C7" w:rsidP="00772871">
      <w:pPr>
        <w:suppressAutoHyphens/>
        <w:jc w:val="both"/>
        <w:rPr>
          <w:rFonts w:ascii="Footlight MT Light" w:hAnsi="Footlight MT Light" w:cs="Verdana"/>
          <w:b/>
          <w:i/>
          <w:sz w:val="22"/>
          <w:szCs w:val="22"/>
        </w:rPr>
      </w:pPr>
    </w:p>
    <w:p w14:paraId="1974503D" w14:textId="14E92EFB" w:rsidR="00D625C7" w:rsidRDefault="00D625C7" w:rsidP="00772871">
      <w:pPr>
        <w:suppressAutoHyphens/>
        <w:jc w:val="both"/>
        <w:rPr>
          <w:rFonts w:ascii="Footlight MT Light" w:hAnsi="Footlight MT Light" w:cs="Verdana"/>
          <w:b/>
          <w:i/>
          <w:sz w:val="22"/>
          <w:szCs w:val="22"/>
        </w:rPr>
      </w:pPr>
    </w:p>
    <w:p w14:paraId="50BC1771" w14:textId="1B1E9253" w:rsidR="00D625C7" w:rsidRDefault="00D625C7" w:rsidP="00772871">
      <w:pPr>
        <w:suppressAutoHyphens/>
        <w:jc w:val="both"/>
        <w:rPr>
          <w:rFonts w:ascii="Footlight MT Light" w:hAnsi="Footlight MT Light" w:cs="Verdana"/>
          <w:b/>
          <w:i/>
          <w:sz w:val="22"/>
          <w:szCs w:val="22"/>
        </w:rPr>
      </w:pPr>
    </w:p>
    <w:p w14:paraId="7EE03052" w14:textId="12A7EEDD" w:rsidR="00D625C7" w:rsidRDefault="00D625C7" w:rsidP="00772871">
      <w:pPr>
        <w:suppressAutoHyphens/>
        <w:jc w:val="both"/>
        <w:rPr>
          <w:rFonts w:ascii="Footlight MT Light" w:hAnsi="Footlight MT Light" w:cs="Verdana"/>
          <w:b/>
          <w:i/>
          <w:sz w:val="22"/>
          <w:szCs w:val="22"/>
        </w:rPr>
      </w:pPr>
    </w:p>
    <w:p w14:paraId="4F835313" w14:textId="2F8A4907" w:rsidR="00D625C7" w:rsidRDefault="00D625C7" w:rsidP="00772871">
      <w:pPr>
        <w:suppressAutoHyphens/>
        <w:jc w:val="both"/>
        <w:rPr>
          <w:rFonts w:ascii="Footlight MT Light" w:hAnsi="Footlight MT Light" w:cs="Verdana"/>
          <w:b/>
          <w:i/>
          <w:sz w:val="22"/>
          <w:szCs w:val="22"/>
        </w:rPr>
      </w:pPr>
    </w:p>
    <w:p w14:paraId="165F7338" w14:textId="77777777" w:rsidR="00CE4540" w:rsidRDefault="00CE4540" w:rsidP="00772871">
      <w:pPr>
        <w:suppressAutoHyphens/>
        <w:jc w:val="both"/>
        <w:rPr>
          <w:rFonts w:ascii="Footlight MT Light" w:hAnsi="Footlight MT Light" w:cs="Verdana"/>
          <w:b/>
          <w:i/>
          <w:sz w:val="22"/>
          <w:szCs w:val="22"/>
        </w:rPr>
      </w:pPr>
    </w:p>
    <w:p w14:paraId="6720629D" w14:textId="45993CCA" w:rsidR="00D625C7" w:rsidRDefault="00D625C7" w:rsidP="00772871">
      <w:pPr>
        <w:suppressAutoHyphens/>
        <w:jc w:val="both"/>
        <w:rPr>
          <w:rFonts w:ascii="Footlight MT Light" w:hAnsi="Footlight MT Light" w:cs="Verdana"/>
          <w:b/>
          <w:i/>
          <w:sz w:val="22"/>
          <w:szCs w:val="22"/>
        </w:rPr>
      </w:pPr>
    </w:p>
    <w:p w14:paraId="7ED4DF4A" w14:textId="77777777" w:rsidR="00932D77" w:rsidRDefault="00932D77" w:rsidP="00772871">
      <w:pPr>
        <w:suppressAutoHyphens/>
        <w:jc w:val="both"/>
        <w:rPr>
          <w:rFonts w:ascii="Footlight MT Light" w:hAnsi="Footlight MT Light" w:cs="Verdana"/>
          <w:b/>
          <w:i/>
          <w:sz w:val="22"/>
          <w:szCs w:val="22"/>
        </w:rPr>
      </w:pPr>
    </w:p>
    <w:p w14:paraId="22D8A892" w14:textId="77777777" w:rsidR="00932D77" w:rsidRDefault="00932D77" w:rsidP="00772871">
      <w:pPr>
        <w:suppressAutoHyphens/>
        <w:jc w:val="both"/>
        <w:rPr>
          <w:rFonts w:ascii="Footlight MT Light" w:hAnsi="Footlight MT Light" w:cs="Verdana"/>
          <w:b/>
          <w:i/>
          <w:sz w:val="22"/>
          <w:szCs w:val="22"/>
        </w:rPr>
      </w:pPr>
    </w:p>
    <w:p w14:paraId="455E30FD" w14:textId="77777777" w:rsidR="00932D77" w:rsidRDefault="00932D77" w:rsidP="00772871">
      <w:pPr>
        <w:suppressAutoHyphens/>
        <w:jc w:val="both"/>
        <w:rPr>
          <w:rFonts w:ascii="Footlight MT Light" w:hAnsi="Footlight MT Light" w:cs="Verdana"/>
          <w:b/>
          <w:i/>
          <w:sz w:val="22"/>
          <w:szCs w:val="22"/>
        </w:rPr>
      </w:pPr>
    </w:p>
    <w:p w14:paraId="577CCC93" w14:textId="77777777" w:rsidR="00932D77" w:rsidRDefault="00932D77" w:rsidP="00772871">
      <w:pPr>
        <w:suppressAutoHyphens/>
        <w:jc w:val="both"/>
        <w:rPr>
          <w:rFonts w:ascii="Footlight MT Light" w:hAnsi="Footlight MT Light" w:cs="Verdana"/>
          <w:b/>
          <w:i/>
          <w:sz w:val="22"/>
          <w:szCs w:val="22"/>
        </w:rPr>
      </w:pPr>
    </w:p>
    <w:p w14:paraId="2CB17A55" w14:textId="77777777" w:rsidR="00932D77" w:rsidRDefault="00932D77" w:rsidP="00772871">
      <w:pPr>
        <w:suppressAutoHyphens/>
        <w:jc w:val="both"/>
        <w:rPr>
          <w:rFonts w:ascii="Footlight MT Light" w:hAnsi="Footlight MT Light" w:cs="Verdana"/>
          <w:b/>
          <w:i/>
          <w:sz w:val="22"/>
          <w:szCs w:val="22"/>
        </w:rPr>
      </w:pPr>
    </w:p>
    <w:p w14:paraId="5747813C" w14:textId="77777777" w:rsidR="00A54A70" w:rsidRDefault="00A54A70" w:rsidP="00772871">
      <w:pPr>
        <w:suppressAutoHyphens/>
        <w:jc w:val="both"/>
        <w:rPr>
          <w:rFonts w:ascii="Footlight MT Light" w:hAnsi="Footlight MT Light" w:cs="Verdana"/>
          <w:b/>
          <w:i/>
          <w:sz w:val="22"/>
          <w:szCs w:val="22"/>
        </w:rPr>
      </w:pPr>
    </w:p>
    <w:p w14:paraId="4362003A" w14:textId="77777777" w:rsidR="00A54A70" w:rsidRDefault="00A54A70" w:rsidP="00772871">
      <w:pPr>
        <w:suppressAutoHyphens/>
        <w:jc w:val="both"/>
        <w:rPr>
          <w:rFonts w:ascii="Footlight MT Light" w:hAnsi="Footlight MT Light" w:cs="Verdana"/>
          <w:b/>
          <w:i/>
          <w:sz w:val="22"/>
          <w:szCs w:val="22"/>
        </w:rPr>
      </w:pPr>
    </w:p>
    <w:p w14:paraId="679BD0DD" w14:textId="77777777" w:rsidR="00A54A70" w:rsidRDefault="00A54A70" w:rsidP="00772871">
      <w:pPr>
        <w:suppressAutoHyphens/>
        <w:jc w:val="both"/>
        <w:rPr>
          <w:rFonts w:ascii="Footlight MT Light" w:hAnsi="Footlight MT Light" w:cs="Verdana"/>
          <w:b/>
          <w:i/>
          <w:sz w:val="22"/>
          <w:szCs w:val="22"/>
        </w:rPr>
      </w:pPr>
    </w:p>
    <w:p w14:paraId="642C8F3D" w14:textId="77777777" w:rsidR="00A54A70" w:rsidRDefault="00A54A70" w:rsidP="00772871">
      <w:pPr>
        <w:suppressAutoHyphens/>
        <w:jc w:val="both"/>
        <w:rPr>
          <w:rFonts w:ascii="Footlight MT Light" w:hAnsi="Footlight MT Light" w:cs="Verdana"/>
          <w:b/>
          <w:i/>
          <w:sz w:val="22"/>
          <w:szCs w:val="22"/>
        </w:rPr>
      </w:pPr>
    </w:p>
    <w:p w14:paraId="63EEEED7" w14:textId="77777777" w:rsidR="00932D77" w:rsidRDefault="00932D77" w:rsidP="00772871">
      <w:pPr>
        <w:suppressAutoHyphens/>
        <w:jc w:val="both"/>
        <w:rPr>
          <w:rFonts w:ascii="Footlight MT Light" w:hAnsi="Footlight MT Light" w:cs="Verdana"/>
          <w:b/>
          <w:i/>
          <w:sz w:val="22"/>
          <w:szCs w:val="22"/>
        </w:rPr>
      </w:pPr>
    </w:p>
    <w:p w14:paraId="1EB1E38C" w14:textId="77777777" w:rsidR="00932D77" w:rsidRDefault="00932D77" w:rsidP="00772871">
      <w:pPr>
        <w:suppressAutoHyphens/>
        <w:jc w:val="both"/>
        <w:rPr>
          <w:rFonts w:ascii="Footlight MT Light" w:hAnsi="Footlight MT Light" w:cs="Verdana"/>
          <w:b/>
          <w:i/>
          <w:sz w:val="22"/>
          <w:szCs w:val="22"/>
        </w:rPr>
      </w:pPr>
    </w:p>
    <w:p w14:paraId="22BDF989" w14:textId="65923271" w:rsidR="00D625C7" w:rsidRDefault="00D625C7" w:rsidP="00772871">
      <w:pPr>
        <w:suppressAutoHyphens/>
        <w:jc w:val="both"/>
        <w:rPr>
          <w:rFonts w:ascii="Footlight MT Light" w:hAnsi="Footlight MT Light" w:cs="Verdana"/>
          <w:b/>
          <w:i/>
          <w:sz w:val="22"/>
          <w:szCs w:val="22"/>
        </w:rPr>
      </w:pPr>
    </w:p>
    <w:p w14:paraId="34A5F6B6" w14:textId="77777777" w:rsidR="00D625C7" w:rsidRPr="00396D39" w:rsidRDefault="00D625C7" w:rsidP="00772871">
      <w:pPr>
        <w:suppressAutoHyphens/>
        <w:jc w:val="both"/>
        <w:rPr>
          <w:rFonts w:ascii="Footlight MT Light" w:hAnsi="Footlight MT Light" w:cs="Verdana"/>
          <w:b/>
          <w:i/>
          <w:sz w:val="22"/>
          <w:szCs w:val="22"/>
        </w:rPr>
      </w:pPr>
    </w:p>
    <w:tbl>
      <w:tblPr>
        <w:tblW w:w="0" w:type="auto"/>
        <w:tblLayout w:type="fixed"/>
        <w:tblLook w:val="0000" w:firstRow="0" w:lastRow="0" w:firstColumn="0" w:lastColumn="0" w:noHBand="0" w:noVBand="0"/>
      </w:tblPr>
      <w:tblGrid>
        <w:gridCol w:w="9198"/>
      </w:tblGrid>
      <w:tr w:rsidR="00B44760" w:rsidRPr="00396D39" w14:paraId="549B1320" w14:textId="77777777" w:rsidTr="00227A96">
        <w:trPr>
          <w:trHeight w:val="801"/>
        </w:trPr>
        <w:tc>
          <w:tcPr>
            <w:tcW w:w="9198" w:type="dxa"/>
            <w:vAlign w:val="center"/>
          </w:tcPr>
          <w:p w14:paraId="07DD6C94" w14:textId="77777777" w:rsidR="00B44760" w:rsidRPr="00396D39" w:rsidRDefault="00B44760" w:rsidP="009628B6">
            <w:pPr>
              <w:pStyle w:val="Titre2"/>
              <w:jc w:val="center"/>
              <w:rPr>
                <w:sz w:val="32"/>
                <w:szCs w:val="32"/>
              </w:rPr>
            </w:pPr>
            <w:bookmarkStart w:id="2" w:name="_Toc77392467"/>
            <w:bookmarkStart w:id="3" w:name="_Toc77493050"/>
            <w:bookmarkStart w:id="4" w:name="_Toc298780460"/>
            <w:r w:rsidRPr="00396D39">
              <w:rPr>
                <w:sz w:val="32"/>
                <w:szCs w:val="32"/>
              </w:rPr>
              <w:lastRenderedPageBreak/>
              <w:t>Section I. Instructions aux candidats (IC)</w:t>
            </w:r>
            <w:bookmarkEnd w:id="2"/>
            <w:bookmarkEnd w:id="3"/>
            <w:bookmarkEnd w:id="4"/>
          </w:p>
        </w:tc>
      </w:tr>
    </w:tbl>
    <w:p w14:paraId="5C3996A7" w14:textId="77777777" w:rsidR="00B44760" w:rsidRPr="00396D39" w:rsidRDefault="00B44760" w:rsidP="00B44760">
      <w:pPr>
        <w:pStyle w:val="Subtitle2"/>
        <w:spacing w:before="0" w:line="360" w:lineRule="auto"/>
      </w:pPr>
      <w:bookmarkStart w:id="5" w:name="_Toc494778684"/>
      <w:bookmarkStart w:id="6" w:name="_Toc298780461"/>
      <w:r w:rsidRPr="00396D39">
        <w:t>Table des clauses</w:t>
      </w:r>
      <w:bookmarkEnd w:id="5"/>
      <w:bookmarkEnd w:id="6"/>
    </w:p>
    <w:p w14:paraId="28557151" w14:textId="41EB2449" w:rsidR="00EE5A7E" w:rsidRPr="00396D39" w:rsidRDefault="00B71313">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00B44760"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00EE5A7E" w:rsidRPr="00396D39">
        <w:rPr>
          <w:sz w:val="20"/>
        </w:rPr>
        <w:t>1.</w:t>
      </w:r>
      <w:r w:rsidR="00EE5A7E" w:rsidRPr="00396D39">
        <w:rPr>
          <w:rFonts w:asciiTheme="minorHAnsi" w:eastAsiaTheme="minorEastAsia" w:hAnsiTheme="minorHAnsi" w:cstheme="minorBidi"/>
          <w:b w:val="0"/>
          <w:sz w:val="20"/>
        </w:rPr>
        <w:tab/>
      </w:r>
      <w:r w:rsidR="00EE5A7E" w:rsidRPr="00396D39">
        <w:rPr>
          <w:sz w:val="20"/>
        </w:rPr>
        <w:t>Objet du marché</w:t>
      </w:r>
      <w:r w:rsidR="00EE5A7E" w:rsidRPr="00396D39">
        <w:rPr>
          <w:sz w:val="20"/>
        </w:rPr>
        <w:tab/>
      </w:r>
      <w:r w:rsidRPr="00396D39">
        <w:rPr>
          <w:sz w:val="20"/>
        </w:rPr>
        <w:fldChar w:fldCharType="begin"/>
      </w:r>
      <w:r w:rsidR="00EE5A7E" w:rsidRPr="00396D39">
        <w:rPr>
          <w:sz w:val="20"/>
        </w:rPr>
        <w:instrText xml:space="preserve"> PAGEREF _Toc413759628 \h </w:instrText>
      </w:r>
      <w:r w:rsidRPr="00396D39">
        <w:rPr>
          <w:sz w:val="20"/>
        </w:rPr>
      </w:r>
      <w:r w:rsidRPr="00396D39">
        <w:rPr>
          <w:sz w:val="20"/>
        </w:rPr>
        <w:fldChar w:fldCharType="separate"/>
      </w:r>
      <w:r w:rsidR="004E7C6B">
        <w:rPr>
          <w:sz w:val="20"/>
        </w:rPr>
        <w:t>8</w:t>
      </w:r>
      <w:r w:rsidRPr="00396D39">
        <w:rPr>
          <w:sz w:val="20"/>
        </w:rPr>
        <w:fldChar w:fldCharType="end"/>
      </w:r>
    </w:p>
    <w:p w14:paraId="70E8F26F" w14:textId="32755B04" w:rsidR="00EE5A7E" w:rsidRPr="00396D39" w:rsidRDefault="00EE5A7E">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00B71313" w:rsidRPr="00396D39">
        <w:rPr>
          <w:sz w:val="20"/>
        </w:rPr>
        <w:fldChar w:fldCharType="begin"/>
      </w:r>
      <w:r w:rsidRPr="00396D39">
        <w:rPr>
          <w:sz w:val="20"/>
        </w:rPr>
        <w:instrText xml:space="preserve"> PAGEREF _Toc413759629 \h </w:instrText>
      </w:r>
      <w:r w:rsidR="00B71313" w:rsidRPr="00396D39">
        <w:rPr>
          <w:sz w:val="20"/>
        </w:rPr>
      </w:r>
      <w:r w:rsidR="00B71313" w:rsidRPr="00396D39">
        <w:rPr>
          <w:sz w:val="20"/>
        </w:rPr>
        <w:fldChar w:fldCharType="separate"/>
      </w:r>
      <w:r w:rsidR="004E7C6B">
        <w:rPr>
          <w:sz w:val="20"/>
        </w:rPr>
        <w:t>8</w:t>
      </w:r>
      <w:r w:rsidR="00B71313" w:rsidRPr="00396D39">
        <w:rPr>
          <w:sz w:val="20"/>
        </w:rPr>
        <w:fldChar w:fldCharType="end"/>
      </w:r>
    </w:p>
    <w:p w14:paraId="33A98D80" w14:textId="150A0CCD" w:rsidR="00EE5A7E" w:rsidRPr="00396D39" w:rsidRDefault="00EE5A7E">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00B71313" w:rsidRPr="00396D39">
        <w:rPr>
          <w:sz w:val="20"/>
        </w:rPr>
        <w:fldChar w:fldCharType="begin"/>
      </w:r>
      <w:r w:rsidRPr="00396D39">
        <w:rPr>
          <w:sz w:val="20"/>
        </w:rPr>
        <w:instrText xml:space="preserve"> PAGEREF _Toc413759630 \h </w:instrText>
      </w:r>
      <w:r w:rsidR="00B71313" w:rsidRPr="00396D39">
        <w:rPr>
          <w:sz w:val="20"/>
        </w:rPr>
      </w:r>
      <w:r w:rsidR="00B71313" w:rsidRPr="00396D39">
        <w:rPr>
          <w:sz w:val="20"/>
        </w:rPr>
        <w:fldChar w:fldCharType="separate"/>
      </w:r>
      <w:r w:rsidR="004E7C6B">
        <w:rPr>
          <w:sz w:val="20"/>
        </w:rPr>
        <w:t>8</w:t>
      </w:r>
      <w:r w:rsidR="00B71313" w:rsidRPr="00396D39">
        <w:rPr>
          <w:sz w:val="20"/>
        </w:rPr>
        <w:fldChar w:fldCharType="end"/>
      </w:r>
    </w:p>
    <w:p w14:paraId="0AA6470A" w14:textId="50CEF8FB" w:rsidR="00EE5A7E" w:rsidRPr="00396D39" w:rsidRDefault="00EE5A7E">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00B71313" w:rsidRPr="00396D39">
        <w:rPr>
          <w:sz w:val="20"/>
        </w:rPr>
        <w:fldChar w:fldCharType="begin"/>
      </w:r>
      <w:r w:rsidRPr="00396D39">
        <w:rPr>
          <w:sz w:val="20"/>
        </w:rPr>
        <w:instrText xml:space="preserve"> PAGEREF _Toc413759631 \h </w:instrText>
      </w:r>
      <w:r w:rsidR="00B71313" w:rsidRPr="00396D39">
        <w:rPr>
          <w:sz w:val="20"/>
        </w:rPr>
      </w:r>
      <w:r w:rsidR="00B71313" w:rsidRPr="00396D39">
        <w:rPr>
          <w:sz w:val="20"/>
        </w:rPr>
        <w:fldChar w:fldCharType="separate"/>
      </w:r>
      <w:r w:rsidR="004E7C6B">
        <w:rPr>
          <w:sz w:val="20"/>
        </w:rPr>
        <w:t>10</w:t>
      </w:r>
      <w:r w:rsidR="00B71313" w:rsidRPr="00396D39">
        <w:rPr>
          <w:sz w:val="20"/>
        </w:rPr>
        <w:fldChar w:fldCharType="end"/>
      </w:r>
    </w:p>
    <w:p w14:paraId="27FFEE73" w14:textId="43DED13F" w:rsidR="00EE5A7E" w:rsidRPr="00396D39" w:rsidRDefault="00EE5A7E">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00B71313" w:rsidRPr="00396D39">
        <w:rPr>
          <w:sz w:val="20"/>
        </w:rPr>
        <w:fldChar w:fldCharType="begin"/>
      </w:r>
      <w:r w:rsidRPr="00396D39">
        <w:rPr>
          <w:sz w:val="20"/>
        </w:rPr>
        <w:instrText xml:space="preserve"> PAGEREF _Toc413759632 \h </w:instrText>
      </w:r>
      <w:r w:rsidR="00B71313" w:rsidRPr="00396D39">
        <w:rPr>
          <w:sz w:val="20"/>
        </w:rPr>
      </w:r>
      <w:r w:rsidR="00B71313" w:rsidRPr="00396D39">
        <w:rPr>
          <w:sz w:val="20"/>
        </w:rPr>
        <w:fldChar w:fldCharType="separate"/>
      </w:r>
      <w:r w:rsidR="004E7C6B">
        <w:rPr>
          <w:sz w:val="20"/>
        </w:rPr>
        <w:t>12</w:t>
      </w:r>
      <w:r w:rsidR="00B71313" w:rsidRPr="00396D39">
        <w:rPr>
          <w:sz w:val="20"/>
        </w:rPr>
        <w:fldChar w:fldCharType="end"/>
      </w:r>
    </w:p>
    <w:p w14:paraId="206B84E0" w14:textId="78DEBEDD" w:rsidR="00EE5A7E" w:rsidRPr="00396D39" w:rsidRDefault="00EE5A7E">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00B71313" w:rsidRPr="00396D39">
        <w:rPr>
          <w:sz w:val="20"/>
        </w:rPr>
        <w:fldChar w:fldCharType="begin"/>
      </w:r>
      <w:r w:rsidRPr="00396D39">
        <w:rPr>
          <w:sz w:val="20"/>
        </w:rPr>
        <w:instrText xml:space="preserve"> PAGEREF _Toc413759633 \h </w:instrText>
      </w:r>
      <w:r w:rsidR="00B71313" w:rsidRPr="00396D39">
        <w:rPr>
          <w:sz w:val="20"/>
        </w:rPr>
      </w:r>
      <w:r w:rsidR="00B71313" w:rsidRPr="00396D39">
        <w:rPr>
          <w:sz w:val="20"/>
        </w:rPr>
        <w:fldChar w:fldCharType="separate"/>
      </w:r>
      <w:r w:rsidR="004E7C6B">
        <w:rPr>
          <w:sz w:val="20"/>
        </w:rPr>
        <w:t>12</w:t>
      </w:r>
      <w:r w:rsidR="00B71313" w:rsidRPr="00396D39">
        <w:rPr>
          <w:sz w:val="20"/>
        </w:rPr>
        <w:fldChar w:fldCharType="end"/>
      </w:r>
    </w:p>
    <w:p w14:paraId="57D549B5" w14:textId="6B5E851B" w:rsidR="00EE5A7E" w:rsidRPr="00396D39" w:rsidRDefault="00EE5A7E">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00B71313" w:rsidRPr="00396D39">
        <w:rPr>
          <w:sz w:val="20"/>
        </w:rPr>
        <w:fldChar w:fldCharType="begin"/>
      </w:r>
      <w:r w:rsidRPr="00396D39">
        <w:rPr>
          <w:sz w:val="20"/>
        </w:rPr>
        <w:instrText xml:space="preserve"> PAGEREF _Toc413759634 \h </w:instrText>
      </w:r>
      <w:r w:rsidR="00B71313" w:rsidRPr="00396D39">
        <w:rPr>
          <w:sz w:val="20"/>
        </w:rPr>
      </w:r>
      <w:r w:rsidR="00B71313" w:rsidRPr="00396D39">
        <w:rPr>
          <w:sz w:val="20"/>
        </w:rPr>
        <w:fldChar w:fldCharType="separate"/>
      </w:r>
      <w:r w:rsidR="004E7C6B">
        <w:rPr>
          <w:sz w:val="20"/>
        </w:rPr>
        <w:t>13</w:t>
      </w:r>
      <w:r w:rsidR="00B71313" w:rsidRPr="00396D39">
        <w:rPr>
          <w:sz w:val="20"/>
        </w:rPr>
        <w:fldChar w:fldCharType="end"/>
      </w:r>
    </w:p>
    <w:p w14:paraId="2C7997C5" w14:textId="489EEB90" w:rsidR="00EE5A7E" w:rsidRPr="00396D39" w:rsidRDefault="00EE5A7E">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00B71313" w:rsidRPr="00396D39">
        <w:rPr>
          <w:sz w:val="20"/>
        </w:rPr>
        <w:fldChar w:fldCharType="begin"/>
      </w:r>
      <w:r w:rsidRPr="00396D39">
        <w:rPr>
          <w:sz w:val="20"/>
        </w:rPr>
        <w:instrText xml:space="preserve"> PAGEREF _Toc413759635 \h </w:instrText>
      </w:r>
      <w:r w:rsidR="00B71313" w:rsidRPr="00396D39">
        <w:rPr>
          <w:sz w:val="20"/>
        </w:rPr>
      </w:r>
      <w:r w:rsidR="00B71313" w:rsidRPr="00396D39">
        <w:rPr>
          <w:sz w:val="20"/>
        </w:rPr>
        <w:fldChar w:fldCharType="separate"/>
      </w:r>
      <w:r w:rsidR="004E7C6B">
        <w:rPr>
          <w:sz w:val="20"/>
        </w:rPr>
        <w:t>13</w:t>
      </w:r>
      <w:r w:rsidR="00B71313" w:rsidRPr="00396D39">
        <w:rPr>
          <w:sz w:val="20"/>
        </w:rPr>
        <w:fldChar w:fldCharType="end"/>
      </w:r>
    </w:p>
    <w:p w14:paraId="4FC03370" w14:textId="411CB81B" w:rsidR="00EE5A7E" w:rsidRPr="00396D39" w:rsidRDefault="00EE5A7E">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00B71313" w:rsidRPr="00396D39">
        <w:rPr>
          <w:sz w:val="20"/>
        </w:rPr>
        <w:fldChar w:fldCharType="begin"/>
      </w:r>
      <w:r w:rsidRPr="00396D39">
        <w:rPr>
          <w:sz w:val="20"/>
        </w:rPr>
        <w:instrText xml:space="preserve"> PAGEREF _Toc413759636 \h </w:instrText>
      </w:r>
      <w:r w:rsidR="00B71313" w:rsidRPr="00396D39">
        <w:rPr>
          <w:sz w:val="20"/>
        </w:rPr>
      </w:r>
      <w:r w:rsidR="00B71313" w:rsidRPr="00396D39">
        <w:rPr>
          <w:sz w:val="20"/>
        </w:rPr>
        <w:fldChar w:fldCharType="separate"/>
      </w:r>
      <w:r w:rsidR="004E7C6B">
        <w:rPr>
          <w:sz w:val="20"/>
        </w:rPr>
        <w:t>13</w:t>
      </w:r>
      <w:r w:rsidR="00B71313" w:rsidRPr="00396D39">
        <w:rPr>
          <w:sz w:val="20"/>
        </w:rPr>
        <w:fldChar w:fldCharType="end"/>
      </w:r>
    </w:p>
    <w:p w14:paraId="1B82257C" w14:textId="0E15B632" w:rsidR="00EE5A7E" w:rsidRPr="00396D39" w:rsidRDefault="00EE5A7E">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00B71313" w:rsidRPr="00396D39">
        <w:rPr>
          <w:sz w:val="20"/>
        </w:rPr>
        <w:fldChar w:fldCharType="begin"/>
      </w:r>
      <w:r w:rsidRPr="00396D39">
        <w:rPr>
          <w:sz w:val="20"/>
        </w:rPr>
        <w:instrText xml:space="preserve"> PAGEREF _Toc413759637 \h </w:instrText>
      </w:r>
      <w:r w:rsidR="00B71313" w:rsidRPr="00396D39">
        <w:rPr>
          <w:sz w:val="20"/>
        </w:rPr>
      </w:r>
      <w:r w:rsidR="00B71313" w:rsidRPr="00396D39">
        <w:rPr>
          <w:sz w:val="20"/>
        </w:rPr>
        <w:fldChar w:fldCharType="separate"/>
      </w:r>
      <w:r w:rsidR="004E7C6B">
        <w:rPr>
          <w:sz w:val="20"/>
        </w:rPr>
        <w:t>13</w:t>
      </w:r>
      <w:r w:rsidR="00B71313" w:rsidRPr="00396D39">
        <w:rPr>
          <w:sz w:val="20"/>
        </w:rPr>
        <w:fldChar w:fldCharType="end"/>
      </w:r>
    </w:p>
    <w:p w14:paraId="6AE4B8B2" w14:textId="513F3758" w:rsidR="00EE5A7E" w:rsidRPr="00396D39" w:rsidRDefault="00EE5A7E">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00B71313" w:rsidRPr="00396D39">
        <w:rPr>
          <w:sz w:val="20"/>
        </w:rPr>
        <w:fldChar w:fldCharType="begin"/>
      </w:r>
      <w:r w:rsidRPr="00396D39">
        <w:rPr>
          <w:sz w:val="20"/>
        </w:rPr>
        <w:instrText xml:space="preserve"> PAGEREF _Toc413759638 \h </w:instrText>
      </w:r>
      <w:r w:rsidR="00B71313" w:rsidRPr="00396D39">
        <w:rPr>
          <w:sz w:val="20"/>
        </w:rPr>
      </w:r>
      <w:r w:rsidR="00B71313" w:rsidRPr="00396D39">
        <w:rPr>
          <w:sz w:val="20"/>
        </w:rPr>
        <w:fldChar w:fldCharType="separate"/>
      </w:r>
      <w:r w:rsidR="004E7C6B">
        <w:rPr>
          <w:sz w:val="20"/>
        </w:rPr>
        <w:t>13</w:t>
      </w:r>
      <w:r w:rsidR="00B71313" w:rsidRPr="00396D39">
        <w:rPr>
          <w:sz w:val="20"/>
        </w:rPr>
        <w:fldChar w:fldCharType="end"/>
      </w:r>
    </w:p>
    <w:p w14:paraId="638E7CC6" w14:textId="5192FB18" w:rsidR="00EE5A7E" w:rsidRPr="00396D39" w:rsidRDefault="00EE5A7E">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00B71313" w:rsidRPr="00396D39">
        <w:rPr>
          <w:sz w:val="20"/>
        </w:rPr>
        <w:fldChar w:fldCharType="begin"/>
      </w:r>
      <w:r w:rsidRPr="00396D39">
        <w:rPr>
          <w:sz w:val="20"/>
        </w:rPr>
        <w:instrText xml:space="preserve"> PAGEREF _Toc413759639 \h </w:instrText>
      </w:r>
      <w:r w:rsidR="00B71313" w:rsidRPr="00396D39">
        <w:rPr>
          <w:sz w:val="20"/>
        </w:rPr>
      </w:r>
      <w:r w:rsidR="00B71313" w:rsidRPr="00396D39">
        <w:rPr>
          <w:sz w:val="20"/>
        </w:rPr>
        <w:fldChar w:fldCharType="separate"/>
      </w:r>
      <w:r w:rsidR="004E7C6B">
        <w:rPr>
          <w:sz w:val="20"/>
        </w:rPr>
        <w:t>14</w:t>
      </w:r>
      <w:r w:rsidR="00B71313" w:rsidRPr="00396D39">
        <w:rPr>
          <w:sz w:val="20"/>
        </w:rPr>
        <w:fldChar w:fldCharType="end"/>
      </w:r>
    </w:p>
    <w:p w14:paraId="6C55985C" w14:textId="35114FD8" w:rsidR="00EE5A7E" w:rsidRPr="00396D39" w:rsidRDefault="00EE5A7E">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00B71313" w:rsidRPr="00396D39">
        <w:rPr>
          <w:sz w:val="20"/>
        </w:rPr>
        <w:fldChar w:fldCharType="begin"/>
      </w:r>
      <w:r w:rsidRPr="00396D39">
        <w:rPr>
          <w:sz w:val="20"/>
        </w:rPr>
        <w:instrText xml:space="preserve"> PAGEREF _Toc413759640 \h </w:instrText>
      </w:r>
      <w:r w:rsidR="00B71313" w:rsidRPr="00396D39">
        <w:rPr>
          <w:sz w:val="20"/>
        </w:rPr>
      </w:r>
      <w:r w:rsidR="00B71313" w:rsidRPr="00396D39">
        <w:rPr>
          <w:sz w:val="20"/>
        </w:rPr>
        <w:fldChar w:fldCharType="separate"/>
      </w:r>
      <w:r w:rsidR="004E7C6B">
        <w:rPr>
          <w:sz w:val="20"/>
        </w:rPr>
        <w:t>14</w:t>
      </w:r>
      <w:r w:rsidR="00B71313" w:rsidRPr="00396D39">
        <w:rPr>
          <w:sz w:val="20"/>
        </w:rPr>
        <w:fldChar w:fldCharType="end"/>
      </w:r>
    </w:p>
    <w:p w14:paraId="2AC2F8DC" w14:textId="150A9880" w:rsidR="00EE5A7E" w:rsidRPr="00396D39" w:rsidRDefault="00EE5A7E">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00B71313" w:rsidRPr="00396D39">
        <w:rPr>
          <w:sz w:val="20"/>
        </w:rPr>
        <w:fldChar w:fldCharType="begin"/>
      </w:r>
      <w:r w:rsidRPr="00396D39">
        <w:rPr>
          <w:sz w:val="20"/>
        </w:rPr>
        <w:instrText xml:space="preserve"> PAGEREF _Toc413759641 \h </w:instrText>
      </w:r>
      <w:r w:rsidR="00B71313" w:rsidRPr="00396D39">
        <w:rPr>
          <w:sz w:val="20"/>
        </w:rPr>
      </w:r>
      <w:r w:rsidR="00B71313" w:rsidRPr="00396D39">
        <w:rPr>
          <w:sz w:val="20"/>
        </w:rPr>
        <w:fldChar w:fldCharType="separate"/>
      </w:r>
      <w:r w:rsidR="004E7C6B">
        <w:rPr>
          <w:sz w:val="20"/>
        </w:rPr>
        <w:t>14</w:t>
      </w:r>
      <w:r w:rsidR="00B71313" w:rsidRPr="00396D39">
        <w:rPr>
          <w:sz w:val="20"/>
        </w:rPr>
        <w:fldChar w:fldCharType="end"/>
      </w:r>
    </w:p>
    <w:p w14:paraId="14D1D815" w14:textId="745F7354" w:rsidR="00EE5A7E" w:rsidRPr="00396D39" w:rsidRDefault="00EE5A7E">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00B71313" w:rsidRPr="00396D39">
        <w:rPr>
          <w:sz w:val="20"/>
        </w:rPr>
        <w:fldChar w:fldCharType="begin"/>
      </w:r>
      <w:r w:rsidRPr="00396D39">
        <w:rPr>
          <w:sz w:val="20"/>
        </w:rPr>
        <w:instrText xml:space="preserve"> PAGEREF _Toc413759642 \h </w:instrText>
      </w:r>
      <w:r w:rsidR="00B71313" w:rsidRPr="00396D39">
        <w:rPr>
          <w:sz w:val="20"/>
        </w:rPr>
      </w:r>
      <w:r w:rsidR="00B71313" w:rsidRPr="00396D39">
        <w:rPr>
          <w:sz w:val="20"/>
        </w:rPr>
        <w:fldChar w:fldCharType="separate"/>
      </w:r>
      <w:r w:rsidR="004E7C6B">
        <w:rPr>
          <w:sz w:val="20"/>
        </w:rPr>
        <w:t>16</w:t>
      </w:r>
      <w:r w:rsidR="00B71313" w:rsidRPr="00396D39">
        <w:rPr>
          <w:sz w:val="20"/>
        </w:rPr>
        <w:fldChar w:fldCharType="end"/>
      </w:r>
    </w:p>
    <w:p w14:paraId="515B4E08" w14:textId="63622FA8" w:rsidR="00EE5A7E" w:rsidRPr="00396D39" w:rsidRDefault="00EE5A7E">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00B71313" w:rsidRPr="00396D39">
        <w:rPr>
          <w:sz w:val="20"/>
        </w:rPr>
        <w:fldChar w:fldCharType="begin"/>
      </w:r>
      <w:r w:rsidRPr="00396D39">
        <w:rPr>
          <w:sz w:val="20"/>
        </w:rPr>
        <w:instrText xml:space="preserve"> PAGEREF _Toc413759643 \h </w:instrText>
      </w:r>
      <w:r w:rsidR="00B71313" w:rsidRPr="00396D39">
        <w:rPr>
          <w:sz w:val="20"/>
        </w:rPr>
      </w:r>
      <w:r w:rsidR="00B71313" w:rsidRPr="00396D39">
        <w:rPr>
          <w:sz w:val="20"/>
        </w:rPr>
        <w:fldChar w:fldCharType="separate"/>
      </w:r>
      <w:r w:rsidR="004E7C6B">
        <w:rPr>
          <w:sz w:val="20"/>
        </w:rPr>
        <w:t>16</w:t>
      </w:r>
      <w:r w:rsidR="00B71313" w:rsidRPr="00396D39">
        <w:rPr>
          <w:sz w:val="20"/>
        </w:rPr>
        <w:fldChar w:fldCharType="end"/>
      </w:r>
    </w:p>
    <w:p w14:paraId="36CD6FC9" w14:textId="37C836D7" w:rsidR="00EE5A7E" w:rsidRPr="00396D39" w:rsidRDefault="00EE5A7E">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00B71313" w:rsidRPr="00396D39">
        <w:rPr>
          <w:sz w:val="20"/>
        </w:rPr>
        <w:fldChar w:fldCharType="begin"/>
      </w:r>
      <w:r w:rsidRPr="00396D39">
        <w:rPr>
          <w:sz w:val="20"/>
        </w:rPr>
        <w:instrText xml:space="preserve"> PAGEREF _Toc413759644 \h </w:instrText>
      </w:r>
      <w:r w:rsidR="00B71313" w:rsidRPr="00396D39">
        <w:rPr>
          <w:sz w:val="20"/>
        </w:rPr>
      </w:r>
      <w:r w:rsidR="00B71313" w:rsidRPr="00396D39">
        <w:rPr>
          <w:sz w:val="20"/>
        </w:rPr>
        <w:fldChar w:fldCharType="separate"/>
      </w:r>
      <w:r w:rsidR="004E7C6B">
        <w:rPr>
          <w:sz w:val="20"/>
        </w:rPr>
        <w:t>16</w:t>
      </w:r>
      <w:r w:rsidR="00B71313" w:rsidRPr="00396D39">
        <w:rPr>
          <w:sz w:val="20"/>
        </w:rPr>
        <w:fldChar w:fldCharType="end"/>
      </w:r>
    </w:p>
    <w:p w14:paraId="0246348F" w14:textId="11CA8138" w:rsidR="00EE5A7E" w:rsidRPr="00396D39" w:rsidRDefault="00EE5A7E">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00B71313" w:rsidRPr="00396D39">
        <w:rPr>
          <w:sz w:val="20"/>
        </w:rPr>
        <w:fldChar w:fldCharType="begin"/>
      </w:r>
      <w:r w:rsidRPr="00396D39">
        <w:rPr>
          <w:sz w:val="20"/>
        </w:rPr>
        <w:instrText xml:space="preserve"> PAGEREF _Toc413759645 \h </w:instrText>
      </w:r>
      <w:r w:rsidR="00B71313" w:rsidRPr="00396D39">
        <w:rPr>
          <w:sz w:val="20"/>
        </w:rPr>
      </w:r>
      <w:r w:rsidR="00B71313" w:rsidRPr="00396D39">
        <w:rPr>
          <w:sz w:val="20"/>
        </w:rPr>
        <w:fldChar w:fldCharType="separate"/>
      </w:r>
      <w:r w:rsidR="004E7C6B">
        <w:rPr>
          <w:sz w:val="20"/>
        </w:rPr>
        <w:t>17</w:t>
      </w:r>
      <w:r w:rsidR="00B71313" w:rsidRPr="00396D39">
        <w:rPr>
          <w:sz w:val="20"/>
        </w:rPr>
        <w:fldChar w:fldCharType="end"/>
      </w:r>
    </w:p>
    <w:p w14:paraId="5A5B10D0" w14:textId="4AB596E2" w:rsidR="00EE5A7E" w:rsidRPr="00396D39" w:rsidRDefault="00EE5A7E">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00B71313" w:rsidRPr="00396D39">
        <w:rPr>
          <w:sz w:val="20"/>
        </w:rPr>
        <w:fldChar w:fldCharType="begin"/>
      </w:r>
      <w:r w:rsidRPr="00396D39">
        <w:rPr>
          <w:sz w:val="20"/>
        </w:rPr>
        <w:instrText xml:space="preserve"> PAGEREF _Toc413759646 \h </w:instrText>
      </w:r>
      <w:r w:rsidR="00B71313" w:rsidRPr="00396D39">
        <w:rPr>
          <w:sz w:val="20"/>
        </w:rPr>
      </w:r>
      <w:r w:rsidR="00B71313" w:rsidRPr="00396D39">
        <w:rPr>
          <w:sz w:val="20"/>
        </w:rPr>
        <w:fldChar w:fldCharType="separate"/>
      </w:r>
      <w:r w:rsidR="004E7C6B">
        <w:rPr>
          <w:sz w:val="20"/>
        </w:rPr>
        <w:t>17</w:t>
      </w:r>
      <w:r w:rsidR="00B71313" w:rsidRPr="00396D39">
        <w:rPr>
          <w:sz w:val="20"/>
        </w:rPr>
        <w:fldChar w:fldCharType="end"/>
      </w:r>
    </w:p>
    <w:p w14:paraId="72A0E49D" w14:textId="0EF175B7" w:rsidR="00EE5A7E" w:rsidRPr="00396D39" w:rsidRDefault="00EE5A7E">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00B71313" w:rsidRPr="00396D39">
        <w:rPr>
          <w:sz w:val="20"/>
        </w:rPr>
        <w:fldChar w:fldCharType="begin"/>
      </w:r>
      <w:r w:rsidRPr="00396D39">
        <w:rPr>
          <w:sz w:val="20"/>
        </w:rPr>
        <w:instrText xml:space="preserve"> PAGEREF _Toc413759647 \h </w:instrText>
      </w:r>
      <w:r w:rsidR="00B71313" w:rsidRPr="00396D39">
        <w:rPr>
          <w:sz w:val="20"/>
        </w:rPr>
      </w:r>
      <w:r w:rsidR="00B71313" w:rsidRPr="00396D39">
        <w:rPr>
          <w:sz w:val="20"/>
        </w:rPr>
        <w:fldChar w:fldCharType="separate"/>
      </w:r>
      <w:r w:rsidR="004E7C6B">
        <w:rPr>
          <w:sz w:val="20"/>
        </w:rPr>
        <w:t>18</w:t>
      </w:r>
      <w:r w:rsidR="00B71313" w:rsidRPr="00396D39">
        <w:rPr>
          <w:sz w:val="20"/>
        </w:rPr>
        <w:fldChar w:fldCharType="end"/>
      </w:r>
    </w:p>
    <w:p w14:paraId="216F3ED8" w14:textId="3723CAE0" w:rsidR="00EE5A7E" w:rsidRPr="00396D39" w:rsidRDefault="00EE5A7E">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00B71313" w:rsidRPr="00396D39">
        <w:rPr>
          <w:sz w:val="20"/>
        </w:rPr>
        <w:fldChar w:fldCharType="begin"/>
      </w:r>
      <w:r w:rsidRPr="00396D39">
        <w:rPr>
          <w:sz w:val="20"/>
        </w:rPr>
        <w:instrText xml:space="preserve"> PAGEREF _Toc413759648 \h </w:instrText>
      </w:r>
      <w:r w:rsidR="00B71313" w:rsidRPr="00396D39">
        <w:rPr>
          <w:sz w:val="20"/>
        </w:rPr>
      </w:r>
      <w:r w:rsidR="00B71313" w:rsidRPr="00396D39">
        <w:rPr>
          <w:sz w:val="20"/>
        </w:rPr>
        <w:fldChar w:fldCharType="separate"/>
      </w:r>
      <w:r w:rsidR="004E7C6B">
        <w:rPr>
          <w:sz w:val="20"/>
        </w:rPr>
        <w:t>19</w:t>
      </w:r>
      <w:r w:rsidR="00B71313" w:rsidRPr="00396D39">
        <w:rPr>
          <w:sz w:val="20"/>
        </w:rPr>
        <w:fldChar w:fldCharType="end"/>
      </w:r>
    </w:p>
    <w:p w14:paraId="43CA95D9" w14:textId="4AFE74F0" w:rsidR="00EE5A7E" w:rsidRPr="00396D39" w:rsidRDefault="00EE5A7E">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00B71313" w:rsidRPr="00396D39">
        <w:rPr>
          <w:sz w:val="20"/>
        </w:rPr>
        <w:fldChar w:fldCharType="begin"/>
      </w:r>
      <w:r w:rsidRPr="00396D39">
        <w:rPr>
          <w:sz w:val="20"/>
        </w:rPr>
        <w:instrText xml:space="preserve"> PAGEREF _Toc413759649 \h </w:instrText>
      </w:r>
      <w:r w:rsidR="00B71313" w:rsidRPr="00396D39">
        <w:rPr>
          <w:sz w:val="20"/>
        </w:rPr>
      </w:r>
      <w:r w:rsidR="00B71313" w:rsidRPr="00396D39">
        <w:rPr>
          <w:sz w:val="20"/>
        </w:rPr>
        <w:fldChar w:fldCharType="separate"/>
      </w:r>
      <w:r w:rsidR="004E7C6B">
        <w:rPr>
          <w:sz w:val="20"/>
        </w:rPr>
        <w:t>19</w:t>
      </w:r>
      <w:r w:rsidR="00B71313" w:rsidRPr="00396D39">
        <w:rPr>
          <w:sz w:val="20"/>
        </w:rPr>
        <w:fldChar w:fldCharType="end"/>
      </w:r>
    </w:p>
    <w:p w14:paraId="4DE37435" w14:textId="055C5249" w:rsidR="00EE5A7E" w:rsidRPr="00396D39" w:rsidRDefault="00EE5A7E">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00B71313" w:rsidRPr="00396D39">
        <w:rPr>
          <w:sz w:val="20"/>
        </w:rPr>
        <w:fldChar w:fldCharType="begin"/>
      </w:r>
      <w:r w:rsidRPr="00396D39">
        <w:rPr>
          <w:sz w:val="20"/>
        </w:rPr>
        <w:instrText xml:space="preserve"> PAGEREF _Toc413759650 \h </w:instrText>
      </w:r>
      <w:r w:rsidR="00B71313" w:rsidRPr="00396D39">
        <w:rPr>
          <w:sz w:val="20"/>
        </w:rPr>
      </w:r>
      <w:r w:rsidR="00B71313" w:rsidRPr="00396D39">
        <w:rPr>
          <w:sz w:val="20"/>
        </w:rPr>
        <w:fldChar w:fldCharType="separate"/>
      </w:r>
      <w:r w:rsidR="004E7C6B">
        <w:rPr>
          <w:sz w:val="20"/>
        </w:rPr>
        <w:t>20</w:t>
      </w:r>
      <w:r w:rsidR="00B71313" w:rsidRPr="00396D39">
        <w:rPr>
          <w:sz w:val="20"/>
        </w:rPr>
        <w:fldChar w:fldCharType="end"/>
      </w:r>
    </w:p>
    <w:p w14:paraId="29EDEEF2" w14:textId="026BD105" w:rsidR="00EE5A7E" w:rsidRPr="00396D39" w:rsidRDefault="00EE5A7E">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00B71313" w:rsidRPr="00396D39">
        <w:rPr>
          <w:sz w:val="20"/>
        </w:rPr>
        <w:fldChar w:fldCharType="begin"/>
      </w:r>
      <w:r w:rsidRPr="00396D39">
        <w:rPr>
          <w:sz w:val="20"/>
        </w:rPr>
        <w:instrText xml:space="preserve"> PAGEREF _Toc413759651 \h </w:instrText>
      </w:r>
      <w:r w:rsidR="00B71313" w:rsidRPr="00396D39">
        <w:rPr>
          <w:sz w:val="20"/>
        </w:rPr>
      </w:r>
      <w:r w:rsidR="00B71313" w:rsidRPr="00396D39">
        <w:rPr>
          <w:sz w:val="20"/>
        </w:rPr>
        <w:fldChar w:fldCharType="separate"/>
      </w:r>
      <w:r w:rsidR="004E7C6B">
        <w:rPr>
          <w:sz w:val="20"/>
        </w:rPr>
        <w:t>20</w:t>
      </w:r>
      <w:r w:rsidR="00B71313" w:rsidRPr="00396D39">
        <w:rPr>
          <w:sz w:val="20"/>
        </w:rPr>
        <w:fldChar w:fldCharType="end"/>
      </w:r>
    </w:p>
    <w:p w14:paraId="27F47DA7" w14:textId="59DC1321" w:rsidR="00EE5A7E" w:rsidRPr="00396D39" w:rsidRDefault="00EE5A7E">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00B71313" w:rsidRPr="00396D39">
        <w:rPr>
          <w:sz w:val="20"/>
        </w:rPr>
        <w:fldChar w:fldCharType="begin"/>
      </w:r>
      <w:r w:rsidRPr="00396D39">
        <w:rPr>
          <w:sz w:val="20"/>
        </w:rPr>
        <w:instrText xml:space="preserve"> PAGEREF _Toc413759652 \h </w:instrText>
      </w:r>
      <w:r w:rsidR="00B71313" w:rsidRPr="00396D39">
        <w:rPr>
          <w:sz w:val="20"/>
        </w:rPr>
      </w:r>
      <w:r w:rsidR="00B71313" w:rsidRPr="00396D39">
        <w:rPr>
          <w:sz w:val="20"/>
        </w:rPr>
        <w:fldChar w:fldCharType="separate"/>
      </w:r>
      <w:r w:rsidR="004E7C6B">
        <w:rPr>
          <w:sz w:val="20"/>
        </w:rPr>
        <w:t>20</w:t>
      </w:r>
      <w:r w:rsidR="00B71313" w:rsidRPr="00396D39">
        <w:rPr>
          <w:sz w:val="20"/>
        </w:rPr>
        <w:fldChar w:fldCharType="end"/>
      </w:r>
    </w:p>
    <w:p w14:paraId="69852AEF" w14:textId="4D6E5475" w:rsidR="00EE5A7E" w:rsidRPr="00396D39" w:rsidRDefault="00EE5A7E">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00B71313" w:rsidRPr="00396D39">
        <w:rPr>
          <w:sz w:val="20"/>
        </w:rPr>
        <w:fldChar w:fldCharType="begin"/>
      </w:r>
      <w:r w:rsidRPr="00396D39">
        <w:rPr>
          <w:sz w:val="20"/>
        </w:rPr>
        <w:instrText xml:space="preserve"> PAGEREF _Toc413759653 \h </w:instrText>
      </w:r>
      <w:r w:rsidR="00B71313" w:rsidRPr="00396D39">
        <w:rPr>
          <w:sz w:val="20"/>
        </w:rPr>
      </w:r>
      <w:r w:rsidR="00B71313" w:rsidRPr="00396D39">
        <w:rPr>
          <w:sz w:val="20"/>
        </w:rPr>
        <w:fldChar w:fldCharType="separate"/>
      </w:r>
      <w:r w:rsidR="004E7C6B">
        <w:rPr>
          <w:sz w:val="20"/>
        </w:rPr>
        <w:t>21</w:t>
      </w:r>
      <w:r w:rsidR="00B71313" w:rsidRPr="00396D39">
        <w:rPr>
          <w:sz w:val="20"/>
        </w:rPr>
        <w:fldChar w:fldCharType="end"/>
      </w:r>
    </w:p>
    <w:p w14:paraId="34CD06AA" w14:textId="64C37F16" w:rsidR="00EE5A7E" w:rsidRPr="00396D39" w:rsidRDefault="00EE5A7E">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00B71313" w:rsidRPr="00396D39">
        <w:rPr>
          <w:sz w:val="20"/>
        </w:rPr>
        <w:fldChar w:fldCharType="begin"/>
      </w:r>
      <w:r w:rsidRPr="00396D39">
        <w:rPr>
          <w:sz w:val="20"/>
        </w:rPr>
        <w:instrText xml:space="preserve"> PAGEREF _Toc413759654 \h </w:instrText>
      </w:r>
      <w:r w:rsidR="00B71313" w:rsidRPr="00396D39">
        <w:rPr>
          <w:sz w:val="20"/>
        </w:rPr>
      </w:r>
      <w:r w:rsidR="00B71313" w:rsidRPr="00396D39">
        <w:rPr>
          <w:sz w:val="20"/>
        </w:rPr>
        <w:fldChar w:fldCharType="separate"/>
      </w:r>
      <w:r w:rsidR="004E7C6B">
        <w:rPr>
          <w:sz w:val="20"/>
        </w:rPr>
        <w:t>22</w:t>
      </w:r>
      <w:r w:rsidR="00B71313" w:rsidRPr="00396D39">
        <w:rPr>
          <w:sz w:val="20"/>
        </w:rPr>
        <w:fldChar w:fldCharType="end"/>
      </w:r>
    </w:p>
    <w:p w14:paraId="38857A8E" w14:textId="0A289547" w:rsidR="00EE5A7E" w:rsidRPr="00396D39" w:rsidRDefault="00EE5A7E">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00B71313" w:rsidRPr="00396D39">
        <w:rPr>
          <w:sz w:val="20"/>
        </w:rPr>
        <w:fldChar w:fldCharType="begin"/>
      </w:r>
      <w:r w:rsidRPr="00396D39">
        <w:rPr>
          <w:sz w:val="20"/>
        </w:rPr>
        <w:instrText xml:space="preserve"> PAGEREF _Toc413759655 \h </w:instrText>
      </w:r>
      <w:r w:rsidR="00B71313" w:rsidRPr="00396D39">
        <w:rPr>
          <w:sz w:val="20"/>
        </w:rPr>
      </w:r>
      <w:r w:rsidR="00B71313" w:rsidRPr="00396D39">
        <w:rPr>
          <w:sz w:val="20"/>
        </w:rPr>
        <w:fldChar w:fldCharType="separate"/>
      </w:r>
      <w:r w:rsidR="004E7C6B">
        <w:rPr>
          <w:sz w:val="20"/>
        </w:rPr>
        <w:t>22</w:t>
      </w:r>
      <w:r w:rsidR="00B71313" w:rsidRPr="00396D39">
        <w:rPr>
          <w:sz w:val="20"/>
        </w:rPr>
        <w:fldChar w:fldCharType="end"/>
      </w:r>
    </w:p>
    <w:p w14:paraId="73BB6868" w14:textId="03AD4880" w:rsidR="00EE5A7E" w:rsidRPr="00396D39" w:rsidRDefault="00EE5A7E">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00B71313" w:rsidRPr="00396D39">
        <w:rPr>
          <w:sz w:val="20"/>
        </w:rPr>
        <w:fldChar w:fldCharType="begin"/>
      </w:r>
      <w:r w:rsidRPr="00396D39">
        <w:rPr>
          <w:sz w:val="20"/>
        </w:rPr>
        <w:instrText xml:space="preserve"> PAGEREF _Toc413759656 \h </w:instrText>
      </w:r>
      <w:r w:rsidR="00B71313" w:rsidRPr="00396D39">
        <w:rPr>
          <w:sz w:val="20"/>
        </w:rPr>
      </w:r>
      <w:r w:rsidR="00B71313" w:rsidRPr="00396D39">
        <w:rPr>
          <w:sz w:val="20"/>
        </w:rPr>
        <w:fldChar w:fldCharType="separate"/>
      </w:r>
      <w:r w:rsidR="004E7C6B">
        <w:rPr>
          <w:sz w:val="20"/>
        </w:rPr>
        <w:t>22</w:t>
      </w:r>
      <w:r w:rsidR="00B71313" w:rsidRPr="00396D39">
        <w:rPr>
          <w:sz w:val="20"/>
        </w:rPr>
        <w:fldChar w:fldCharType="end"/>
      </w:r>
    </w:p>
    <w:p w14:paraId="77A16147" w14:textId="3CE0B0C8" w:rsidR="00EE5A7E" w:rsidRPr="00396D39" w:rsidRDefault="00EE5A7E">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00B71313" w:rsidRPr="00396D39">
        <w:rPr>
          <w:sz w:val="20"/>
        </w:rPr>
        <w:fldChar w:fldCharType="begin"/>
      </w:r>
      <w:r w:rsidRPr="00396D39">
        <w:rPr>
          <w:sz w:val="20"/>
        </w:rPr>
        <w:instrText xml:space="preserve"> PAGEREF _Toc413759657 \h </w:instrText>
      </w:r>
      <w:r w:rsidR="00B71313" w:rsidRPr="00396D39">
        <w:rPr>
          <w:sz w:val="20"/>
        </w:rPr>
      </w:r>
      <w:r w:rsidR="00B71313" w:rsidRPr="00396D39">
        <w:rPr>
          <w:sz w:val="20"/>
        </w:rPr>
        <w:fldChar w:fldCharType="separate"/>
      </w:r>
      <w:r w:rsidR="004E7C6B">
        <w:rPr>
          <w:sz w:val="20"/>
        </w:rPr>
        <w:t>23</w:t>
      </w:r>
      <w:r w:rsidR="00B71313" w:rsidRPr="00396D39">
        <w:rPr>
          <w:sz w:val="20"/>
        </w:rPr>
        <w:fldChar w:fldCharType="end"/>
      </w:r>
    </w:p>
    <w:p w14:paraId="051DD89B" w14:textId="54034A7F" w:rsidR="00EE5A7E" w:rsidRPr="00396D39" w:rsidRDefault="00EE5A7E">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00B71313" w:rsidRPr="00396D39">
        <w:rPr>
          <w:sz w:val="20"/>
        </w:rPr>
        <w:fldChar w:fldCharType="begin"/>
      </w:r>
      <w:r w:rsidRPr="00396D39">
        <w:rPr>
          <w:sz w:val="20"/>
        </w:rPr>
        <w:instrText xml:space="preserve"> PAGEREF _Toc413759658 \h </w:instrText>
      </w:r>
      <w:r w:rsidR="00B71313" w:rsidRPr="00396D39">
        <w:rPr>
          <w:sz w:val="20"/>
        </w:rPr>
      </w:r>
      <w:r w:rsidR="00B71313" w:rsidRPr="00396D39">
        <w:rPr>
          <w:sz w:val="20"/>
        </w:rPr>
        <w:fldChar w:fldCharType="separate"/>
      </w:r>
      <w:r w:rsidR="004E7C6B">
        <w:rPr>
          <w:sz w:val="20"/>
        </w:rPr>
        <w:t>24</w:t>
      </w:r>
      <w:r w:rsidR="00B71313" w:rsidRPr="00396D39">
        <w:rPr>
          <w:sz w:val="20"/>
        </w:rPr>
        <w:fldChar w:fldCharType="end"/>
      </w:r>
    </w:p>
    <w:p w14:paraId="650B76DE" w14:textId="4CD9CEAE" w:rsidR="00EE5A7E" w:rsidRPr="00396D39" w:rsidRDefault="00EE5A7E">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00B71313" w:rsidRPr="00396D39">
        <w:rPr>
          <w:sz w:val="20"/>
        </w:rPr>
        <w:fldChar w:fldCharType="begin"/>
      </w:r>
      <w:r w:rsidRPr="00396D39">
        <w:rPr>
          <w:sz w:val="20"/>
        </w:rPr>
        <w:instrText xml:space="preserve"> PAGEREF _Toc413759659 \h </w:instrText>
      </w:r>
      <w:r w:rsidR="00B71313" w:rsidRPr="00396D39">
        <w:rPr>
          <w:sz w:val="20"/>
        </w:rPr>
      </w:r>
      <w:r w:rsidR="00B71313" w:rsidRPr="00396D39">
        <w:rPr>
          <w:sz w:val="20"/>
        </w:rPr>
        <w:fldChar w:fldCharType="separate"/>
      </w:r>
      <w:r w:rsidR="004E7C6B">
        <w:rPr>
          <w:sz w:val="20"/>
        </w:rPr>
        <w:t>24</w:t>
      </w:r>
      <w:r w:rsidR="00B71313" w:rsidRPr="00396D39">
        <w:rPr>
          <w:sz w:val="20"/>
        </w:rPr>
        <w:fldChar w:fldCharType="end"/>
      </w:r>
    </w:p>
    <w:p w14:paraId="03DC0436" w14:textId="159C19D8" w:rsidR="00EE5A7E" w:rsidRPr="00396D39" w:rsidRDefault="00EE5A7E">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00B71313" w:rsidRPr="00396D39">
        <w:rPr>
          <w:sz w:val="20"/>
        </w:rPr>
        <w:fldChar w:fldCharType="begin"/>
      </w:r>
      <w:r w:rsidRPr="00396D39">
        <w:rPr>
          <w:sz w:val="20"/>
        </w:rPr>
        <w:instrText xml:space="preserve"> PAGEREF _Toc413759660 \h </w:instrText>
      </w:r>
      <w:r w:rsidR="00B71313" w:rsidRPr="00396D39">
        <w:rPr>
          <w:sz w:val="20"/>
        </w:rPr>
      </w:r>
      <w:r w:rsidR="00B71313" w:rsidRPr="00396D39">
        <w:rPr>
          <w:sz w:val="20"/>
        </w:rPr>
        <w:fldChar w:fldCharType="separate"/>
      </w:r>
      <w:r w:rsidR="004E7C6B">
        <w:rPr>
          <w:sz w:val="20"/>
        </w:rPr>
        <w:t>24</w:t>
      </w:r>
      <w:r w:rsidR="00B71313" w:rsidRPr="00396D39">
        <w:rPr>
          <w:sz w:val="20"/>
        </w:rPr>
        <w:fldChar w:fldCharType="end"/>
      </w:r>
    </w:p>
    <w:p w14:paraId="2A9A2BC3" w14:textId="0C1FF54A" w:rsidR="00EE5A7E" w:rsidRPr="00396D39" w:rsidRDefault="00EE5A7E">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00B71313" w:rsidRPr="00396D39">
        <w:rPr>
          <w:sz w:val="20"/>
        </w:rPr>
        <w:fldChar w:fldCharType="begin"/>
      </w:r>
      <w:r w:rsidRPr="00396D39">
        <w:rPr>
          <w:sz w:val="20"/>
        </w:rPr>
        <w:instrText xml:space="preserve"> PAGEREF _Toc413759661 \h </w:instrText>
      </w:r>
      <w:r w:rsidR="00B71313" w:rsidRPr="00396D39">
        <w:rPr>
          <w:sz w:val="20"/>
        </w:rPr>
      </w:r>
      <w:r w:rsidR="00B71313" w:rsidRPr="00396D39">
        <w:rPr>
          <w:sz w:val="20"/>
        </w:rPr>
        <w:fldChar w:fldCharType="separate"/>
      </w:r>
      <w:r w:rsidR="004E7C6B">
        <w:rPr>
          <w:sz w:val="20"/>
        </w:rPr>
        <w:t>25</w:t>
      </w:r>
      <w:r w:rsidR="00B71313" w:rsidRPr="00396D39">
        <w:rPr>
          <w:sz w:val="20"/>
        </w:rPr>
        <w:fldChar w:fldCharType="end"/>
      </w:r>
    </w:p>
    <w:p w14:paraId="778DAEC1" w14:textId="65C136EA" w:rsidR="00EE5A7E" w:rsidRPr="00396D39" w:rsidRDefault="00EE5A7E">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00B71313" w:rsidRPr="00396D39">
        <w:rPr>
          <w:sz w:val="20"/>
        </w:rPr>
        <w:fldChar w:fldCharType="begin"/>
      </w:r>
      <w:r w:rsidRPr="00396D39">
        <w:rPr>
          <w:sz w:val="20"/>
        </w:rPr>
        <w:instrText xml:space="preserve"> PAGEREF _Toc413759662 \h </w:instrText>
      </w:r>
      <w:r w:rsidR="00B71313" w:rsidRPr="00396D39">
        <w:rPr>
          <w:sz w:val="20"/>
        </w:rPr>
      </w:r>
      <w:r w:rsidR="00B71313" w:rsidRPr="00396D39">
        <w:rPr>
          <w:sz w:val="20"/>
        </w:rPr>
        <w:fldChar w:fldCharType="separate"/>
      </w:r>
      <w:r w:rsidR="004E7C6B">
        <w:rPr>
          <w:sz w:val="20"/>
        </w:rPr>
        <w:t>27</w:t>
      </w:r>
      <w:r w:rsidR="00B71313" w:rsidRPr="00396D39">
        <w:rPr>
          <w:sz w:val="20"/>
        </w:rPr>
        <w:fldChar w:fldCharType="end"/>
      </w:r>
    </w:p>
    <w:p w14:paraId="117616EE" w14:textId="704F4B8C" w:rsidR="00EE5A7E" w:rsidRPr="00396D39" w:rsidRDefault="00EE5A7E">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00B71313" w:rsidRPr="00396D39">
        <w:rPr>
          <w:sz w:val="20"/>
        </w:rPr>
        <w:fldChar w:fldCharType="begin"/>
      </w:r>
      <w:r w:rsidRPr="00396D39">
        <w:rPr>
          <w:sz w:val="20"/>
        </w:rPr>
        <w:instrText xml:space="preserve"> PAGEREF _Toc413759663 \h </w:instrText>
      </w:r>
      <w:r w:rsidR="00B71313" w:rsidRPr="00396D39">
        <w:rPr>
          <w:sz w:val="20"/>
        </w:rPr>
      </w:r>
      <w:r w:rsidR="00B71313" w:rsidRPr="00396D39">
        <w:rPr>
          <w:sz w:val="20"/>
        </w:rPr>
        <w:fldChar w:fldCharType="separate"/>
      </w:r>
      <w:r w:rsidR="004E7C6B">
        <w:rPr>
          <w:sz w:val="20"/>
        </w:rPr>
        <w:t>27</w:t>
      </w:r>
      <w:r w:rsidR="00B71313" w:rsidRPr="00396D39">
        <w:rPr>
          <w:sz w:val="20"/>
        </w:rPr>
        <w:fldChar w:fldCharType="end"/>
      </w:r>
    </w:p>
    <w:p w14:paraId="7A5A62D4" w14:textId="2D5BDFCE" w:rsidR="00EE5A7E" w:rsidRPr="00396D39" w:rsidRDefault="00EE5A7E">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00B71313" w:rsidRPr="00396D39">
        <w:rPr>
          <w:sz w:val="20"/>
        </w:rPr>
        <w:fldChar w:fldCharType="begin"/>
      </w:r>
      <w:r w:rsidRPr="00396D39">
        <w:rPr>
          <w:sz w:val="20"/>
        </w:rPr>
        <w:instrText xml:space="preserve"> PAGEREF _Toc413759664 \h </w:instrText>
      </w:r>
      <w:r w:rsidR="00B71313" w:rsidRPr="00396D39">
        <w:rPr>
          <w:sz w:val="20"/>
        </w:rPr>
      </w:r>
      <w:r w:rsidR="00B71313" w:rsidRPr="00396D39">
        <w:rPr>
          <w:sz w:val="20"/>
        </w:rPr>
        <w:fldChar w:fldCharType="separate"/>
      </w:r>
      <w:r w:rsidR="004E7C6B">
        <w:rPr>
          <w:sz w:val="20"/>
        </w:rPr>
        <w:t>27</w:t>
      </w:r>
      <w:r w:rsidR="00B71313" w:rsidRPr="00396D39">
        <w:rPr>
          <w:sz w:val="20"/>
        </w:rPr>
        <w:fldChar w:fldCharType="end"/>
      </w:r>
    </w:p>
    <w:p w14:paraId="788E4BF5" w14:textId="471564ED" w:rsidR="00EE5A7E" w:rsidRPr="00396D39" w:rsidRDefault="00EE5A7E">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00B71313" w:rsidRPr="00396D39">
        <w:rPr>
          <w:sz w:val="20"/>
        </w:rPr>
        <w:fldChar w:fldCharType="begin"/>
      </w:r>
      <w:r w:rsidRPr="00396D39">
        <w:rPr>
          <w:sz w:val="20"/>
        </w:rPr>
        <w:instrText xml:space="preserve"> PAGEREF _Toc413759665 \h </w:instrText>
      </w:r>
      <w:r w:rsidR="00B71313" w:rsidRPr="00396D39">
        <w:rPr>
          <w:sz w:val="20"/>
        </w:rPr>
      </w:r>
      <w:r w:rsidR="00B71313" w:rsidRPr="00396D39">
        <w:rPr>
          <w:sz w:val="20"/>
        </w:rPr>
        <w:fldChar w:fldCharType="separate"/>
      </w:r>
      <w:r w:rsidR="004E7C6B">
        <w:rPr>
          <w:sz w:val="20"/>
        </w:rPr>
        <w:t>27</w:t>
      </w:r>
      <w:r w:rsidR="00B71313" w:rsidRPr="00396D39">
        <w:rPr>
          <w:sz w:val="20"/>
        </w:rPr>
        <w:fldChar w:fldCharType="end"/>
      </w:r>
    </w:p>
    <w:p w14:paraId="0604FA68" w14:textId="62AB5947" w:rsidR="00EE5A7E" w:rsidRPr="00396D39" w:rsidRDefault="00EE5A7E">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00B71313" w:rsidRPr="00396D39">
        <w:rPr>
          <w:sz w:val="20"/>
        </w:rPr>
        <w:fldChar w:fldCharType="begin"/>
      </w:r>
      <w:r w:rsidRPr="00396D39">
        <w:rPr>
          <w:sz w:val="20"/>
        </w:rPr>
        <w:instrText xml:space="preserve"> PAGEREF _Toc413759666 \h </w:instrText>
      </w:r>
      <w:r w:rsidR="00B71313" w:rsidRPr="00396D39">
        <w:rPr>
          <w:sz w:val="20"/>
        </w:rPr>
      </w:r>
      <w:r w:rsidR="00B71313" w:rsidRPr="00396D39">
        <w:rPr>
          <w:sz w:val="20"/>
        </w:rPr>
        <w:fldChar w:fldCharType="separate"/>
      </w:r>
      <w:r w:rsidR="004E7C6B">
        <w:rPr>
          <w:sz w:val="20"/>
        </w:rPr>
        <w:t>27</w:t>
      </w:r>
      <w:r w:rsidR="00B71313" w:rsidRPr="00396D39">
        <w:rPr>
          <w:sz w:val="20"/>
        </w:rPr>
        <w:fldChar w:fldCharType="end"/>
      </w:r>
    </w:p>
    <w:p w14:paraId="080719C3" w14:textId="50E67219" w:rsidR="00EE5A7E" w:rsidRPr="00396D39" w:rsidRDefault="00EE5A7E">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00B71313" w:rsidRPr="00396D39">
        <w:rPr>
          <w:sz w:val="20"/>
        </w:rPr>
        <w:fldChar w:fldCharType="begin"/>
      </w:r>
      <w:r w:rsidRPr="00396D39">
        <w:rPr>
          <w:sz w:val="20"/>
        </w:rPr>
        <w:instrText xml:space="preserve"> PAGEREF _Toc413759667 \h </w:instrText>
      </w:r>
      <w:r w:rsidR="00B71313" w:rsidRPr="00396D39">
        <w:rPr>
          <w:sz w:val="20"/>
        </w:rPr>
      </w:r>
      <w:r w:rsidR="00B71313" w:rsidRPr="00396D39">
        <w:rPr>
          <w:sz w:val="20"/>
        </w:rPr>
        <w:fldChar w:fldCharType="separate"/>
      </w:r>
      <w:r w:rsidR="004E7C6B">
        <w:rPr>
          <w:sz w:val="20"/>
        </w:rPr>
        <w:t>28</w:t>
      </w:r>
      <w:r w:rsidR="00B71313" w:rsidRPr="00396D39">
        <w:rPr>
          <w:sz w:val="20"/>
        </w:rPr>
        <w:fldChar w:fldCharType="end"/>
      </w:r>
    </w:p>
    <w:p w14:paraId="1374073D" w14:textId="1DDDB285" w:rsidR="00EE5A7E" w:rsidRPr="00396D39" w:rsidRDefault="00EE5A7E">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00B71313" w:rsidRPr="00396D39">
        <w:rPr>
          <w:sz w:val="20"/>
        </w:rPr>
        <w:fldChar w:fldCharType="begin"/>
      </w:r>
      <w:r w:rsidRPr="00396D39">
        <w:rPr>
          <w:sz w:val="20"/>
        </w:rPr>
        <w:instrText xml:space="preserve"> PAGEREF _Toc413759668 \h </w:instrText>
      </w:r>
      <w:r w:rsidR="00B71313" w:rsidRPr="00396D39">
        <w:rPr>
          <w:sz w:val="20"/>
        </w:rPr>
      </w:r>
      <w:r w:rsidR="00B71313" w:rsidRPr="00396D39">
        <w:rPr>
          <w:sz w:val="20"/>
        </w:rPr>
        <w:fldChar w:fldCharType="separate"/>
      </w:r>
      <w:r w:rsidR="004E7C6B">
        <w:rPr>
          <w:sz w:val="20"/>
        </w:rPr>
        <w:t>28</w:t>
      </w:r>
      <w:r w:rsidR="00B71313" w:rsidRPr="00396D39">
        <w:rPr>
          <w:sz w:val="20"/>
        </w:rPr>
        <w:fldChar w:fldCharType="end"/>
      </w:r>
    </w:p>
    <w:p w14:paraId="654667E1" w14:textId="3B411E1A" w:rsidR="00EE5A7E" w:rsidRPr="00396D39" w:rsidRDefault="00EE5A7E">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00B71313" w:rsidRPr="00396D39">
        <w:rPr>
          <w:sz w:val="20"/>
        </w:rPr>
        <w:fldChar w:fldCharType="begin"/>
      </w:r>
      <w:r w:rsidRPr="00396D39">
        <w:rPr>
          <w:sz w:val="20"/>
        </w:rPr>
        <w:instrText xml:space="preserve"> PAGEREF _Toc413759669 \h </w:instrText>
      </w:r>
      <w:r w:rsidR="00B71313" w:rsidRPr="00396D39">
        <w:rPr>
          <w:sz w:val="20"/>
        </w:rPr>
      </w:r>
      <w:r w:rsidR="00B71313" w:rsidRPr="00396D39">
        <w:rPr>
          <w:sz w:val="20"/>
        </w:rPr>
        <w:fldChar w:fldCharType="separate"/>
      </w:r>
      <w:r w:rsidR="004E7C6B">
        <w:rPr>
          <w:sz w:val="20"/>
        </w:rPr>
        <w:t>28</w:t>
      </w:r>
      <w:r w:rsidR="00B71313" w:rsidRPr="00396D39">
        <w:rPr>
          <w:sz w:val="20"/>
        </w:rPr>
        <w:fldChar w:fldCharType="end"/>
      </w:r>
    </w:p>
    <w:p w14:paraId="590C0FD5" w14:textId="64443BED" w:rsidR="00EE5A7E" w:rsidRPr="00396D39" w:rsidRDefault="00EE5A7E">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00B71313" w:rsidRPr="00396D39">
        <w:rPr>
          <w:sz w:val="20"/>
        </w:rPr>
        <w:fldChar w:fldCharType="begin"/>
      </w:r>
      <w:r w:rsidRPr="00396D39">
        <w:rPr>
          <w:sz w:val="20"/>
        </w:rPr>
        <w:instrText xml:space="preserve"> PAGEREF _Toc413759670 \h </w:instrText>
      </w:r>
      <w:r w:rsidR="00B71313" w:rsidRPr="00396D39">
        <w:rPr>
          <w:sz w:val="20"/>
        </w:rPr>
      </w:r>
      <w:r w:rsidR="00B71313" w:rsidRPr="00396D39">
        <w:rPr>
          <w:sz w:val="20"/>
        </w:rPr>
        <w:fldChar w:fldCharType="separate"/>
      </w:r>
      <w:r w:rsidR="004E7C6B">
        <w:rPr>
          <w:sz w:val="20"/>
        </w:rPr>
        <w:t>28</w:t>
      </w:r>
      <w:r w:rsidR="00B71313" w:rsidRPr="00396D39">
        <w:rPr>
          <w:sz w:val="20"/>
        </w:rPr>
        <w:fldChar w:fldCharType="end"/>
      </w:r>
    </w:p>
    <w:p w14:paraId="3EC84A33" w14:textId="4C71CE27" w:rsidR="00EE5A7E" w:rsidRPr="00396D39" w:rsidRDefault="00EE5A7E">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00B71313" w:rsidRPr="00396D39">
        <w:rPr>
          <w:sz w:val="20"/>
        </w:rPr>
        <w:fldChar w:fldCharType="begin"/>
      </w:r>
      <w:r w:rsidRPr="00396D39">
        <w:rPr>
          <w:sz w:val="20"/>
        </w:rPr>
        <w:instrText xml:space="preserve"> PAGEREF _Toc413759671 \h </w:instrText>
      </w:r>
      <w:r w:rsidR="00B71313" w:rsidRPr="00396D39">
        <w:rPr>
          <w:sz w:val="20"/>
        </w:rPr>
      </w:r>
      <w:r w:rsidR="00B71313" w:rsidRPr="00396D39">
        <w:rPr>
          <w:sz w:val="20"/>
        </w:rPr>
        <w:fldChar w:fldCharType="separate"/>
      </w:r>
      <w:r w:rsidR="004E7C6B">
        <w:rPr>
          <w:sz w:val="20"/>
        </w:rPr>
        <w:t>28</w:t>
      </w:r>
      <w:r w:rsidR="00B71313" w:rsidRPr="00396D39">
        <w:rPr>
          <w:sz w:val="20"/>
        </w:rPr>
        <w:fldChar w:fldCharType="end"/>
      </w:r>
    </w:p>
    <w:p w14:paraId="24D36EFB" w14:textId="76DC420E" w:rsidR="00EE5A7E" w:rsidRPr="00396D39" w:rsidRDefault="00EE5A7E">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00B71313" w:rsidRPr="00396D39">
        <w:rPr>
          <w:sz w:val="20"/>
        </w:rPr>
        <w:fldChar w:fldCharType="begin"/>
      </w:r>
      <w:r w:rsidRPr="00396D39">
        <w:rPr>
          <w:sz w:val="20"/>
        </w:rPr>
        <w:instrText xml:space="preserve"> PAGEREF _Toc413759672 \h </w:instrText>
      </w:r>
      <w:r w:rsidR="00B71313" w:rsidRPr="00396D39">
        <w:rPr>
          <w:sz w:val="20"/>
        </w:rPr>
      </w:r>
      <w:r w:rsidR="00B71313" w:rsidRPr="00396D39">
        <w:rPr>
          <w:sz w:val="20"/>
        </w:rPr>
        <w:fldChar w:fldCharType="separate"/>
      </w:r>
      <w:r w:rsidR="004E7C6B">
        <w:rPr>
          <w:sz w:val="20"/>
        </w:rPr>
        <w:t>29</w:t>
      </w:r>
      <w:r w:rsidR="00B71313" w:rsidRPr="00396D39">
        <w:rPr>
          <w:sz w:val="20"/>
        </w:rPr>
        <w:fldChar w:fldCharType="end"/>
      </w:r>
    </w:p>
    <w:p w14:paraId="5E554E9A" w14:textId="77777777" w:rsidR="00B44760" w:rsidRPr="00396D39" w:rsidRDefault="00B71313" w:rsidP="00B44760">
      <w:pPr>
        <w:ind w:left="1287" w:hanging="720"/>
        <w:jc w:val="both"/>
        <w:rPr>
          <w:b/>
        </w:rPr>
      </w:pPr>
      <w:r w:rsidRPr="00396D39">
        <w:rPr>
          <w:sz w:val="20"/>
        </w:rPr>
        <w:fldChar w:fldCharType="end"/>
      </w:r>
    </w:p>
    <w:p w14:paraId="09B5455D" w14:textId="77777777" w:rsidR="00B44760" w:rsidRPr="00396D39" w:rsidRDefault="00B44760" w:rsidP="00B44760">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B44760" w:rsidRPr="00396D39" w14:paraId="339A2AC9" w14:textId="77777777" w:rsidTr="00227A96">
        <w:trPr>
          <w:trHeight w:val="147"/>
        </w:trPr>
        <w:tc>
          <w:tcPr>
            <w:tcW w:w="1870" w:type="dxa"/>
            <w:gridSpan w:val="2"/>
          </w:tcPr>
          <w:p w14:paraId="0A32A4FB" w14:textId="77777777" w:rsidR="00B44760" w:rsidRPr="00396D39" w:rsidRDefault="00B44760" w:rsidP="00227A96"/>
        </w:tc>
        <w:tc>
          <w:tcPr>
            <w:tcW w:w="7355" w:type="dxa"/>
            <w:gridSpan w:val="3"/>
          </w:tcPr>
          <w:p w14:paraId="53EFDA65" w14:textId="77777777" w:rsidR="00B44760" w:rsidRPr="00396D39" w:rsidRDefault="00B44760" w:rsidP="00227A96">
            <w:pPr>
              <w:pStyle w:val="Corpsdetexte2"/>
              <w:tabs>
                <w:tab w:val="clear" w:pos="648"/>
                <w:tab w:val="num" w:pos="290"/>
              </w:tabs>
              <w:spacing w:after="200"/>
              <w:rPr>
                <w:b w:val="0"/>
                <w:lang w:val="fr-FR"/>
              </w:rPr>
            </w:pPr>
            <w:bookmarkStart w:id="7" w:name="_Toc438438819"/>
            <w:bookmarkStart w:id="8" w:name="_Toc438532553"/>
            <w:bookmarkStart w:id="9" w:name="_Toc438733963"/>
            <w:bookmarkStart w:id="10" w:name="_Toc438962045"/>
            <w:bookmarkStart w:id="11" w:name="_Toc461939616"/>
            <w:r w:rsidRPr="00396D39">
              <w:rPr>
                <w:lang w:val="fr-FR"/>
              </w:rPr>
              <w:t>Général</w:t>
            </w:r>
            <w:bookmarkEnd w:id="7"/>
            <w:bookmarkEnd w:id="8"/>
            <w:bookmarkEnd w:id="9"/>
            <w:bookmarkEnd w:id="10"/>
            <w:bookmarkEnd w:id="11"/>
            <w:r w:rsidRPr="00396D39">
              <w:rPr>
                <w:lang w:val="fr-FR"/>
              </w:rPr>
              <w:t>ités</w:t>
            </w:r>
          </w:p>
        </w:tc>
      </w:tr>
      <w:tr w:rsidR="00B44760" w:rsidRPr="00396D39" w14:paraId="48DCD8CB" w14:textId="77777777" w:rsidTr="00227A96">
        <w:trPr>
          <w:gridAfter w:val="2"/>
          <w:wAfter w:w="90" w:type="dxa"/>
          <w:trHeight w:val="1142"/>
        </w:trPr>
        <w:tc>
          <w:tcPr>
            <w:tcW w:w="1852" w:type="dxa"/>
          </w:tcPr>
          <w:p w14:paraId="3C682F8C" w14:textId="77777777" w:rsidR="00B44760" w:rsidRPr="00396D39" w:rsidRDefault="00B44760" w:rsidP="00227A96">
            <w:pPr>
              <w:pStyle w:val="Header1-Clauses"/>
              <w:numPr>
                <w:ilvl w:val="0"/>
                <w:numId w:val="31"/>
              </w:numPr>
            </w:pPr>
            <w:bookmarkStart w:id="12" w:name="_Toc438530847"/>
            <w:bookmarkStart w:id="13" w:name="_Toc438532555"/>
            <w:bookmarkStart w:id="14" w:name="_Toc413759628"/>
            <w:bookmarkStart w:id="15" w:name="_Toc438438821"/>
            <w:bookmarkStart w:id="16" w:name="_Toc438532556"/>
            <w:bookmarkStart w:id="17" w:name="_Toc438733965"/>
            <w:bookmarkStart w:id="18" w:name="_Toc438907006"/>
            <w:bookmarkStart w:id="19" w:name="_Toc438907205"/>
            <w:bookmarkEnd w:id="12"/>
            <w:bookmarkEnd w:id="13"/>
            <w:r w:rsidRPr="00396D39">
              <w:t>Objet du marché</w:t>
            </w:r>
            <w:bookmarkEnd w:id="14"/>
          </w:p>
          <w:p w14:paraId="03F4CF20" w14:textId="77777777" w:rsidR="00B44760" w:rsidRPr="00396D39" w:rsidRDefault="00B44760" w:rsidP="00227A96">
            <w:pPr>
              <w:pStyle w:val="Header1-Clauses"/>
              <w:ind w:hanging="342"/>
            </w:pPr>
          </w:p>
          <w:p w14:paraId="61BABA1E" w14:textId="77777777" w:rsidR="00B44760" w:rsidRPr="00396D39" w:rsidRDefault="00B44760" w:rsidP="00227A96">
            <w:pPr>
              <w:pStyle w:val="Header1-Clauses"/>
              <w:ind w:hanging="342"/>
            </w:pPr>
          </w:p>
          <w:p w14:paraId="5382F347" w14:textId="77777777" w:rsidR="00B44760" w:rsidRPr="00396D39" w:rsidRDefault="00B44760" w:rsidP="00227A96">
            <w:pPr>
              <w:pStyle w:val="Header1-Clauses"/>
              <w:ind w:hanging="342"/>
            </w:pPr>
          </w:p>
          <w:p w14:paraId="61BBD796" w14:textId="77777777" w:rsidR="00B44760" w:rsidRPr="00396D39" w:rsidRDefault="00B44760" w:rsidP="00227A96">
            <w:pPr>
              <w:pStyle w:val="Header1-Clauses"/>
              <w:ind w:hanging="342"/>
            </w:pPr>
          </w:p>
          <w:p w14:paraId="7E4A8BCD" w14:textId="77777777" w:rsidR="00B44760" w:rsidRPr="00396D39" w:rsidRDefault="00B44760" w:rsidP="00227A96">
            <w:pPr>
              <w:pStyle w:val="Header1-Clauses"/>
              <w:ind w:hanging="342"/>
            </w:pPr>
          </w:p>
          <w:p w14:paraId="0CE23069" w14:textId="77777777" w:rsidR="00B44760" w:rsidRPr="00396D39" w:rsidRDefault="00B44760" w:rsidP="00227A96">
            <w:pPr>
              <w:pStyle w:val="Header1-Clauses"/>
              <w:ind w:hanging="342"/>
            </w:pPr>
          </w:p>
          <w:p w14:paraId="5C67E636" w14:textId="77777777" w:rsidR="00B44760" w:rsidRPr="00396D39" w:rsidRDefault="00B44760" w:rsidP="00227A96">
            <w:pPr>
              <w:pStyle w:val="Header1-Clauses"/>
              <w:ind w:hanging="342"/>
            </w:pPr>
          </w:p>
          <w:p w14:paraId="18F79D0E" w14:textId="77777777" w:rsidR="00B44760" w:rsidRPr="00396D39" w:rsidRDefault="00B44760" w:rsidP="00227A96">
            <w:pPr>
              <w:pStyle w:val="Header1-Clauses"/>
              <w:ind w:hanging="342"/>
            </w:pPr>
          </w:p>
          <w:bookmarkEnd w:id="15"/>
          <w:bookmarkEnd w:id="16"/>
          <w:bookmarkEnd w:id="17"/>
          <w:bookmarkEnd w:id="18"/>
          <w:bookmarkEnd w:id="19"/>
          <w:p w14:paraId="6E50EA17" w14:textId="77777777" w:rsidR="00B44760" w:rsidRPr="00396D39" w:rsidRDefault="00B44760" w:rsidP="00C53AFB">
            <w:pPr>
              <w:pStyle w:val="Header1-Clauses"/>
              <w:ind w:hanging="342"/>
            </w:pPr>
          </w:p>
        </w:tc>
        <w:tc>
          <w:tcPr>
            <w:tcW w:w="7283" w:type="dxa"/>
            <w:gridSpan w:val="2"/>
          </w:tcPr>
          <w:p w14:paraId="3131638D" w14:textId="77777777" w:rsidR="005F745D" w:rsidRPr="00396D39" w:rsidRDefault="00B44760" w:rsidP="005F745D">
            <w:pPr>
              <w:pStyle w:val="Header3-Paragraph"/>
              <w:numPr>
                <w:ilvl w:val="1"/>
                <w:numId w:val="31"/>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14:paraId="4EC4E0FA" w14:textId="77777777" w:rsidR="00F80F5F" w:rsidRPr="00396D39" w:rsidRDefault="00F80F5F" w:rsidP="00881358">
            <w:pPr>
              <w:pStyle w:val="Paragraphedeliste"/>
              <w:numPr>
                <w:ilvl w:val="0"/>
                <w:numId w:val="115"/>
              </w:numPr>
              <w:spacing w:after="220"/>
              <w:contextualSpacing w:val="0"/>
              <w:jc w:val="both"/>
              <w:rPr>
                <w:vanish/>
              </w:rPr>
            </w:pPr>
          </w:p>
          <w:p w14:paraId="71F7BEF8" w14:textId="77777777" w:rsidR="00F80F5F" w:rsidRPr="00396D39" w:rsidRDefault="00F80F5F" w:rsidP="00881358">
            <w:pPr>
              <w:pStyle w:val="Paragraphedeliste"/>
              <w:numPr>
                <w:ilvl w:val="0"/>
                <w:numId w:val="115"/>
              </w:numPr>
              <w:spacing w:after="220"/>
              <w:contextualSpacing w:val="0"/>
              <w:jc w:val="both"/>
              <w:rPr>
                <w:vanish/>
              </w:rPr>
            </w:pPr>
          </w:p>
          <w:p w14:paraId="48661C5D" w14:textId="77777777" w:rsidR="002D3528" w:rsidRPr="00396D39" w:rsidRDefault="000D5491" w:rsidP="00881358">
            <w:pPr>
              <w:pStyle w:val="Header3-Paragraph"/>
              <w:numPr>
                <w:ilvl w:val="1"/>
                <w:numId w:val="116"/>
              </w:numPr>
              <w:spacing w:after="220"/>
              <w:rPr>
                <w:lang w:val="fr-FR"/>
              </w:rPr>
            </w:pPr>
            <w:r w:rsidRPr="00396D39">
              <w:rPr>
                <w:lang w:val="fr-FR"/>
              </w:rPr>
              <w:t>Tout au long du présent Dossier d’appel d’offres :</w:t>
            </w:r>
          </w:p>
          <w:p w14:paraId="105B07C3" w14:textId="77777777" w:rsidR="00C53AFB" w:rsidRPr="00396D39" w:rsidRDefault="00C53AFB" w:rsidP="00881358">
            <w:pPr>
              <w:pStyle w:val="Header3-Paragraph"/>
              <w:numPr>
                <w:ilvl w:val="0"/>
                <w:numId w:val="111"/>
              </w:numPr>
              <w:tabs>
                <w:tab w:val="clear" w:pos="720"/>
              </w:tabs>
              <w:ind w:left="1152" w:hanging="540"/>
              <w:rPr>
                <w:lang w:val="fr-FR"/>
              </w:rPr>
            </w:pPr>
            <w:r w:rsidRPr="00396D39">
              <w:rPr>
                <w:lang w:val="fr-FR"/>
              </w:rPr>
              <w:t>Le terme « par écrit » signifie communiqué sous forme écrite avec accusé de réception ;</w:t>
            </w:r>
          </w:p>
          <w:p w14:paraId="0F456D81" w14:textId="77777777" w:rsidR="00C53AFB" w:rsidRPr="00396D39" w:rsidRDefault="00C53AFB" w:rsidP="00881358">
            <w:pPr>
              <w:numPr>
                <w:ilvl w:val="0"/>
                <w:numId w:val="111"/>
              </w:numPr>
              <w:tabs>
                <w:tab w:val="clear" w:pos="720"/>
              </w:tabs>
              <w:spacing w:after="200"/>
              <w:ind w:left="1152" w:hanging="540"/>
              <w:jc w:val="both"/>
            </w:pPr>
            <w:r w:rsidRPr="00396D39">
              <w:t>Si le contexte l’exige, le singulier désigne le pluriel, et vice versa ; et</w:t>
            </w:r>
          </w:p>
          <w:p w14:paraId="7586A109" w14:textId="5339739A" w:rsidR="00C53AFB" w:rsidRPr="00396D39" w:rsidRDefault="00C53AFB" w:rsidP="00881358">
            <w:pPr>
              <w:numPr>
                <w:ilvl w:val="0"/>
                <w:numId w:val="111"/>
              </w:numPr>
              <w:tabs>
                <w:tab w:val="clear" w:pos="720"/>
              </w:tabs>
              <w:spacing w:after="200"/>
              <w:ind w:left="1152" w:hanging="540"/>
              <w:jc w:val="both"/>
            </w:pPr>
            <w:r w:rsidRPr="00396D39">
              <w:t xml:space="preserve">Le terme « jour » désigne un jour </w:t>
            </w:r>
            <w:r w:rsidR="003C2676" w:rsidRPr="00396D39">
              <w:t>calendaire ;</w:t>
            </w:r>
            <w:r w:rsidRPr="00396D39">
              <w:t xml:space="preserve"> sauf indication contraire, les délais doivent toujours être considérés comme faisant référence au nombre de jours ouvrables dans lequel l’avis doit être diffusé ou l’action introduite.</w:t>
            </w:r>
          </w:p>
        </w:tc>
      </w:tr>
      <w:tr w:rsidR="004D6BDB" w:rsidRPr="00396D39" w14:paraId="7E917E07" w14:textId="77777777" w:rsidTr="00227A96">
        <w:trPr>
          <w:gridAfter w:val="2"/>
          <w:wAfter w:w="90" w:type="dxa"/>
          <w:trHeight w:val="1142"/>
        </w:trPr>
        <w:tc>
          <w:tcPr>
            <w:tcW w:w="1852" w:type="dxa"/>
          </w:tcPr>
          <w:p w14:paraId="5B75CDC5" w14:textId="77777777" w:rsidR="004D6BDB" w:rsidRPr="00396D39" w:rsidRDefault="00C53AFB" w:rsidP="00881358">
            <w:pPr>
              <w:pStyle w:val="Header1-Clauses"/>
              <w:numPr>
                <w:ilvl w:val="0"/>
                <w:numId w:val="110"/>
              </w:numPr>
            </w:pPr>
            <w:bookmarkStart w:id="20" w:name="_Toc413759629"/>
            <w:r w:rsidRPr="00396D39">
              <w:t>Origine des fonds</w:t>
            </w:r>
            <w:bookmarkEnd w:id="20"/>
          </w:p>
        </w:tc>
        <w:tc>
          <w:tcPr>
            <w:tcW w:w="7283" w:type="dxa"/>
            <w:gridSpan w:val="2"/>
          </w:tcPr>
          <w:p w14:paraId="5163D93B" w14:textId="5DB59A2E" w:rsidR="004D6BDB" w:rsidRPr="00396D39" w:rsidRDefault="004D6BDB" w:rsidP="00881358">
            <w:pPr>
              <w:pStyle w:val="Header3-Paragraph"/>
              <w:numPr>
                <w:ilvl w:val="1"/>
                <w:numId w:val="110"/>
              </w:numPr>
              <w:spacing w:after="220"/>
              <w:rPr>
                <w:lang w:val="fr-FR"/>
              </w:rPr>
            </w:pPr>
            <w:r w:rsidRPr="00396D39">
              <w:rPr>
                <w:lang w:val="fr-FR"/>
              </w:rPr>
              <w:t xml:space="preserve">L’origine des fonds budgétisés pour le financement du Marché faisant l’objet du présent appel d’offres est </w:t>
            </w:r>
            <w:r w:rsidR="003C2676" w:rsidRPr="00396D39">
              <w:rPr>
                <w:lang w:val="fr-FR"/>
              </w:rPr>
              <w:t>indiqué</w:t>
            </w:r>
            <w:r w:rsidRPr="00396D39">
              <w:rPr>
                <w:lang w:val="fr-FR"/>
              </w:rPr>
              <w:t xml:space="preserve"> dans les </w:t>
            </w:r>
            <w:r w:rsidRPr="00396D39">
              <w:rPr>
                <w:b/>
                <w:lang w:val="fr-FR"/>
              </w:rPr>
              <w:t>DPAO.</w:t>
            </w:r>
          </w:p>
        </w:tc>
      </w:tr>
      <w:tr w:rsidR="00B44760" w:rsidRPr="00396D39" w14:paraId="1D78D532" w14:textId="77777777" w:rsidTr="00227A96">
        <w:trPr>
          <w:gridAfter w:val="2"/>
          <w:wAfter w:w="90" w:type="dxa"/>
          <w:trHeight w:val="1566"/>
        </w:trPr>
        <w:tc>
          <w:tcPr>
            <w:tcW w:w="1852" w:type="dxa"/>
          </w:tcPr>
          <w:p w14:paraId="2E9CCB54" w14:textId="77777777" w:rsidR="00B44760" w:rsidRPr="00396D39" w:rsidRDefault="00B44760" w:rsidP="00881358">
            <w:pPr>
              <w:pStyle w:val="Header1-Clauses"/>
              <w:numPr>
                <w:ilvl w:val="0"/>
                <w:numId w:val="70"/>
              </w:numPr>
            </w:pPr>
            <w:bookmarkStart w:id="21" w:name="_Toc438532557"/>
            <w:bookmarkStart w:id="22" w:name="_Toc438532558"/>
            <w:bookmarkStart w:id="23" w:name="_Toc438002631"/>
            <w:bookmarkEnd w:id="21"/>
            <w:bookmarkEnd w:id="22"/>
            <w:r w:rsidRPr="00396D39">
              <w:br w:type="page"/>
            </w:r>
            <w:r w:rsidRPr="00396D39">
              <w:br w:type="page"/>
            </w:r>
            <w:bookmarkStart w:id="24" w:name="_Toc413759630"/>
            <w:bookmarkEnd w:id="23"/>
            <w:r w:rsidRPr="00396D39">
              <w:t>Sanction des fautes commises par les candidats, soumissionnaires ou titulaires de marchés publics</w:t>
            </w:r>
            <w:bookmarkEnd w:id="24"/>
          </w:p>
        </w:tc>
        <w:tc>
          <w:tcPr>
            <w:tcW w:w="7283" w:type="dxa"/>
            <w:gridSpan w:val="2"/>
          </w:tcPr>
          <w:p w14:paraId="503127DC" w14:textId="6B990517" w:rsidR="00B44760" w:rsidRPr="00396D39" w:rsidRDefault="0011423B" w:rsidP="00881358">
            <w:pPr>
              <w:pStyle w:val="Header3-Paragraph"/>
              <w:numPr>
                <w:ilvl w:val="1"/>
                <w:numId w:val="70"/>
              </w:numPr>
              <w:tabs>
                <w:tab w:val="clear" w:pos="504"/>
                <w:tab w:val="num" w:pos="592"/>
              </w:tabs>
              <w:spacing w:after="220"/>
              <w:ind w:left="612" w:hanging="612"/>
              <w:rPr>
                <w:rFonts w:cs="Arial"/>
                <w:szCs w:val="24"/>
                <w:lang w:val="fr-FR"/>
              </w:rPr>
            </w:pPr>
            <w:r w:rsidRPr="00396D39">
              <w:rPr>
                <w:lang w:val="fr-FR"/>
              </w:rPr>
              <w:t>La République</w:t>
            </w:r>
            <w:r w:rsidR="00F80F5F" w:rsidRPr="00396D39">
              <w:rPr>
                <w:lang w:val="fr-FR"/>
              </w:rPr>
              <w:t xml:space="preserve"> du Ma</w:t>
            </w:r>
            <w:r w:rsidRPr="00396D39">
              <w:rPr>
                <w:lang w:val="fr-FR"/>
              </w:rPr>
              <w:t>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C85B32" w:rsidRPr="00396D39">
              <w:rPr>
                <w:lang w:val="fr-FR"/>
              </w:rPr>
              <w:t xml:space="preserve">Conformément à l’article 120 du CMP, des </w:t>
            </w:r>
            <w:r w:rsidR="00B44760" w:rsidRPr="00396D39">
              <w:rPr>
                <w:lang w:val="fr-FR"/>
              </w:rPr>
              <w:t>sanctions peuvent être prononcées par le « Comité de Règlement des Différends de</w:t>
            </w:r>
            <w:r w:rsidR="006D4B15" w:rsidRPr="00396D39">
              <w:rPr>
                <w:lang w:val="fr-FR"/>
              </w:rPr>
              <w:t xml:space="preserve"> l’Autorité de Régulation des Marchés Publics et des Délégations de Service Public (ARMDS)</w:t>
            </w:r>
            <w:r w:rsidR="00B44760" w:rsidRPr="00396D39">
              <w:rPr>
                <w:lang w:val="fr-FR"/>
              </w:rPr>
              <w:t>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08D314AB" w14:textId="77777777" w:rsidR="00C85B32" w:rsidRPr="00396D39" w:rsidRDefault="00C85B32" w:rsidP="00881358">
            <w:pPr>
              <w:numPr>
                <w:ilvl w:val="0"/>
                <w:numId w:val="108"/>
              </w:numPr>
              <w:ind w:right="113"/>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14:paraId="24CC8D42" w14:textId="77777777" w:rsidR="002D3528" w:rsidRPr="00396D39" w:rsidRDefault="002D3528">
            <w:pPr>
              <w:ind w:left="567" w:right="113"/>
              <w:jc w:val="both"/>
            </w:pPr>
          </w:p>
          <w:p w14:paraId="5653EC1A" w14:textId="77777777" w:rsidR="00C85B32" w:rsidRPr="00396D39" w:rsidRDefault="00C85B32" w:rsidP="00881358">
            <w:pPr>
              <w:numPr>
                <w:ilvl w:val="0"/>
                <w:numId w:val="108"/>
              </w:numPr>
              <w:ind w:right="113"/>
              <w:jc w:val="both"/>
            </w:pPr>
            <w:r w:rsidRPr="00396D39">
              <w:t xml:space="preserve">participe à des pratiques de collusion entre candidats afin d’établir </w:t>
            </w:r>
            <w:r w:rsidRPr="00396D39">
              <w:lastRenderedPageBreak/>
              <w:t>les prix des offres à des niveaux artificiels et non concurrentiels, privant l’autorité contractante des avantages d’une concurrence libre et ouverte ;</w:t>
            </w:r>
          </w:p>
          <w:p w14:paraId="6C957417" w14:textId="77777777" w:rsidR="002D3528" w:rsidRPr="00396D39" w:rsidRDefault="002D3528">
            <w:pPr>
              <w:ind w:right="113"/>
              <w:jc w:val="both"/>
            </w:pPr>
          </w:p>
          <w:p w14:paraId="3C937D9B" w14:textId="77777777" w:rsidR="00C85B32" w:rsidRPr="00396D39" w:rsidRDefault="00C85B32" w:rsidP="00881358">
            <w:pPr>
              <w:numPr>
                <w:ilvl w:val="0"/>
                <w:numId w:val="108"/>
              </w:numPr>
              <w:ind w:right="113"/>
              <w:jc w:val="both"/>
            </w:pPr>
            <w:r w:rsidRPr="00396D39">
              <w:t xml:space="preserve">a influé sur le mode de passation du marché ou sur la définition des prestations de façon à bénéficier d'un avantage indu ; </w:t>
            </w:r>
          </w:p>
          <w:p w14:paraId="014688D7" w14:textId="77777777" w:rsidR="002D3528" w:rsidRPr="00396D39" w:rsidRDefault="002D3528">
            <w:pPr>
              <w:ind w:right="113"/>
              <w:jc w:val="both"/>
            </w:pPr>
          </w:p>
          <w:p w14:paraId="09FC584E" w14:textId="77777777" w:rsidR="00C85B32" w:rsidRPr="00396D39" w:rsidRDefault="00C85B32" w:rsidP="00881358">
            <w:pPr>
              <w:numPr>
                <w:ilvl w:val="0"/>
                <w:numId w:val="108"/>
              </w:numPr>
              <w:ind w:right="113"/>
              <w:jc w:val="both"/>
            </w:pPr>
            <w:r w:rsidRPr="00396D39">
              <w:t>a fourni délibérément dans son offre fournit des informations ou des déclarations fausses ou mensongères, ou fait usage d’informations confidentielles dans le cadre de la procédure d’appel d’offres ;</w:t>
            </w:r>
          </w:p>
          <w:p w14:paraId="30D464A8" w14:textId="77777777" w:rsidR="00C85B32" w:rsidRPr="00396D39" w:rsidRDefault="00C85B32" w:rsidP="00C85B32">
            <w:pPr>
              <w:ind w:left="567" w:right="113"/>
              <w:rPr>
                <w:szCs w:val="24"/>
              </w:rPr>
            </w:pPr>
          </w:p>
          <w:p w14:paraId="5F264879" w14:textId="77777777" w:rsidR="00C85B32" w:rsidRPr="00396D39" w:rsidRDefault="00C85B32" w:rsidP="00881358">
            <w:pPr>
              <w:numPr>
                <w:ilvl w:val="0"/>
                <w:numId w:val="108"/>
              </w:numPr>
              <w:ind w:right="113"/>
              <w:jc w:val="both"/>
            </w:pPr>
            <w:r w:rsidRPr="00396D39">
              <w:t xml:space="preserve">établit des demandes de paiement ne correspondant pas aux prestations effectivement fournies ; </w:t>
            </w:r>
          </w:p>
          <w:p w14:paraId="5AB73E6F" w14:textId="77777777" w:rsidR="00C85B32" w:rsidRPr="00396D39" w:rsidRDefault="00C85B32" w:rsidP="00C85B32">
            <w:pPr>
              <w:ind w:right="113"/>
              <w:rPr>
                <w:szCs w:val="24"/>
              </w:rPr>
            </w:pPr>
          </w:p>
          <w:p w14:paraId="42E2FCD8" w14:textId="77777777" w:rsidR="00C85B32" w:rsidRPr="00396D39" w:rsidRDefault="00C85B32" w:rsidP="00881358">
            <w:pPr>
              <w:numPr>
                <w:ilvl w:val="0"/>
                <w:numId w:val="108"/>
              </w:numPr>
              <w:ind w:right="113"/>
              <w:jc w:val="both"/>
            </w:pPr>
            <w:r w:rsidRPr="00396D39">
              <w:t>a bénéficié de pratiques de fractionnement ou de toute autre pratique visant sur le plan technique à influer sur le contenu du dossier d’appel d’offres ;</w:t>
            </w:r>
          </w:p>
          <w:p w14:paraId="190AC01D" w14:textId="77777777" w:rsidR="002D3528" w:rsidRPr="00396D39" w:rsidRDefault="002D3528">
            <w:pPr>
              <w:ind w:right="113"/>
              <w:jc w:val="both"/>
            </w:pPr>
          </w:p>
          <w:p w14:paraId="4C78E39D" w14:textId="77777777" w:rsidR="00C85B32" w:rsidRPr="00396D39" w:rsidRDefault="00C85B32" w:rsidP="00881358">
            <w:pPr>
              <w:numPr>
                <w:ilvl w:val="0"/>
                <w:numId w:val="108"/>
              </w:numPr>
              <w:ind w:right="113"/>
              <w:jc w:val="both"/>
            </w:pPr>
            <w:r w:rsidRPr="00396D39">
              <w:t>recourt à la surfacturation et/ou à la fausse facturation ;</w:t>
            </w:r>
          </w:p>
          <w:p w14:paraId="54C0D806" w14:textId="77777777" w:rsidR="00C85B32" w:rsidRPr="00396D39" w:rsidRDefault="00C85B32" w:rsidP="00C85B32">
            <w:pPr>
              <w:ind w:left="567" w:right="113"/>
              <w:rPr>
                <w:szCs w:val="24"/>
              </w:rPr>
            </w:pPr>
          </w:p>
          <w:p w14:paraId="052C3DCB" w14:textId="77777777" w:rsidR="00C85B32" w:rsidRPr="00396D39" w:rsidRDefault="00C85B32" w:rsidP="00881358">
            <w:pPr>
              <w:numPr>
                <w:ilvl w:val="0"/>
                <w:numId w:val="108"/>
              </w:numPr>
              <w:ind w:right="113"/>
              <w:jc w:val="both"/>
            </w:pPr>
            <w:r w:rsidRPr="00396D39">
              <w:t>tente d’influer sur l’évaluation des offres ou sur les décisions d’attribution, y compris en proposant tout paiement ou avantage indu ;</w:t>
            </w:r>
          </w:p>
          <w:p w14:paraId="0D4B3F89" w14:textId="77777777" w:rsidR="00C85B32" w:rsidRPr="00396D39" w:rsidRDefault="00C85B32" w:rsidP="00C85B32">
            <w:pPr>
              <w:ind w:right="113"/>
              <w:rPr>
                <w:szCs w:val="24"/>
              </w:rPr>
            </w:pPr>
          </w:p>
          <w:p w14:paraId="1AD11362" w14:textId="77777777" w:rsidR="002D3528" w:rsidRPr="00396D39" w:rsidRDefault="00C85B32" w:rsidP="00881358">
            <w:pPr>
              <w:pStyle w:val="Paragraphedeliste"/>
              <w:numPr>
                <w:ilvl w:val="0"/>
                <w:numId w:val="108"/>
              </w:numPr>
              <w:jc w:val="both"/>
            </w:pPr>
            <w:r w:rsidRPr="00396D39">
              <w:t>est reconnu coupable d’un manquement à ses obligations contractuelles lors de l’exécution de contrats antérieurs à la suite d’une décision d’une juridiction nationale devenue définitive.</w:t>
            </w:r>
          </w:p>
          <w:p w14:paraId="61E15B4F" w14:textId="77777777" w:rsidR="002D3528" w:rsidRPr="00396D39" w:rsidRDefault="002D3528"/>
        </w:tc>
      </w:tr>
      <w:tr w:rsidR="00B44760" w:rsidRPr="00396D39" w14:paraId="02AFF573" w14:textId="77777777" w:rsidTr="00227A96">
        <w:trPr>
          <w:gridAfter w:val="2"/>
          <w:wAfter w:w="90" w:type="dxa"/>
          <w:trHeight w:val="147"/>
        </w:trPr>
        <w:tc>
          <w:tcPr>
            <w:tcW w:w="1852" w:type="dxa"/>
          </w:tcPr>
          <w:p w14:paraId="3F979D6E" w14:textId="77777777" w:rsidR="00B44760" w:rsidRPr="00396D39" w:rsidRDefault="00B44760" w:rsidP="00227A96"/>
        </w:tc>
        <w:tc>
          <w:tcPr>
            <w:tcW w:w="7283" w:type="dxa"/>
            <w:gridSpan w:val="2"/>
          </w:tcPr>
          <w:p w14:paraId="367F5CA1" w14:textId="77777777" w:rsidR="00B44760" w:rsidRPr="00396D39" w:rsidRDefault="00B44760" w:rsidP="00881358">
            <w:pPr>
              <w:pStyle w:val="Header3-Paragraph"/>
              <w:numPr>
                <w:ilvl w:val="1"/>
                <w:numId w:val="71"/>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4F1153E5" w14:textId="77777777" w:rsidR="00B44760" w:rsidRPr="00396D39" w:rsidRDefault="00B44760" w:rsidP="007B3F16">
            <w:pPr>
              <w:numPr>
                <w:ilvl w:val="0"/>
                <w:numId w:val="55"/>
              </w:numPr>
              <w:autoSpaceDN w:val="0"/>
              <w:ind w:right="113"/>
              <w:jc w:val="both"/>
            </w:pPr>
            <w:r w:rsidRPr="00396D39">
              <w:t>confiscation des garanties constituées par le contrevenant dans le cadre des procédures de passation de marchés auxquelles il a participé ;</w:t>
            </w:r>
          </w:p>
          <w:p w14:paraId="66CC5600" w14:textId="77777777" w:rsidR="00B44760" w:rsidRPr="00396D39" w:rsidRDefault="00B44760" w:rsidP="00227A96">
            <w:pPr>
              <w:ind w:right="113"/>
              <w:jc w:val="both"/>
              <w:rPr>
                <w:sz w:val="16"/>
                <w:szCs w:val="16"/>
              </w:rPr>
            </w:pPr>
          </w:p>
          <w:p w14:paraId="480C27B9" w14:textId="77777777" w:rsidR="00B44760" w:rsidRPr="00396D39" w:rsidRDefault="00B44760" w:rsidP="007B3F16">
            <w:pPr>
              <w:numPr>
                <w:ilvl w:val="0"/>
                <w:numId w:val="55"/>
              </w:numPr>
              <w:autoSpaceDN w:val="0"/>
              <w:ind w:right="113"/>
              <w:jc w:val="both"/>
            </w:pPr>
            <w:r w:rsidRPr="00396D39">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D4B15" w:rsidRPr="00396D39">
              <w:t>120 du CMP</w:t>
            </w:r>
            <w:r w:rsidRPr="00396D39">
              <w:t>.</w:t>
            </w:r>
          </w:p>
          <w:p w14:paraId="23A5B081" w14:textId="77777777" w:rsidR="00B44760" w:rsidRPr="00396D39" w:rsidRDefault="00B44760" w:rsidP="00227A96">
            <w:pPr>
              <w:jc w:val="both"/>
              <w:rPr>
                <w:sz w:val="16"/>
                <w:szCs w:val="16"/>
              </w:rPr>
            </w:pPr>
          </w:p>
          <w:p w14:paraId="5B5DA073" w14:textId="47EF083A" w:rsidR="00B44760" w:rsidRPr="009553B9" w:rsidRDefault="000D5491" w:rsidP="00227A96">
            <w:pPr>
              <w:pStyle w:val="Header3-Paragraph"/>
              <w:numPr>
                <w:ilvl w:val="1"/>
                <w:numId w:val="71"/>
              </w:numPr>
              <w:spacing w:after="220"/>
              <w:ind w:left="734" w:hanging="644"/>
              <w:rPr>
                <w:lang w:val="fr-FR"/>
              </w:rPr>
            </w:pPr>
            <w:r w:rsidRPr="00396D39">
              <w:rPr>
                <w:lang w:val="fr-FR"/>
              </w:rPr>
              <w:t xml:space="preserve">En cas d’atteinte établie par le Comité de Règlement des Différends, aux règles applicables, notamment en matière d’intégrité et d’éthique ces sanctions peuvent être étendues à </w:t>
            </w:r>
            <w:r w:rsidRPr="00396D39">
              <w:rPr>
                <w:lang w:val="fr-FR"/>
              </w:rPr>
              <w:lastRenderedPageBreak/>
              <w:t>toute entreprise qui possède la majorité du capital de l’entreprise contrevenante, ou dont l’entreprise contrevenante possède la majorité du capital.</w:t>
            </w:r>
          </w:p>
          <w:p w14:paraId="2C422CFD" w14:textId="13586942" w:rsidR="00B44760" w:rsidRPr="009553B9" w:rsidRDefault="000D5491" w:rsidP="00227A96">
            <w:pPr>
              <w:pStyle w:val="Header3-Paragraph"/>
              <w:numPr>
                <w:ilvl w:val="1"/>
                <w:numId w:val="71"/>
              </w:numPr>
              <w:spacing w:after="22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717077C7" w14:textId="4DB2FE38" w:rsidR="00B44760" w:rsidRPr="00396D39" w:rsidRDefault="000D5491" w:rsidP="00227A96">
            <w:pPr>
              <w:pStyle w:val="Header3-Paragraph"/>
              <w:numPr>
                <w:ilvl w:val="1"/>
                <w:numId w:val="71"/>
              </w:numPr>
              <w:spacing w:after="220"/>
              <w:ind w:left="734" w:hanging="644"/>
            </w:pPr>
            <w:r w:rsidRPr="00396D39">
              <w:rPr>
                <w:lang w:val="fr-FR"/>
              </w:rPr>
              <w:t>Le contrevenant dispose d'un recours devant la Section Administrative de la Cour Suprême à l'encontre des décisions du Comité de Règlement des Différends. Ce recours n'est pas suspensif.</w:t>
            </w:r>
          </w:p>
        </w:tc>
      </w:tr>
      <w:tr w:rsidR="00B44760" w:rsidRPr="00396D39" w14:paraId="2A7255AF" w14:textId="77777777" w:rsidTr="00227A96">
        <w:trPr>
          <w:gridAfter w:val="2"/>
          <w:wAfter w:w="90" w:type="dxa"/>
          <w:trHeight w:val="709"/>
        </w:trPr>
        <w:tc>
          <w:tcPr>
            <w:tcW w:w="1852" w:type="dxa"/>
          </w:tcPr>
          <w:p w14:paraId="3367F367" w14:textId="77777777" w:rsidR="00B44760" w:rsidRPr="00396D39" w:rsidRDefault="00B44760" w:rsidP="00881358">
            <w:pPr>
              <w:pStyle w:val="Header1-Clauses"/>
              <w:numPr>
                <w:ilvl w:val="0"/>
                <w:numId w:val="69"/>
              </w:numPr>
            </w:pPr>
            <w:bookmarkStart w:id="25" w:name="_Toc413759631"/>
            <w:r w:rsidRPr="00396D39">
              <w:lastRenderedPageBreak/>
              <w:t>Conditions à remplir pour prendre part aux marchés</w:t>
            </w:r>
            <w:bookmarkEnd w:id="25"/>
          </w:p>
        </w:tc>
        <w:tc>
          <w:tcPr>
            <w:tcW w:w="7283" w:type="dxa"/>
            <w:gridSpan w:val="2"/>
          </w:tcPr>
          <w:p w14:paraId="35F179DB"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0BDCA353" w14:textId="77777777" w:rsidR="002D3528"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 xml:space="preserve">Les candidats doivent fournir tout document que l’Autorité contractante peut raisonnablement exiger, établissant à la satisfaction de celui-ci qu’ils continuent d’être admis à concourir. En tout état </w:t>
            </w:r>
            <w:r w:rsidR="00AC5C05" w:rsidRPr="00396D39">
              <w:rPr>
                <w:lang w:val="fr-FR"/>
              </w:rPr>
              <w:t xml:space="preserve">de </w:t>
            </w:r>
            <w:r w:rsidRPr="00396D39">
              <w:rPr>
                <w:lang w:val="fr-FR"/>
              </w:rPr>
              <w:t xml:space="preserve">cause, la mise en œuvre des règles relatives aux groupements doit être conforme à l’article </w:t>
            </w:r>
            <w:r w:rsidR="006D4B15" w:rsidRPr="00396D39">
              <w:rPr>
                <w:lang w:val="fr-FR"/>
              </w:rPr>
              <w:t>26 du CMP</w:t>
            </w:r>
            <w:r w:rsidRPr="00396D39">
              <w:rPr>
                <w:lang w:val="fr-FR"/>
              </w:rPr>
              <w:t>.</w:t>
            </w:r>
          </w:p>
        </w:tc>
      </w:tr>
      <w:tr w:rsidR="00B44760" w:rsidRPr="00396D39" w14:paraId="3A337CA2" w14:textId="77777777" w:rsidTr="00227A96">
        <w:trPr>
          <w:gridAfter w:val="2"/>
          <w:wAfter w:w="90" w:type="dxa"/>
          <w:trHeight w:val="1382"/>
        </w:trPr>
        <w:tc>
          <w:tcPr>
            <w:tcW w:w="1852" w:type="dxa"/>
          </w:tcPr>
          <w:p w14:paraId="7F4DECB1" w14:textId="77777777" w:rsidR="00B44760" w:rsidRPr="00396D39" w:rsidRDefault="00B44760" w:rsidP="00227A96">
            <w:pPr>
              <w:pStyle w:val="Header1-Clauses"/>
            </w:pPr>
            <w:bookmarkStart w:id="26" w:name="_Toc438532561"/>
            <w:bookmarkEnd w:id="26"/>
          </w:p>
        </w:tc>
        <w:tc>
          <w:tcPr>
            <w:tcW w:w="7283" w:type="dxa"/>
            <w:gridSpan w:val="2"/>
          </w:tcPr>
          <w:p w14:paraId="6B7E457F"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Ne sont pas admises à concourir les personnes physiques ou morales:</w:t>
            </w:r>
          </w:p>
          <w:p w14:paraId="663D1B6F" w14:textId="77777777" w:rsidR="008C1122" w:rsidRPr="00396D39" w:rsidRDefault="008C1122" w:rsidP="00881358">
            <w:pPr>
              <w:numPr>
                <w:ilvl w:val="0"/>
                <w:numId w:val="109"/>
              </w:numPr>
              <w:jc w:val="both"/>
            </w:pPr>
            <w:r w:rsidRPr="00396D39">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51526CBB" w14:textId="77777777" w:rsidR="008C1122" w:rsidRPr="00396D39" w:rsidRDefault="008C1122" w:rsidP="008C1122"/>
          <w:p w14:paraId="622221FD" w14:textId="77777777" w:rsidR="008C1122" w:rsidRPr="00396D39" w:rsidRDefault="008C1122" w:rsidP="00881358">
            <w:pPr>
              <w:numPr>
                <w:ilvl w:val="0"/>
                <w:numId w:val="109"/>
              </w:numPr>
              <w:jc w:val="both"/>
            </w:pPr>
            <w:r w:rsidRPr="00396D39">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27EE1DE" w14:textId="77777777" w:rsidR="008C1122" w:rsidRPr="00396D39" w:rsidRDefault="008C1122" w:rsidP="008C1122"/>
          <w:p w14:paraId="68ABDE42" w14:textId="77777777" w:rsidR="008C1122" w:rsidRPr="00396D39" w:rsidRDefault="008C1122" w:rsidP="00881358">
            <w:pPr>
              <w:numPr>
                <w:ilvl w:val="0"/>
                <w:numId w:val="109"/>
              </w:numPr>
              <w:jc w:val="both"/>
              <w:rPr>
                <w:szCs w:val="24"/>
              </w:rPr>
            </w:pPr>
            <w:r w:rsidRPr="00396D39">
              <w:t xml:space="preserve">toute personne morale sous le couvert de laquelle une personne physique exclue des procédures de passation des marchés publics </w:t>
            </w:r>
            <w:r w:rsidRPr="00396D39">
              <w:lastRenderedPageBreak/>
              <w:t>ou de délégation de service public en application d’une décision visée au paragraphe b) ci-dessus agirait pour se soustraire à cette exclusion ;</w:t>
            </w:r>
          </w:p>
          <w:p w14:paraId="247A774D" w14:textId="77777777" w:rsidR="008C1122" w:rsidRPr="00396D39" w:rsidRDefault="008C1122" w:rsidP="008C1122">
            <w:pPr>
              <w:tabs>
                <w:tab w:val="num" w:pos="1276"/>
              </w:tabs>
              <w:rPr>
                <w:szCs w:val="22"/>
              </w:rPr>
            </w:pPr>
          </w:p>
          <w:p w14:paraId="093F78FA" w14:textId="77777777" w:rsidR="008C1122" w:rsidRPr="00396D39" w:rsidRDefault="008C1122" w:rsidP="00881358">
            <w:pPr>
              <w:numPr>
                <w:ilvl w:val="0"/>
                <w:numId w:val="109"/>
              </w:numPr>
              <w:jc w:val="both"/>
              <w:rPr>
                <w:szCs w:val="24"/>
              </w:rPr>
            </w:pPr>
            <w:r w:rsidRPr="00396D39">
              <w:t xml:space="preserve"> les entreprises dont les exploitants ou dirigeants ont été condamnés en raison de leur participation à une action concertée, convention, entente expresse ou tacite ou coalition ;</w:t>
            </w:r>
          </w:p>
          <w:p w14:paraId="6310C48B" w14:textId="77777777" w:rsidR="008C1122" w:rsidRPr="00396D39" w:rsidRDefault="008C1122" w:rsidP="008C1122">
            <w:pPr>
              <w:pStyle w:val="Paragraphedeliste"/>
              <w:rPr>
                <w:szCs w:val="24"/>
              </w:rPr>
            </w:pPr>
          </w:p>
          <w:p w14:paraId="1550EB68" w14:textId="77777777" w:rsidR="008C1122" w:rsidRPr="00396D39" w:rsidRDefault="008C1122" w:rsidP="00881358">
            <w:pPr>
              <w:numPr>
                <w:ilvl w:val="0"/>
                <w:numId w:val="109"/>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CD4B0B">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14:paraId="5C639F44" w14:textId="77777777" w:rsidR="00B44760" w:rsidRPr="00396D39" w:rsidRDefault="00B44760" w:rsidP="00227A96">
            <w:pPr>
              <w:ind w:left="567" w:hanging="567"/>
              <w:jc w:val="both"/>
            </w:pPr>
          </w:p>
          <w:p w14:paraId="74E1CD2A" w14:textId="40864C5E" w:rsidR="00B44760" w:rsidRPr="00396D39" w:rsidRDefault="00B44760" w:rsidP="00227A96">
            <w:pPr>
              <w:jc w:val="both"/>
            </w:pPr>
            <w:r w:rsidRPr="00396D39">
              <w:t xml:space="preserve">Les dispositions ci-dessus sont </w:t>
            </w:r>
            <w:r w:rsidR="00674AD4" w:rsidRPr="00396D39">
              <w:t>également applicables</w:t>
            </w:r>
            <w:r w:rsidRPr="00396D39">
              <w:t xml:space="preserve"> aux membres de groupement et aux sous-traitants</w:t>
            </w:r>
            <w:r w:rsidR="00475A6B" w:rsidRPr="00396D39">
              <w:t>.</w:t>
            </w:r>
            <w:r w:rsidRPr="00396D39">
              <w:t xml:space="preserve"> [NB : </w:t>
            </w:r>
            <w:r w:rsidRPr="00396D39">
              <w:rPr>
                <w:i/>
              </w:rPr>
              <w:t xml:space="preserve">Conformément à l’article </w:t>
            </w:r>
            <w:r w:rsidR="006D4B15" w:rsidRPr="00396D39">
              <w:rPr>
                <w:i/>
              </w:rPr>
              <w:t>27 du CMP</w:t>
            </w:r>
            <w:r w:rsidRPr="00396D39">
              <w:rPr>
                <w:i/>
              </w:rPr>
              <w:t>, seule la sous-traitance des marchés de travaux, de services et de prestations intellectuelles sont autorisées à l’exception de ceux de fournitures</w:t>
            </w:r>
            <w:r w:rsidRPr="00396D39">
              <w:t>].</w:t>
            </w:r>
          </w:p>
          <w:p w14:paraId="1588BFD1" w14:textId="77777777" w:rsidR="00B44760" w:rsidRPr="00396D39" w:rsidRDefault="00B44760" w:rsidP="00227A96">
            <w:pPr>
              <w:jc w:val="both"/>
            </w:pPr>
          </w:p>
        </w:tc>
      </w:tr>
      <w:tr w:rsidR="00B44760" w:rsidRPr="00396D39" w14:paraId="48AE51FC" w14:textId="77777777" w:rsidTr="00227A96">
        <w:trPr>
          <w:gridAfter w:val="2"/>
          <w:wAfter w:w="90" w:type="dxa"/>
          <w:trHeight w:val="147"/>
        </w:trPr>
        <w:tc>
          <w:tcPr>
            <w:tcW w:w="1852" w:type="dxa"/>
          </w:tcPr>
          <w:p w14:paraId="6441262C" w14:textId="77777777" w:rsidR="00B44760" w:rsidRPr="00396D39" w:rsidRDefault="00B44760" w:rsidP="00227A96">
            <w:bookmarkStart w:id="27" w:name="_Toc438532562"/>
            <w:bookmarkEnd w:id="27"/>
          </w:p>
        </w:tc>
        <w:tc>
          <w:tcPr>
            <w:tcW w:w="7283" w:type="dxa"/>
            <w:gridSpan w:val="2"/>
          </w:tcPr>
          <w:p w14:paraId="32623F3A" w14:textId="77777777"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ne peut se trouver en situation de conflit d’intérêt. Tout </w:t>
            </w:r>
            <w:r w:rsidR="00475A6B" w:rsidRPr="00396D39">
              <w:rPr>
                <w:lang w:val="fr-FR"/>
              </w:rPr>
              <w:t>candidat</w:t>
            </w:r>
            <w:r w:rsidR="00CD4B0B">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(y compris tous les membres d’un groupement d’entreprises et tous les sous-traitants du </w:t>
            </w:r>
            <w:r w:rsidR="00475A6B" w:rsidRPr="00396D39">
              <w:rPr>
                <w:lang w:val="fr-FR"/>
              </w:rPr>
              <w:t>candidat</w:t>
            </w:r>
            <w:r w:rsidRPr="00396D39">
              <w:rPr>
                <w:lang w:val="fr-FR"/>
              </w:rPr>
              <w:t>) sera considéré comme étant en situation de conflit d’intérêt s’il :</w:t>
            </w:r>
          </w:p>
          <w:p w14:paraId="7E20545B" w14:textId="77777777" w:rsidR="00B44760" w:rsidRPr="00396D39" w:rsidRDefault="00B44760" w:rsidP="007B3F16">
            <w:pPr>
              <w:numPr>
                <w:ilvl w:val="0"/>
                <w:numId w:val="56"/>
              </w:numPr>
              <w:autoSpaceDN w:val="0"/>
              <w:spacing w:after="180"/>
              <w:ind w:hanging="516"/>
              <w:jc w:val="both"/>
            </w:pPr>
            <w:r w:rsidRPr="00396D39">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3951216B" w14:textId="77777777" w:rsidR="002D3528" w:rsidRPr="00396D39" w:rsidRDefault="00475A6B" w:rsidP="00881358">
            <w:pPr>
              <w:numPr>
                <w:ilvl w:val="0"/>
                <w:numId w:val="112"/>
              </w:numPr>
              <w:spacing w:after="180"/>
              <w:ind w:hanging="516"/>
              <w:jc w:val="both"/>
            </w:pPr>
            <w:r w:rsidRPr="00396D39">
              <w:t>se trouve dans les situations de conflit d’intérêt prévues à l’alinéa 4.3 e) ci-dessus ; ou</w:t>
            </w:r>
          </w:p>
          <w:p w14:paraId="787BD12C" w14:textId="4DE62D60" w:rsidR="00B44760" w:rsidRPr="00396D39" w:rsidRDefault="00674AD4" w:rsidP="007B3F16">
            <w:pPr>
              <w:numPr>
                <w:ilvl w:val="0"/>
                <w:numId w:val="56"/>
              </w:numPr>
              <w:autoSpaceDN w:val="0"/>
              <w:spacing w:after="180"/>
              <w:ind w:hanging="516"/>
              <w:jc w:val="both"/>
            </w:pPr>
            <w:r w:rsidRPr="00396D39">
              <w:t>Présente</w:t>
            </w:r>
            <w:r w:rsidR="00B44760" w:rsidRPr="00396D39">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00CD4B0B">
              <w:t xml:space="preserve"> </w:t>
            </w:r>
            <w:r w:rsidR="00B44760" w:rsidRPr="00396D39">
              <w:t xml:space="preserve">qui présente plusieurs offres ou qui participe à plusieurs offres (à l’exception des variantes présentées en vertu de la Clause 13 </w:t>
            </w:r>
            <w:r w:rsidRPr="00396D39">
              <w:t>des IC</w:t>
            </w:r>
            <w:r w:rsidR="00B44760" w:rsidRPr="00396D39">
              <w:t xml:space="preserve">) provoquera la disqualification de toutes les offres auxquelles il aura participé ; </w:t>
            </w:r>
            <w:r w:rsidRPr="00396D39">
              <w:t>où</w:t>
            </w:r>
          </w:p>
          <w:p w14:paraId="411473E1" w14:textId="77777777" w:rsidR="00B44760" w:rsidRPr="00396D39" w:rsidRDefault="00B44760" w:rsidP="007B3F16">
            <w:pPr>
              <w:numPr>
                <w:ilvl w:val="0"/>
                <w:numId w:val="56"/>
              </w:numPr>
              <w:autoSpaceDN w:val="0"/>
              <w:spacing w:after="180"/>
              <w:ind w:hanging="516"/>
              <w:jc w:val="both"/>
            </w:pPr>
            <w:r w:rsidRPr="00396D39">
              <w:lastRenderedPageBreak/>
              <w:t>S’il est affilié à une firme ou entité que l’Autorité contractante a recruté, ou envisage de recruter, pour participer au contrôle de travaux dans le cadre du Marché.</w:t>
            </w:r>
          </w:p>
        </w:tc>
      </w:tr>
      <w:tr w:rsidR="00B44760" w:rsidRPr="00396D39" w14:paraId="468904A6" w14:textId="77777777" w:rsidTr="00227A96">
        <w:trPr>
          <w:gridAfter w:val="2"/>
          <w:wAfter w:w="90" w:type="dxa"/>
          <w:trHeight w:val="147"/>
        </w:trPr>
        <w:tc>
          <w:tcPr>
            <w:tcW w:w="1852" w:type="dxa"/>
          </w:tcPr>
          <w:p w14:paraId="628C02D1" w14:textId="77777777" w:rsidR="00B44760" w:rsidRPr="00396D39" w:rsidRDefault="00B44760" w:rsidP="00881358">
            <w:pPr>
              <w:pStyle w:val="Header1-Clauses"/>
              <w:numPr>
                <w:ilvl w:val="0"/>
                <w:numId w:val="69"/>
              </w:numPr>
            </w:pPr>
            <w:bookmarkStart w:id="28" w:name="_Toc438532563"/>
            <w:bookmarkStart w:id="29" w:name="_Toc438532564"/>
            <w:bookmarkStart w:id="30" w:name="_Toc438532565"/>
            <w:bookmarkStart w:id="31" w:name="_Toc438532566"/>
            <w:bookmarkStart w:id="32" w:name="_Toc438532567"/>
            <w:bookmarkStart w:id="33" w:name="_Toc413759632"/>
            <w:bookmarkEnd w:id="28"/>
            <w:bookmarkEnd w:id="29"/>
            <w:bookmarkEnd w:id="30"/>
            <w:bookmarkEnd w:id="31"/>
            <w:bookmarkEnd w:id="32"/>
            <w:r w:rsidRPr="00396D39">
              <w:rPr>
                <w:sz w:val="22"/>
                <w:szCs w:val="22"/>
              </w:rPr>
              <w:lastRenderedPageBreak/>
              <w:t>Qualification</w:t>
            </w:r>
            <w:r w:rsidRPr="00396D39">
              <w:t xml:space="preserve"> des </w:t>
            </w:r>
            <w:r w:rsidR="004A6EBC" w:rsidRPr="00396D39">
              <w:t>candidats</w:t>
            </w:r>
            <w:bookmarkEnd w:id="33"/>
          </w:p>
        </w:tc>
        <w:tc>
          <w:tcPr>
            <w:tcW w:w="7283" w:type="dxa"/>
            <w:gridSpan w:val="2"/>
          </w:tcPr>
          <w:p w14:paraId="3054F6B3" w14:textId="77777777" w:rsidR="002D3528" w:rsidRPr="00396D39" w:rsidRDefault="00B44760" w:rsidP="00881358">
            <w:pPr>
              <w:pStyle w:val="Header3-Paragraph"/>
              <w:numPr>
                <w:ilvl w:val="1"/>
                <w:numId w:val="72"/>
              </w:numPr>
              <w:tabs>
                <w:tab w:val="left" w:pos="450"/>
              </w:tabs>
              <w:autoSpaceDN w:val="0"/>
              <w:spacing w:after="220"/>
              <w:ind w:left="450"/>
              <w:rPr>
                <w:rFonts w:cs="Arial"/>
                <w:szCs w:val="24"/>
                <w:lang w:val="fr-FR"/>
              </w:rPr>
            </w:pPr>
            <w:r w:rsidRPr="00396D39">
              <w:rPr>
                <w:lang w:val="fr-FR"/>
              </w:rPr>
              <w:t xml:space="preserve">Les </w:t>
            </w:r>
            <w:r w:rsidR="004A6EBC" w:rsidRPr="00396D39">
              <w:rPr>
                <w:lang w:val="fr-FR"/>
              </w:rPr>
              <w:t>candidats</w:t>
            </w:r>
            <w:r w:rsidR="00CD4B0B">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B44760" w:rsidRPr="00396D39" w14:paraId="1293E11C" w14:textId="77777777" w:rsidTr="00227A96">
        <w:trPr>
          <w:gridAfter w:val="2"/>
          <w:wAfter w:w="90" w:type="dxa"/>
          <w:trHeight w:val="147"/>
        </w:trPr>
        <w:tc>
          <w:tcPr>
            <w:tcW w:w="1852" w:type="dxa"/>
          </w:tcPr>
          <w:p w14:paraId="1184230F" w14:textId="77777777" w:rsidR="00B44760" w:rsidRPr="00396D39" w:rsidRDefault="00B44760" w:rsidP="00227A96">
            <w:bookmarkStart w:id="34" w:name="_Toc438532569"/>
            <w:bookmarkStart w:id="35" w:name="_Toc438532570"/>
            <w:bookmarkStart w:id="36" w:name="_Toc438532572"/>
            <w:bookmarkEnd w:id="34"/>
            <w:bookmarkEnd w:id="35"/>
            <w:bookmarkEnd w:id="36"/>
          </w:p>
        </w:tc>
        <w:tc>
          <w:tcPr>
            <w:tcW w:w="7283" w:type="dxa"/>
            <w:gridSpan w:val="2"/>
          </w:tcPr>
          <w:p w14:paraId="1541A642" w14:textId="77777777" w:rsidR="00B44760" w:rsidRPr="00396D39" w:rsidRDefault="00B44760" w:rsidP="00227A96">
            <w:pPr>
              <w:pStyle w:val="Corpsdetexte2"/>
              <w:spacing w:after="200"/>
              <w:rPr>
                <w:lang w:val="fr-FR"/>
              </w:rPr>
            </w:pPr>
            <w:bookmarkStart w:id="37" w:name="_Toc438438825"/>
            <w:bookmarkStart w:id="38" w:name="_Toc438532573"/>
            <w:bookmarkStart w:id="39" w:name="_Toc438733969"/>
            <w:bookmarkStart w:id="40" w:name="_Toc438962051"/>
            <w:bookmarkStart w:id="41" w:name="_Toc461939617"/>
            <w:r w:rsidRPr="00396D39">
              <w:rPr>
                <w:lang w:val="fr-FR"/>
              </w:rPr>
              <w:t>Contenu du Dossier d’appel d’offres</w:t>
            </w:r>
            <w:bookmarkEnd w:id="37"/>
            <w:bookmarkEnd w:id="38"/>
            <w:bookmarkEnd w:id="39"/>
            <w:bookmarkEnd w:id="40"/>
            <w:bookmarkEnd w:id="41"/>
          </w:p>
        </w:tc>
      </w:tr>
      <w:tr w:rsidR="00B44760" w:rsidRPr="00396D39" w14:paraId="0DA52B1C" w14:textId="77777777" w:rsidTr="00227A96">
        <w:trPr>
          <w:gridAfter w:val="2"/>
          <w:wAfter w:w="90" w:type="dxa"/>
          <w:trHeight w:val="147"/>
        </w:trPr>
        <w:tc>
          <w:tcPr>
            <w:tcW w:w="1852" w:type="dxa"/>
          </w:tcPr>
          <w:p w14:paraId="4E2FAC50" w14:textId="77777777" w:rsidR="00B44760" w:rsidRPr="00396D39" w:rsidRDefault="00B44760" w:rsidP="00881358">
            <w:pPr>
              <w:pStyle w:val="Header1-Clauses"/>
              <w:numPr>
                <w:ilvl w:val="0"/>
                <w:numId w:val="69"/>
              </w:numPr>
            </w:pPr>
            <w:bookmarkStart w:id="42" w:name="_Toc438438826"/>
            <w:bookmarkStart w:id="43" w:name="_Toc438532574"/>
            <w:bookmarkStart w:id="44" w:name="_Toc438733970"/>
            <w:bookmarkStart w:id="45" w:name="_Toc438907010"/>
            <w:bookmarkStart w:id="46" w:name="_Toc438907209"/>
            <w:bookmarkStart w:id="47" w:name="_Toc413759633"/>
            <w:r w:rsidRPr="00396D39">
              <w:t>Sections du Dossier d’appel d’offres</w:t>
            </w:r>
            <w:bookmarkEnd w:id="42"/>
            <w:bookmarkEnd w:id="43"/>
            <w:bookmarkEnd w:id="44"/>
            <w:bookmarkEnd w:id="45"/>
            <w:bookmarkEnd w:id="46"/>
            <w:bookmarkEnd w:id="47"/>
          </w:p>
        </w:tc>
        <w:tc>
          <w:tcPr>
            <w:tcW w:w="7283" w:type="dxa"/>
            <w:gridSpan w:val="2"/>
          </w:tcPr>
          <w:p w14:paraId="15F25B4C"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B44760" w:rsidRPr="00396D39" w14:paraId="331C745D" w14:textId="77777777" w:rsidTr="00227A96">
        <w:trPr>
          <w:gridAfter w:val="2"/>
          <w:wAfter w:w="90" w:type="dxa"/>
          <w:trHeight w:val="147"/>
        </w:trPr>
        <w:tc>
          <w:tcPr>
            <w:tcW w:w="1852" w:type="dxa"/>
          </w:tcPr>
          <w:p w14:paraId="14738301" w14:textId="77777777" w:rsidR="00B44760" w:rsidRPr="00396D39" w:rsidRDefault="00B44760" w:rsidP="00227A96"/>
        </w:tc>
        <w:tc>
          <w:tcPr>
            <w:tcW w:w="7283" w:type="dxa"/>
            <w:gridSpan w:val="2"/>
          </w:tcPr>
          <w:p w14:paraId="2E7568D3" w14:textId="77777777" w:rsidR="00B44760" w:rsidRPr="00396D39" w:rsidRDefault="00B44760" w:rsidP="00227A96">
            <w:pPr>
              <w:tabs>
                <w:tab w:val="left" w:pos="612"/>
                <w:tab w:val="left" w:pos="2502"/>
              </w:tabs>
              <w:spacing w:after="120"/>
              <w:ind w:left="-14"/>
              <w:jc w:val="both"/>
              <w:rPr>
                <w:b/>
              </w:rPr>
            </w:pPr>
            <w:r w:rsidRPr="00396D39">
              <w:rPr>
                <w:b/>
              </w:rPr>
              <w:tab/>
              <w:t>PREMIÈRE PARTIE : Procédures d’appel d’offres</w:t>
            </w:r>
          </w:p>
          <w:p w14:paraId="6943279D" w14:textId="77777777" w:rsidR="00B44760" w:rsidRPr="00396D39" w:rsidRDefault="00B44760" w:rsidP="00227A96">
            <w:pPr>
              <w:numPr>
                <w:ilvl w:val="0"/>
                <w:numId w:val="4"/>
              </w:numPr>
              <w:tabs>
                <w:tab w:val="clear" w:pos="432"/>
                <w:tab w:val="left" w:pos="972"/>
              </w:tabs>
              <w:spacing w:after="100"/>
              <w:ind w:left="979" w:hanging="360"/>
              <w:jc w:val="both"/>
            </w:pPr>
            <w:r w:rsidRPr="00396D39">
              <w:t>Section I. Instructions aux candidats (IC)</w:t>
            </w:r>
          </w:p>
          <w:p w14:paraId="50539E61" w14:textId="77777777" w:rsidR="00B44760" w:rsidRPr="00396D39" w:rsidRDefault="00B44760" w:rsidP="00227A96">
            <w:pPr>
              <w:numPr>
                <w:ilvl w:val="0"/>
                <w:numId w:val="5"/>
              </w:numPr>
              <w:tabs>
                <w:tab w:val="clear" w:pos="432"/>
                <w:tab w:val="left" w:pos="972"/>
              </w:tabs>
              <w:spacing w:after="100"/>
              <w:ind w:left="979" w:hanging="360"/>
              <w:jc w:val="both"/>
            </w:pPr>
            <w:r w:rsidRPr="00396D39">
              <w:t>Section II. Données particulières de l’appel d’offres (DPAO)</w:t>
            </w:r>
          </w:p>
          <w:p w14:paraId="32EFE21B" w14:textId="77777777" w:rsidR="00B44760" w:rsidRPr="00396D39" w:rsidRDefault="00B44760" w:rsidP="00227A96">
            <w:pPr>
              <w:numPr>
                <w:ilvl w:val="0"/>
                <w:numId w:val="6"/>
              </w:numPr>
              <w:spacing w:after="100"/>
              <w:ind w:left="979" w:hanging="360"/>
              <w:jc w:val="both"/>
            </w:pPr>
            <w:r w:rsidRPr="00396D39">
              <w:t>Section III. Formulaires de soumission</w:t>
            </w:r>
          </w:p>
          <w:p w14:paraId="37C1EABE" w14:textId="77777777" w:rsidR="00B44760" w:rsidRPr="00396D39" w:rsidRDefault="00B44760" w:rsidP="00227A96">
            <w:pPr>
              <w:spacing w:after="120"/>
              <w:ind w:left="619"/>
              <w:jc w:val="both"/>
            </w:pPr>
            <w:r w:rsidRPr="00396D39">
              <w:rPr>
                <w:b/>
              </w:rPr>
              <w:t>DEUXIÈME PARTIE : Conditions d’Approvisionnement des fournitures</w:t>
            </w:r>
          </w:p>
          <w:p w14:paraId="2557590F" w14:textId="77777777" w:rsidR="00B44760" w:rsidRPr="00396D39" w:rsidRDefault="00B44760" w:rsidP="00227A96">
            <w:pPr>
              <w:numPr>
                <w:ilvl w:val="0"/>
                <w:numId w:val="53"/>
              </w:numPr>
              <w:tabs>
                <w:tab w:val="left" w:pos="972"/>
                <w:tab w:val="left" w:pos="1602"/>
              </w:tabs>
              <w:spacing w:after="200"/>
              <w:jc w:val="both"/>
            </w:pPr>
            <w:r w:rsidRPr="00396D39">
              <w:t>Section IV. Bordereau des quantités, Calendrier de      livraison, Cahier des Clauses techniques. Plans et Inspections et Essais</w:t>
            </w:r>
          </w:p>
          <w:p w14:paraId="23006CB8" w14:textId="77777777" w:rsidR="00B44760" w:rsidRPr="00396D39" w:rsidRDefault="00B44760" w:rsidP="00227A96">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14:paraId="62578145" w14:textId="77777777" w:rsidR="00B44760" w:rsidRPr="00396D39" w:rsidRDefault="00B44760" w:rsidP="00227A96">
            <w:pPr>
              <w:numPr>
                <w:ilvl w:val="0"/>
                <w:numId w:val="9"/>
              </w:numPr>
              <w:tabs>
                <w:tab w:val="left" w:pos="972"/>
                <w:tab w:val="left" w:pos="1602"/>
              </w:tabs>
              <w:spacing w:after="100"/>
              <w:ind w:left="979" w:hanging="360"/>
              <w:jc w:val="both"/>
            </w:pPr>
            <w:r w:rsidRPr="00396D39">
              <w:t>Section V. Cahier des Clauses administratives générales (CCAG)</w:t>
            </w:r>
          </w:p>
          <w:p w14:paraId="52071745" w14:textId="77777777" w:rsidR="00B44760" w:rsidRPr="00396D39" w:rsidRDefault="00B44760" w:rsidP="00227A96">
            <w:pPr>
              <w:numPr>
                <w:ilvl w:val="0"/>
                <w:numId w:val="8"/>
              </w:numPr>
              <w:tabs>
                <w:tab w:val="left" w:pos="972"/>
                <w:tab w:val="left" w:pos="1602"/>
              </w:tabs>
              <w:spacing w:after="100"/>
              <w:ind w:left="979" w:hanging="360"/>
              <w:jc w:val="both"/>
            </w:pPr>
            <w:r w:rsidRPr="00396D39">
              <w:t>Section VI. Cahier des Clauses administratives particulières (CCAP)</w:t>
            </w:r>
          </w:p>
          <w:p w14:paraId="75149EC9" w14:textId="77777777" w:rsidR="00B44760" w:rsidRPr="00396D39" w:rsidRDefault="00B44760" w:rsidP="00227A96">
            <w:pPr>
              <w:numPr>
                <w:ilvl w:val="0"/>
                <w:numId w:val="7"/>
              </w:numPr>
              <w:tabs>
                <w:tab w:val="left" w:pos="972"/>
                <w:tab w:val="left" w:pos="1602"/>
              </w:tabs>
              <w:spacing w:after="200"/>
              <w:ind w:left="972" w:hanging="360"/>
              <w:jc w:val="both"/>
            </w:pPr>
            <w:r w:rsidRPr="00396D39">
              <w:t>Section VII. Formulaires du Marché</w:t>
            </w:r>
          </w:p>
        </w:tc>
      </w:tr>
      <w:tr w:rsidR="00B44760" w:rsidRPr="00396D39" w14:paraId="11B80791" w14:textId="77777777" w:rsidTr="00227A96">
        <w:trPr>
          <w:gridAfter w:val="2"/>
          <w:wAfter w:w="90" w:type="dxa"/>
          <w:trHeight w:val="147"/>
        </w:trPr>
        <w:tc>
          <w:tcPr>
            <w:tcW w:w="1852" w:type="dxa"/>
          </w:tcPr>
          <w:p w14:paraId="65A8EAA0" w14:textId="77777777" w:rsidR="00B44760" w:rsidRPr="00396D39" w:rsidRDefault="00B44760" w:rsidP="00227A96"/>
        </w:tc>
        <w:tc>
          <w:tcPr>
            <w:tcW w:w="7283" w:type="dxa"/>
            <w:gridSpan w:val="2"/>
          </w:tcPr>
          <w:p w14:paraId="1C3DE9F9"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14:paraId="0E45B3E0"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14:paraId="2312579E" w14:textId="77777777"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spacing w:val="-4"/>
                <w:lang w:val="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B44760" w:rsidRPr="00396D39" w14:paraId="07AD069C" w14:textId="77777777" w:rsidTr="00227A96">
        <w:trPr>
          <w:gridAfter w:val="2"/>
          <w:wAfter w:w="90" w:type="dxa"/>
          <w:trHeight w:val="2613"/>
        </w:trPr>
        <w:tc>
          <w:tcPr>
            <w:tcW w:w="1852" w:type="dxa"/>
          </w:tcPr>
          <w:p w14:paraId="5C06FDDF" w14:textId="77777777" w:rsidR="00B44760" w:rsidRPr="00396D39" w:rsidRDefault="00B44760" w:rsidP="00881358">
            <w:pPr>
              <w:pStyle w:val="Header1-Clauses"/>
              <w:numPr>
                <w:ilvl w:val="0"/>
                <w:numId w:val="69"/>
              </w:numPr>
            </w:pPr>
            <w:bookmarkStart w:id="48" w:name="_Toc413759634"/>
            <w:r w:rsidRPr="00396D39">
              <w:lastRenderedPageBreak/>
              <w:t>Eclaircissements apportés au Dossier d’appel d’offres</w:t>
            </w:r>
            <w:bookmarkEnd w:id="48"/>
          </w:p>
        </w:tc>
        <w:tc>
          <w:tcPr>
            <w:tcW w:w="7283" w:type="dxa"/>
            <w:gridSpan w:val="2"/>
          </w:tcPr>
          <w:p w14:paraId="134636B2" w14:textId="77777777" w:rsidR="00B44760" w:rsidRPr="00396D39" w:rsidRDefault="00B44760" w:rsidP="00881358">
            <w:pPr>
              <w:pStyle w:val="Header3-Paragraph"/>
              <w:numPr>
                <w:ilvl w:val="1"/>
                <w:numId w:val="74"/>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B44760" w:rsidRPr="00396D39" w14:paraId="58C134C2" w14:textId="77777777" w:rsidTr="00227A96">
        <w:trPr>
          <w:gridAfter w:val="2"/>
          <w:wAfter w:w="90" w:type="dxa"/>
          <w:trHeight w:val="147"/>
        </w:trPr>
        <w:tc>
          <w:tcPr>
            <w:tcW w:w="1852" w:type="dxa"/>
          </w:tcPr>
          <w:p w14:paraId="13E34E24" w14:textId="77777777" w:rsidR="00B44760" w:rsidRPr="00396D39" w:rsidRDefault="00B44760" w:rsidP="00881358">
            <w:pPr>
              <w:pStyle w:val="Header1-Clauses"/>
              <w:numPr>
                <w:ilvl w:val="0"/>
                <w:numId w:val="69"/>
              </w:numPr>
            </w:pPr>
            <w:bookmarkStart w:id="49" w:name="_Toc413759635"/>
            <w:r w:rsidRPr="00396D39">
              <w:rPr>
                <w:sz w:val="20"/>
              </w:rPr>
              <w:t xml:space="preserve">Modifications </w:t>
            </w:r>
            <w:r w:rsidRPr="00396D39">
              <w:t>apportées au Dossier d’appel d’offres</w:t>
            </w:r>
            <w:bookmarkEnd w:id="49"/>
          </w:p>
        </w:tc>
        <w:tc>
          <w:tcPr>
            <w:tcW w:w="7283" w:type="dxa"/>
            <w:gridSpan w:val="2"/>
          </w:tcPr>
          <w:p w14:paraId="123968CA"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14:paraId="3F75B937"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224F56C9" w14:textId="77777777"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B44760" w:rsidRPr="00396D39" w14:paraId="2FCA6839" w14:textId="77777777" w:rsidTr="00227A96">
        <w:trPr>
          <w:gridAfter w:val="2"/>
          <w:wAfter w:w="90" w:type="dxa"/>
          <w:trHeight w:val="147"/>
        </w:trPr>
        <w:tc>
          <w:tcPr>
            <w:tcW w:w="1852" w:type="dxa"/>
          </w:tcPr>
          <w:p w14:paraId="0711EB38" w14:textId="77777777" w:rsidR="00B44760" w:rsidRPr="00396D39" w:rsidRDefault="00B44760" w:rsidP="00227A96"/>
        </w:tc>
        <w:tc>
          <w:tcPr>
            <w:tcW w:w="7283" w:type="dxa"/>
            <w:gridSpan w:val="2"/>
          </w:tcPr>
          <w:p w14:paraId="557976AB" w14:textId="77777777" w:rsidR="00B44760" w:rsidRPr="00396D39" w:rsidRDefault="00B44760" w:rsidP="00236DAC">
            <w:pPr>
              <w:pStyle w:val="Corpsdetexte2"/>
              <w:tabs>
                <w:tab w:val="clear" w:pos="648"/>
              </w:tabs>
              <w:spacing w:before="0" w:after="0"/>
              <w:ind w:hanging="14"/>
              <w:rPr>
                <w:lang w:val="fr-FR"/>
              </w:rPr>
            </w:pPr>
            <w:bookmarkStart w:id="50" w:name="_Toc438438829"/>
            <w:bookmarkStart w:id="51" w:name="_Toc438532577"/>
            <w:bookmarkStart w:id="52" w:name="_Toc438733973"/>
            <w:bookmarkStart w:id="53" w:name="_Toc438962055"/>
            <w:bookmarkStart w:id="54" w:name="_Toc461939618"/>
            <w:r w:rsidRPr="00396D39">
              <w:rPr>
                <w:lang w:val="fr-FR"/>
              </w:rPr>
              <w:t>Préparation des offres</w:t>
            </w:r>
            <w:bookmarkEnd w:id="50"/>
            <w:bookmarkEnd w:id="51"/>
            <w:bookmarkEnd w:id="52"/>
            <w:bookmarkEnd w:id="53"/>
            <w:bookmarkEnd w:id="54"/>
          </w:p>
        </w:tc>
      </w:tr>
      <w:tr w:rsidR="00B44760" w:rsidRPr="00396D39" w14:paraId="2D4B1F69" w14:textId="77777777" w:rsidTr="00227A96">
        <w:trPr>
          <w:gridAfter w:val="2"/>
          <w:wAfter w:w="90" w:type="dxa"/>
          <w:trHeight w:val="1309"/>
        </w:trPr>
        <w:tc>
          <w:tcPr>
            <w:tcW w:w="1852" w:type="dxa"/>
          </w:tcPr>
          <w:p w14:paraId="030D0DFB" w14:textId="77777777" w:rsidR="00B44760" w:rsidRPr="00396D39" w:rsidRDefault="00B44760" w:rsidP="00881358">
            <w:pPr>
              <w:pStyle w:val="Header1-Clauses"/>
              <w:numPr>
                <w:ilvl w:val="0"/>
                <w:numId w:val="69"/>
              </w:numPr>
            </w:pPr>
            <w:bookmarkStart w:id="55" w:name="_Toc413759636"/>
            <w:bookmarkStart w:id="56" w:name="_Toc438438830"/>
            <w:bookmarkStart w:id="57" w:name="_Toc438532578"/>
            <w:bookmarkStart w:id="58" w:name="_Toc438733974"/>
            <w:bookmarkStart w:id="59" w:name="_Toc438907013"/>
            <w:bookmarkStart w:id="60" w:name="_Toc438907212"/>
            <w:r w:rsidRPr="00396D39">
              <w:t>Frais de soumission</w:t>
            </w:r>
            <w:bookmarkEnd w:id="55"/>
            <w:bookmarkEnd w:id="56"/>
            <w:bookmarkEnd w:id="57"/>
            <w:bookmarkEnd w:id="58"/>
            <w:bookmarkEnd w:id="59"/>
            <w:bookmarkEnd w:id="60"/>
          </w:p>
        </w:tc>
        <w:tc>
          <w:tcPr>
            <w:tcW w:w="7283" w:type="dxa"/>
            <w:gridSpan w:val="2"/>
          </w:tcPr>
          <w:p w14:paraId="26DDFD4C" w14:textId="77777777" w:rsidR="00B44760" w:rsidRPr="00396D39" w:rsidRDefault="00B44760" w:rsidP="00881358">
            <w:pPr>
              <w:pStyle w:val="Header3-Paragraph"/>
              <w:numPr>
                <w:ilvl w:val="1"/>
                <w:numId w:val="76"/>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44760" w:rsidRPr="00396D39" w14:paraId="0BE35D39" w14:textId="77777777" w:rsidTr="00227A96">
        <w:trPr>
          <w:gridAfter w:val="2"/>
          <w:wAfter w:w="90" w:type="dxa"/>
          <w:trHeight w:val="147"/>
        </w:trPr>
        <w:tc>
          <w:tcPr>
            <w:tcW w:w="1852" w:type="dxa"/>
          </w:tcPr>
          <w:p w14:paraId="3600BE9C" w14:textId="77777777" w:rsidR="00B44760" w:rsidRPr="00396D39" w:rsidRDefault="00B44760" w:rsidP="00881358">
            <w:pPr>
              <w:pStyle w:val="Header1-Clauses"/>
              <w:numPr>
                <w:ilvl w:val="0"/>
                <w:numId w:val="69"/>
              </w:numPr>
            </w:pPr>
            <w:bookmarkStart w:id="61" w:name="_Toc438438831"/>
            <w:bookmarkStart w:id="62" w:name="_Toc438532579"/>
            <w:bookmarkStart w:id="63" w:name="_Toc438733975"/>
            <w:bookmarkStart w:id="64" w:name="_Toc438907014"/>
            <w:bookmarkStart w:id="65" w:name="_Toc438907213"/>
            <w:bookmarkStart w:id="66" w:name="_Toc413759637"/>
            <w:r w:rsidRPr="00396D39">
              <w:t>Langue de l’offre</w:t>
            </w:r>
            <w:bookmarkEnd w:id="61"/>
            <w:bookmarkEnd w:id="62"/>
            <w:bookmarkEnd w:id="63"/>
            <w:bookmarkEnd w:id="64"/>
            <w:bookmarkEnd w:id="65"/>
            <w:bookmarkEnd w:id="66"/>
          </w:p>
        </w:tc>
        <w:tc>
          <w:tcPr>
            <w:tcW w:w="7283" w:type="dxa"/>
            <w:gridSpan w:val="2"/>
          </w:tcPr>
          <w:p w14:paraId="559D3ABE" w14:textId="77777777" w:rsidR="002D3528" w:rsidRPr="00396D39" w:rsidRDefault="00B44760" w:rsidP="00881358">
            <w:pPr>
              <w:pStyle w:val="Header3-Paragraph"/>
              <w:numPr>
                <w:ilvl w:val="1"/>
                <w:numId w:val="77"/>
              </w:numPr>
              <w:spacing w:after="220"/>
              <w:ind w:left="875"/>
              <w:rPr>
                <w:lang w:val="fr-FR"/>
              </w:rPr>
            </w:pPr>
            <w:r w:rsidRPr="00396D39">
              <w:rPr>
                <w:lang w:val="fr-FR"/>
              </w:rPr>
              <w:t xml:space="preserve">L’offre, ainsi que toute la correspondance et tous les documents concernant la soumission, échangés entre le Candidat et l’Autorité contractante seront rédigés dans la </w:t>
            </w:r>
            <w:r w:rsidR="006D4B15" w:rsidRPr="00396D39">
              <w:rPr>
                <w:lang w:val="fr-FR"/>
              </w:rPr>
              <w:t>langue française</w:t>
            </w:r>
            <w:r w:rsidRPr="00396D39">
              <w:rPr>
                <w:lang w:val="fr-FR"/>
              </w:rPr>
              <w:t xml:space="preserve">. Les documents complémentaires et les imprimés fournis par le Soumissionnaire dans le cadre de la soumission peuvent être rédigés dans une autre langue à condition d’être accompagnés d’une traduction dans la langue </w:t>
            </w:r>
            <w:r w:rsidR="006D4B15" w:rsidRPr="00396D39">
              <w:rPr>
                <w:lang w:val="fr-FR"/>
              </w:rPr>
              <w:t>française</w:t>
            </w:r>
            <w:r w:rsidRPr="00396D39">
              <w:rPr>
                <w:lang w:val="fr-FR"/>
              </w:rPr>
              <w:t>, auquel cas, aux fins d’interprétation de l’offre, ladite traduction fera foi.</w:t>
            </w:r>
          </w:p>
        </w:tc>
      </w:tr>
      <w:tr w:rsidR="00B44760" w:rsidRPr="00396D39" w14:paraId="2F69F926" w14:textId="77777777" w:rsidTr="00227A96">
        <w:trPr>
          <w:gridAfter w:val="2"/>
          <w:wAfter w:w="90" w:type="dxa"/>
          <w:trHeight w:val="147"/>
        </w:trPr>
        <w:tc>
          <w:tcPr>
            <w:tcW w:w="1852" w:type="dxa"/>
          </w:tcPr>
          <w:p w14:paraId="2C7C1126" w14:textId="77777777" w:rsidR="00B44760" w:rsidRPr="00396D39" w:rsidRDefault="00B44760" w:rsidP="00881358">
            <w:pPr>
              <w:pStyle w:val="Header1-Clauses"/>
              <w:numPr>
                <w:ilvl w:val="0"/>
                <w:numId w:val="69"/>
              </w:numPr>
            </w:pPr>
            <w:bookmarkStart w:id="67" w:name="_Toc438438832"/>
            <w:bookmarkStart w:id="68" w:name="_Toc438532580"/>
            <w:bookmarkStart w:id="69" w:name="_Toc438733976"/>
            <w:bookmarkStart w:id="70" w:name="_Toc438907015"/>
            <w:bookmarkStart w:id="71" w:name="_Toc438907214"/>
            <w:bookmarkStart w:id="72" w:name="_Toc413759638"/>
            <w:r w:rsidRPr="00396D39">
              <w:t>Documents constitutifs de l’offre</w:t>
            </w:r>
            <w:bookmarkEnd w:id="67"/>
            <w:bookmarkEnd w:id="68"/>
            <w:bookmarkEnd w:id="69"/>
            <w:bookmarkEnd w:id="70"/>
            <w:bookmarkEnd w:id="71"/>
            <w:bookmarkEnd w:id="72"/>
          </w:p>
        </w:tc>
        <w:tc>
          <w:tcPr>
            <w:tcW w:w="7283" w:type="dxa"/>
            <w:gridSpan w:val="2"/>
          </w:tcPr>
          <w:p w14:paraId="2EAAB68C" w14:textId="77777777" w:rsidR="00B44760" w:rsidRPr="00396D39" w:rsidRDefault="00B44760" w:rsidP="00227A96">
            <w:pPr>
              <w:spacing w:after="220"/>
              <w:ind w:left="576" w:hanging="576"/>
              <w:jc w:val="both"/>
            </w:pPr>
            <w:r w:rsidRPr="00396D39">
              <w:t>11.1</w:t>
            </w:r>
            <w:r w:rsidRPr="00396D39">
              <w:tab/>
              <w:t>L’offre comprendra les documents suivants :</w:t>
            </w:r>
          </w:p>
          <w:p w14:paraId="6629E73B" w14:textId="77777777" w:rsidR="00B44760" w:rsidRPr="00396D39" w:rsidRDefault="00B44760" w:rsidP="00227A96">
            <w:pPr>
              <w:numPr>
                <w:ilvl w:val="0"/>
                <w:numId w:val="17"/>
              </w:numPr>
              <w:spacing w:after="220"/>
              <w:ind w:left="1166" w:hanging="547"/>
              <w:jc w:val="both"/>
            </w:pPr>
            <w:r w:rsidRPr="00396D39">
              <w:t xml:space="preserve">La lettre de soumission de l’offre et les bordereaux de prix applicables, remplis conformément aux dispositions des </w:t>
            </w:r>
            <w:r w:rsidRPr="00396D39">
              <w:lastRenderedPageBreak/>
              <w:t>clauses 12, 14, et 15 des IC ;</w:t>
            </w:r>
          </w:p>
          <w:p w14:paraId="7098C27C" w14:textId="77777777" w:rsidR="00B44760" w:rsidRPr="00396D39" w:rsidRDefault="00B44760" w:rsidP="00227A96">
            <w:pPr>
              <w:pStyle w:val="Outline1"/>
              <w:keepNext w:val="0"/>
              <w:numPr>
                <w:ilvl w:val="0"/>
                <w:numId w:val="17"/>
              </w:numPr>
              <w:spacing w:after="220"/>
              <w:ind w:left="1166" w:hanging="547"/>
              <w:jc w:val="both"/>
              <w:rPr>
                <w:kern w:val="0"/>
              </w:rPr>
            </w:pPr>
            <w:r w:rsidRPr="00396D39">
              <w:rPr>
                <w:kern w:val="0"/>
              </w:rPr>
              <w:t>la garantie de soumission établie conformément aux dispositions de la clause 20 des IC;</w:t>
            </w:r>
          </w:p>
        </w:tc>
      </w:tr>
      <w:tr w:rsidR="00B44760" w:rsidRPr="00396D39" w14:paraId="66B5542B" w14:textId="77777777" w:rsidTr="00227A96">
        <w:trPr>
          <w:gridAfter w:val="2"/>
          <w:wAfter w:w="90" w:type="dxa"/>
          <w:trHeight w:val="147"/>
        </w:trPr>
        <w:tc>
          <w:tcPr>
            <w:tcW w:w="1852" w:type="dxa"/>
          </w:tcPr>
          <w:p w14:paraId="0F87E214" w14:textId="77777777" w:rsidR="00B44760" w:rsidRPr="00396D39" w:rsidRDefault="00B44760" w:rsidP="00227A96">
            <w:bookmarkStart w:id="73" w:name="_Toc438532581"/>
            <w:bookmarkEnd w:id="73"/>
          </w:p>
        </w:tc>
        <w:tc>
          <w:tcPr>
            <w:tcW w:w="7283" w:type="dxa"/>
            <w:gridSpan w:val="2"/>
          </w:tcPr>
          <w:p w14:paraId="6AF8C060" w14:textId="77777777" w:rsidR="00B44760" w:rsidRPr="00396D39" w:rsidRDefault="00B44760" w:rsidP="00227A96">
            <w:pPr>
              <w:numPr>
                <w:ilvl w:val="0"/>
                <w:numId w:val="17"/>
              </w:numPr>
              <w:spacing w:after="180"/>
              <w:ind w:left="1166" w:hanging="547"/>
              <w:jc w:val="both"/>
            </w:pPr>
            <w:r w:rsidRPr="00396D39">
              <w:t xml:space="preserve">la confirmation écrite habilitant le signataire de l’offre à engager le Soumissionnaire, conformément aux dispositions de la clause 21.2 des IC ; </w:t>
            </w:r>
          </w:p>
          <w:p w14:paraId="63F91C08" w14:textId="77777777" w:rsidR="00B44760" w:rsidRPr="00396D39" w:rsidRDefault="00B44760" w:rsidP="00227A96">
            <w:pPr>
              <w:numPr>
                <w:ilvl w:val="0"/>
                <w:numId w:val="17"/>
              </w:numPr>
              <w:spacing w:after="220"/>
              <w:ind w:left="1166" w:hanging="547"/>
              <w:jc w:val="both"/>
            </w:pPr>
            <w:r w:rsidRPr="00396D39">
              <w:t>les documents attestant, conformément aux dispositions de la clause 16 des IC, que le Soumissionnaire</w:t>
            </w:r>
            <w:r w:rsidR="00CD4B0B">
              <w:t xml:space="preserve"> </w:t>
            </w:r>
            <w:r w:rsidRPr="00396D39">
              <w:t>est admis à concourir, incluant le Formulaire de Renseignements sur le Soumissionnaire, et le cas échéant, les Formulaires de Renseignements sur les membres du groupement;</w:t>
            </w:r>
          </w:p>
        </w:tc>
      </w:tr>
      <w:tr w:rsidR="00B44760" w:rsidRPr="00396D39" w14:paraId="1BD92954" w14:textId="77777777" w:rsidTr="00227A96">
        <w:trPr>
          <w:gridAfter w:val="2"/>
          <w:wAfter w:w="90" w:type="dxa"/>
          <w:trHeight w:val="147"/>
        </w:trPr>
        <w:tc>
          <w:tcPr>
            <w:tcW w:w="1852" w:type="dxa"/>
          </w:tcPr>
          <w:p w14:paraId="556AD9B9" w14:textId="77777777" w:rsidR="00B44760" w:rsidRPr="00396D39" w:rsidRDefault="00B44760" w:rsidP="00227A96">
            <w:bookmarkStart w:id="74" w:name="_Toc438532582"/>
            <w:bookmarkEnd w:id="74"/>
          </w:p>
        </w:tc>
        <w:tc>
          <w:tcPr>
            <w:tcW w:w="7283" w:type="dxa"/>
            <w:gridSpan w:val="2"/>
          </w:tcPr>
          <w:p w14:paraId="7F2F81D1" w14:textId="77777777" w:rsidR="00B44760" w:rsidRPr="00396D39" w:rsidRDefault="00B44760" w:rsidP="00227A96">
            <w:pPr>
              <w:numPr>
                <w:ilvl w:val="0"/>
                <w:numId w:val="17"/>
              </w:numPr>
              <w:spacing w:after="220"/>
              <w:ind w:left="1166" w:hanging="547"/>
              <w:jc w:val="both"/>
            </w:pPr>
            <w:r w:rsidRPr="00396D39">
              <w:t xml:space="preserve">les documents attestant, conformément aux dispositions des clauses 18 et 30 des IC, que les Fournitures et Services connexes sont conformes aux exigences du Dossier d’appel d’offres ; </w:t>
            </w:r>
          </w:p>
          <w:p w14:paraId="5C94398B" w14:textId="77777777" w:rsidR="00B44760" w:rsidRPr="00396D39" w:rsidRDefault="00B44760" w:rsidP="00227A96">
            <w:pPr>
              <w:numPr>
                <w:ilvl w:val="0"/>
                <w:numId w:val="17"/>
              </w:numPr>
              <w:spacing w:after="220"/>
              <w:ind w:left="1166" w:hanging="547"/>
              <w:jc w:val="both"/>
            </w:pPr>
            <w:r w:rsidRPr="00396D39">
              <w:t>les documents attestant, conformément aux dispositions de la clause 18 des IC, que le Soumissionnaire</w:t>
            </w:r>
            <w:r w:rsidR="00CD4B0B">
              <w:t xml:space="preserve"> </w:t>
            </w:r>
            <w:r w:rsidRPr="00396D39">
              <w:t xml:space="preserve">possède les qualifications requises pour exécuter le Marché si son offre est retenue ; et </w:t>
            </w:r>
          </w:p>
          <w:p w14:paraId="3D7064D6" w14:textId="77777777" w:rsidR="00B44760" w:rsidRPr="00396D39" w:rsidRDefault="00B44760" w:rsidP="00227A96">
            <w:pPr>
              <w:numPr>
                <w:ilvl w:val="0"/>
                <w:numId w:val="17"/>
              </w:numPr>
              <w:spacing w:after="220"/>
              <w:ind w:left="1166" w:hanging="547"/>
              <w:jc w:val="both"/>
            </w:pPr>
            <w:r w:rsidRPr="00396D39">
              <w:t xml:space="preserve">tout autre document stipulé dans les </w:t>
            </w:r>
            <w:r w:rsidRPr="00396D39">
              <w:rPr>
                <w:b/>
                <w:bCs/>
              </w:rPr>
              <w:t>DPAO</w:t>
            </w:r>
            <w:r w:rsidRPr="00396D39">
              <w:t>.</w:t>
            </w:r>
          </w:p>
        </w:tc>
      </w:tr>
      <w:tr w:rsidR="00B44760" w:rsidRPr="00396D39" w14:paraId="2B5DD54A" w14:textId="77777777" w:rsidTr="00227A96">
        <w:trPr>
          <w:gridAfter w:val="2"/>
          <w:wAfter w:w="90" w:type="dxa"/>
          <w:trHeight w:val="1751"/>
        </w:trPr>
        <w:tc>
          <w:tcPr>
            <w:tcW w:w="1852" w:type="dxa"/>
          </w:tcPr>
          <w:p w14:paraId="75134F35" w14:textId="77777777" w:rsidR="00B44760" w:rsidRPr="00396D39" w:rsidRDefault="00B44760" w:rsidP="00881358">
            <w:pPr>
              <w:pStyle w:val="Header1-Clauses"/>
              <w:numPr>
                <w:ilvl w:val="0"/>
                <w:numId w:val="69"/>
              </w:numPr>
            </w:pPr>
            <w:bookmarkStart w:id="75" w:name="_Toc413759639"/>
            <w:bookmarkStart w:id="76" w:name="_Toc438438833"/>
            <w:bookmarkStart w:id="77" w:name="_Toc438532583"/>
            <w:bookmarkStart w:id="78" w:name="_Toc438733977"/>
            <w:bookmarkStart w:id="79" w:name="_Toc438907016"/>
            <w:bookmarkStart w:id="80" w:name="_Toc438907215"/>
            <w:r w:rsidRPr="00396D39">
              <w:t>Lettre de soumission de l’offre et bordereaux des prix</w:t>
            </w:r>
            <w:bookmarkEnd w:id="75"/>
            <w:bookmarkEnd w:id="76"/>
            <w:bookmarkEnd w:id="77"/>
            <w:bookmarkEnd w:id="78"/>
            <w:bookmarkEnd w:id="79"/>
            <w:bookmarkEnd w:id="80"/>
          </w:p>
        </w:tc>
        <w:tc>
          <w:tcPr>
            <w:tcW w:w="7283" w:type="dxa"/>
            <w:gridSpan w:val="2"/>
          </w:tcPr>
          <w:p w14:paraId="00D2A057" w14:textId="77777777" w:rsidR="00B44760" w:rsidRPr="00396D39" w:rsidRDefault="00B44760" w:rsidP="00881358">
            <w:pPr>
              <w:pStyle w:val="Header3-Paragraph"/>
              <w:numPr>
                <w:ilvl w:val="1"/>
                <w:numId w:val="78"/>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B44760" w:rsidRPr="00396D39" w14:paraId="62C29C1B" w14:textId="77777777" w:rsidTr="00227A96">
        <w:trPr>
          <w:gridAfter w:val="2"/>
          <w:wAfter w:w="90" w:type="dxa"/>
          <w:trHeight w:val="147"/>
        </w:trPr>
        <w:tc>
          <w:tcPr>
            <w:tcW w:w="1852" w:type="dxa"/>
          </w:tcPr>
          <w:p w14:paraId="49CC4DC0" w14:textId="77777777" w:rsidR="00B44760" w:rsidRPr="00396D39" w:rsidRDefault="00B44760" w:rsidP="00227A96">
            <w:bookmarkStart w:id="81" w:name="_Toc438532584"/>
            <w:bookmarkEnd w:id="81"/>
          </w:p>
        </w:tc>
        <w:tc>
          <w:tcPr>
            <w:tcW w:w="7283" w:type="dxa"/>
            <w:gridSpan w:val="2"/>
          </w:tcPr>
          <w:p w14:paraId="3DCFAA3C" w14:textId="77777777" w:rsidR="00B44760" w:rsidRPr="00396D39" w:rsidRDefault="00B44760" w:rsidP="00881358">
            <w:pPr>
              <w:pStyle w:val="Header3-Paragraph"/>
              <w:numPr>
                <w:ilvl w:val="1"/>
                <w:numId w:val="78"/>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B44760" w:rsidRPr="00396D39" w14:paraId="35A014F3" w14:textId="77777777" w:rsidTr="00227A96">
        <w:trPr>
          <w:gridAfter w:val="2"/>
          <w:wAfter w:w="90" w:type="dxa"/>
          <w:trHeight w:val="829"/>
        </w:trPr>
        <w:tc>
          <w:tcPr>
            <w:tcW w:w="1852" w:type="dxa"/>
          </w:tcPr>
          <w:p w14:paraId="5EEBAF9E" w14:textId="77777777" w:rsidR="00B44760" w:rsidRPr="00396D39" w:rsidRDefault="00B44760" w:rsidP="00881358">
            <w:pPr>
              <w:pStyle w:val="Header1-Clauses"/>
              <w:numPr>
                <w:ilvl w:val="0"/>
                <w:numId w:val="69"/>
              </w:numPr>
            </w:pPr>
            <w:bookmarkStart w:id="82" w:name="_Toc438438834"/>
            <w:bookmarkStart w:id="83" w:name="_Toc438532587"/>
            <w:bookmarkStart w:id="84" w:name="_Toc438733978"/>
            <w:bookmarkStart w:id="85" w:name="_Toc438907017"/>
            <w:bookmarkStart w:id="86" w:name="_Toc438907216"/>
            <w:bookmarkStart w:id="87" w:name="_Toc413759640"/>
            <w:r w:rsidRPr="00396D39">
              <w:t>Variantes</w:t>
            </w:r>
            <w:bookmarkEnd w:id="82"/>
            <w:bookmarkEnd w:id="83"/>
            <w:bookmarkEnd w:id="84"/>
            <w:bookmarkEnd w:id="85"/>
            <w:bookmarkEnd w:id="86"/>
            <w:bookmarkEnd w:id="87"/>
          </w:p>
        </w:tc>
        <w:tc>
          <w:tcPr>
            <w:tcW w:w="7283" w:type="dxa"/>
            <w:gridSpan w:val="2"/>
          </w:tcPr>
          <w:p w14:paraId="12BD2B40" w14:textId="77777777" w:rsidR="00B44760" w:rsidRPr="00396D39" w:rsidRDefault="00B44760" w:rsidP="00227A96">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00152391">
              <w:t>disante</w:t>
            </w:r>
            <w:proofErr w:type="spellEnd"/>
            <w:r w:rsidRPr="00396D39">
              <w:t xml:space="preserve"> sera prise en considération</w:t>
            </w:r>
            <w:r w:rsidRPr="00396D39">
              <w:rPr>
                <w:rFonts w:ascii="Arial" w:hAnsi="Arial" w:cs="Arial"/>
              </w:rPr>
              <w:t>.</w:t>
            </w:r>
          </w:p>
          <w:p w14:paraId="7E30EA79" w14:textId="77777777" w:rsidR="00B44760" w:rsidRPr="00396D39" w:rsidRDefault="00B44760" w:rsidP="00227A96">
            <w:pPr>
              <w:jc w:val="both"/>
              <w:rPr>
                <w:rFonts w:ascii="Arial" w:hAnsi="Arial" w:cs="Arial"/>
              </w:rPr>
            </w:pPr>
          </w:p>
        </w:tc>
      </w:tr>
      <w:tr w:rsidR="00B44760" w:rsidRPr="00396D39" w14:paraId="06B38B45" w14:textId="77777777" w:rsidTr="00227A96">
        <w:trPr>
          <w:gridAfter w:val="2"/>
          <w:wAfter w:w="90" w:type="dxa"/>
          <w:trHeight w:val="147"/>
        </w:trPr>
        <w:tc>
          <w:tcPr>
            <w:tcW w:w="1852" w:type="dxa"/>
          </w:tcPr>
          <w:p w14:paraId="595084D1" w14:textId="77777777" w:rsidR="00B44760" w:rsidRPr="00396D39" w:rsidRDefault="00B44760" w:rsidP="00881358">
            <w:pPr>
              <w:pStyle w:val="Header1-Clauses"/>
              <w:numPr>
                <w:ilvl w:val="0"/>
                <w:numId w:val="69"/>
              </w:numPr>
            </w:pPr>
            <w:bookmarkStart w:id="88" w:name="_Toc438438835"/>
            <w:bookmarkStart w:id="89" w:name="_Toc438532588"/>
            <w:bookmarkStart w:id="90" w:name="_Toc438733979"/>
            <w:bookmarkStart w:id="91" w:name="_Toc438907018"/>
            <w:bookmarkStart w:id="92" w:name="_Toc438907217"/>
            <w:bookmarkStart w:id="93" w:name="_Toc413759641"/>
            <w:r w:rsidRPr="00396D39">
              <w:t>Prix de l’offre et rabais</w:t>
            </w:r>
            <w:bookmarkEnd w:id="88"/>
            <w:bookmarkEnd w:id="89"/>
            <w:bookmarkEnd w:id="90"/>
            <w:bookmarkEnd w:id="91"/>
            <w:bookmarkEnd w:id="92"/>
            <w:bookmarkEnd w:id="93"/>
          </w:p>
        </w:tc>
        <w:tc>
          <w:tcPr>
            <w:tcW w:w="7283" w:type="dxa"/>
            <w:gridSpan w:val="2"/>
          </w:tcPr>
          <w:p w14:paraId="01043E44" w14:textId="77777777" w:rsidR="00B44760" w:rsidRPr="00396D39" w:rsidRDefault="00B44760" w:rsidP="00227A96">
            <w:pPr>
              <w:spacing w:after="200"/>
              <w:ind w:left="612" w:hanging="612"/>
              <w:jc w:val="both"/>
            </w:pPr>
            <w:r w:rsidRPr="00396D39">
              <w:t>14.1</w:t>
            </w:r>
            <w:r w:rsidRPr="00396D39">
              <w:tab/>
              <w:t xml:space="preserve">Les prix et rabais indiqués par le </w:t>
            </w:r>
            <w:r w:rsidR="00F36566" w:rsidRPr="00396D39">
              <w:t>Candidat</w:t>
            </w:r>
            <w:r w:rsidR="00CD4B0B">
              <w:t xml:space="preserve"> </w:t>
            </w:r>
            <w:r w:rsidRPr="00396D39">
              <w:t xml:space="preserve">sur le formulaire de soumission et les bordereaux de prix seront conformes aux stipulations des clauses 14.2 à 14.9 ci-après. </w:t>
            </w:r>
          </w:p>
          <w:p w14:paraId="1AD55F3E" w14:textId="77777777" w:rsidR="00B44760" w:rsidRPr="00396D39" w:rsidRDefault="00B44760" w:rsidP="00227A96">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w:t>
            </w:r>
            <w:r w:rsidRPr="00396D39">
              <w:lastRenderedPageBreak/>
              <w:t xml:space="preserve">séparément sur les bordereaux de prix. </w:t>
            </w:r>
          </w:p>
        </w:tc>
      </w:tr>
      <w:tr w:rsidR="00B44760" w:rsidRPr="00396D39" w14:paraId="6A862A98" w14:textId="77777777" w:rsidTr="00227A96">
        <w:trPr>
          <w:gridAfter w:val="2"/>
          <w:wAfter w:w="90" w:type="dxa"/>
          <w:trHeight w:val="147"/>
        </w:trPr>
        <w:tc>
          <w:tcPr>
            <w:tcW w:w="1852" w:type="dxa"/>
          </w:tcPr>
          <w:p w14:paraId="30F28875" w14:textId="77777777" w:rsidR="00B44760" w:rsidRPr="00396D39" w:rsidRDefault="00B44760" w:rsidP="00227A96">
            <w:bookmarkStart w:id="94" w:name="_Toc438532589"/>
            <w:bookmarkEnd w:id="94"/>
          </w:p>
        </w:tc>
        <w:tc>
          <w:tcPr>
            <w:tcW w:w="7283" w:type="dxa"/>
            <w:gridSpan w:val="2"/>
          </w:tcPr>
          <w:p w14:paraId="6369BD0B" w14:textId="77777777" w:rsidR="00B44760" w:rsidRPr="00396D39" w:rsidRDefault="00B44760" w:rsidP="00227A96">
            <w:pPr>
              <w:spacing w:after="180"/>
              <w:ind w:left="576" w:hanging="576"/>
              <w:jc w:val="both"/>
              <w:rPr>
                <w:sz w:val="16"/>
              </w:rPr>
            </w:pPr>
            <w:r w:rsidRPr="00396D39">
              <w:t>14.3</w:t>
            </w:r>
            <w:r w:rsidRPr="00396D39">
              <w:tab/>
              <w:t xml:space="preserve">Le prix à indiquer sur la lettre de soumission de l’offre sera le prix TTC de l’offre. </w:t>
            </w:r>
          </w:p>
        </w:tc>
      </w:tr>
      <w:tr w:rsidR="00B44760" w:rsidRPr="00396D39" w14:paraId="2FB9C97E" w14:textId="77777777" w:rsidTr="00227A96">
        <w:trPr>
          <w:gridAfter w:val="2"/>
          <w:wAfter w:w="90" w:type="dxa"/>
          <w:trHeight w:val="147"/>
        </w:trPr>
        <w:tc>
          <w:tcPr>
            <w:tcW w:w="1852" w:type="dxa"/>
          </w:tcPr>
          <w:p w14:paraId="381CF86A" w14:textId="77777777" w:rsidR="00B44760" w:rsidRPr="00396D39" w:rsidRDefault="00B44760" w:rsidP="00227A96">
            <w:bookmarkStart w:id="95" w:name="_Toc438532590"/>
            <w:bookmarkEnd w:id="95"/>
          </w:p>
        </w:tc>
        <w:tc>
          <w:tcPr>
            <w:tcW w:w="7283" w:type="dxa"/>
            <w:gridSpan w:val="2"/>
          </w:tcPr>
          <w:p w14:paraId="4A72C343" w14:textId="77777777" w:rsidR="00B44760" w:rsidRPr="00396D39" w:rsidRDefault="00B44760" w:rsidP="00F36566">
            <w:pPr>
              <w:spacing w:after="180"/>
              <w:ind w:left="576" w:hanging="576"/>
              <w:jc w:val="both"/>
              <w:rPr>
                <w:sz w:val="16"/>
              </w:rPr>
            </w:pPr>
            <w:r w:rsidRPr="00396D39">
              <w:t>14.4</w:t>
            </w:r>
            <w:r w:rsidRPr="00396D39">
              <w:tab/>
              <w:t xml:space="preserve">Le </w:t>
            </w:r>
            <w:r w:rsidR="00F36566" w:rsidRPr="00396D39">
              <w:t>Candidat</w:t>
            </w:r>
            <w:r w:rsidR="00CD4B0B">
              <w:t xml:space="preserve"> </w:t>
            </w:r>
            <w:r w:rsidRPr="00396D39">
              <w:t>indiquera tout rabais inconditionnel et la méthode d’application dudit rabais dans la lettre de soumission de l’offre.</w:t>
            </w:r>
          </w:p>
        </w:tc>
      </w:tr>
      <w:tr w:rsidR="00B44760" w:rsidRPr="00396D39" w14:paraId="43E3AA3A" w14:textId="77777777" w:rsidTr="00227A96">
        <w:trPr>
          <w:gridAfter w:val="2"/>
          <w:wAfter w:w="90" w:type="dxa"/>
          <w:trHeight w:val="1141"/>
        </w:trPr>
        <w:tc>
          <w:tcPr>
            <w:tcW w:w="1852" w:type="dxa"/>
          </w:tcPr>
          <w:p w14:paraId="0573ACAF" w14:textId="77777777" w:rsidR="00B44760" w:rsidRPr="00396D39" w:rsidRDefault="00B44760" w:rsidP="00227A96">
            <w:bookmarkStart w:id="96" w:name="_Toc438532591"/>
            <w:bookmarkEnd w:id="96"/>
          </w:p>
        </w:tc>
        <w:tc>
          <w:tcPr>
            <w:tcW w:w="7283" w:type="dxa"/>
            <w:gridSpan w:val="2"/>
          </w:tcPr>
          <w:p w14:paraId="41B47B1C" w14:textId="77777777" w:rsidR="00B44760" w:rsidRPr="00396D39" w:rsidRDefault="00B44760" w:rsidP="00227A96">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B44760" w:rsidRPr="00396D39" w14:paraId="7A15BFD0" w14:textId="77777777" w:rsidTr="00227A96">
        <w:trPr>
          <w:gridAfter w:val="2"/>
          <w:wAfter w:w="90" w:type="dxa"/>
          <w:trHeight w:val="147"/>
        </w:trPr>
        <w:tc>
          <w:tcPr>
            <w:tcW w:w="1852" w:type="dxa"/>
          </w:tcPr>
          <w:p w14:paraId="100650BC" w14:textId="77777777" w:rsidR="00B44760" w:rsidRPr="00396D39" w:rsidRDefault="00B44760" w:rsidP="00227A96">
            <w:pPr>
              <w:pStyle w:val="Header2-SubClauses"/>
              <w:tabs>
                <w:tab w:val="clear" w:pos="619"/>
              </w:tabs>
              <w:spacing w:after="0"/>
              <w:rPr>
                <w:lang w:val="fr-FR"/>
              </w:rPr>
            </w:pPr>
          </w:p>
        </w:tc>
        <w:tc>
          <w:tcPr>
            <w:tcW w:w="7283" w:type="dxa"/>
            <w:gridSpan w:val="2"/>
          </w:tcPr>
          <w:p w14:paraId="5D53F1B8" w14:textId="77777777" w:rsidR="00B44760" w:rsidRPr="00396D39" w:rsidRDefault="00B44760" w:rsidP="00227A96">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786D0D3C" w14:textId="77777777" w:rsidR="00B44760" w:rsidRPr="00396D39" w:rsidRDefault="00B44760" w:rsidP="00227A96">
            <w:pPr>
              <w:numPr>
                <w:ilvl w:val="1"/>
                <w:numId w:val="42"/>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payer;  </w:t>
            </w:r>
          </w:p>
          <w:p w14:paraId="0AA1BE7F" w14:textId="12679DF6" w:rsidR="00B44760" w:rsidRPr="00396D39" w:rsidRDefault="00B44760" w:rsidP="00227A96">
            <w:pPr>
              <w:numPr>
                <w:ilvl w:val="1"/>
                <w:numId w:val="42"/>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 :</w:t>
            </w:r>
            <w:r w:rsidR="00674AD4">
              <w:rPr>
                <w:spacing w:val="-4"/>
              </w:rPr>
              <w:t xml:space="preserve"> </w:t>
            </w:r>
            <w:r w:rsidRPr="00396D39">
              <w:t xml:space="preserve">le prix de chaque élément faisant partie des Services connexes (taxes applicables comprises) </w:t>
            </w:r>
          </w:p>
        </w:tc>
      </w:tr>
      <w:tr w:rsidR="00B44760" w:rsidRPr="00396D39" w14:paraId="106D99BF" w14:textId="77777777" w:rsidTr="00227A96">
        <w:trPr>
          <w:gridAfter w:val="2"/>
          <w:wAfter w:w="90" w:type="dxa"/>
          <w:trHeight w:val="147"/>
        </w:trPr>
        <w:tc>
          <w:tcPr>
            <w:tcW w:w="1852" w:type="dxa"/>
          </w:tcPr>
          <w:p w14:paraId="2F6C78D0" w14:textId="77777777" w:rsidR="00B44760" w:rsidRPr="00396D39" w:rsidRDefault="00B44760" w:rsidP="00227A96">
            <w:bookmarkStart w:id="97" w:name="_Toc438532592"/>
            <w:bookmarkStart w:id="98" w:name="_Toc438532594"/>
            <w:bookmarkStart w:id="99" w:name="_Toc438532595"/>
            <w:bookmarkEnd w:id="97"/>
            <w:bookmarkEnd w:id="98"/>
            <w:bookmarkEnd w:id="99"/>
          </w:p>
        </w:tc>
        <w:tc>
          <w:tcPr>
            <w:tcW w:w="7283" w:type="dxa"/>
            <w:gridSpan w:val="2"/>
          </w:tcPr>
          <w:p w14:paraId="6F638CEA" w14:textId="77777777" w:rsidR="00236DAC" w:rsidRPr="00396D39" w:rsidRDefault="008477DE" w:rsidP="006149BD">
            <w:pPr>
              <w:numPr>
                <w:ilvl w:val="1"/>
                <w:numId w:val="57"/>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14:paraId="5921E68A" w14:textId="77777777" w:rsidR="007C431B" w:rsidRPr="00396D39" w:rsidRDefault="008477DE" w:rsidP="007B3F16">
            <w:pPr>
              <w:numPr>
                <w:ilvl w:val="1"/>
                <w:numId w:val="57"/>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4962DF4" w14:textId="77777777" w:rsidR="007C431B" w:rsidRPr="00396D39" w:rsidRDefault="008477DE" w:rsidP="007B3F16">
            <w:pPr>
              <w:numPr>
                <w:ilvl w:val="1"/>
                <w:numId w:val="57"/>
              </w:numPr>
              <w:spacing w:after="200"/>
              <w:ind w:left="612" w:hanging="612"/>
              <w:jc w:val="both"/>
            </w:pPr>
            <w:r w:rsidRPr="00396D39">
              <w:t>Une offre assortie d’une clause de révision des prix sera considérée comme non conforme et sera écartée, en application de la clause 29 des IC.</w:t>
            </w:r>
          </w:p>
        </w:tc>
      </w:tr>
      <w:tr w:rsidR="00B44760" w:rsidRPr="00396D39" w14:paraId="1E60A410" w14:textId="77777777" w:rsidTr="00227A96">
        <w:trPr>
          <w:gridAfter w:val="2"/>
          <w:wAfter w:w="90" w:type="dxa"/>
          <w:trHeight w:val="147"/>
        </w:trPr>
        <w:tc>
          <w:tcPr>
            <w:tcW w:w="1852" w:type="dxa"/>
          </w:tcPr>
          <w:p w14:paraId="57AFFF64" w14:textId="77777777" w:rsidR="00B44760" w:rsidRPr="00396D39" w:rsidRDefault="00B44760" w:rsidP="00227A96"/>
        </w:tc>
        <w:tc>
          <w:tcPr>
            <w:tcW w:w="7283" w:type="dxa"/>
            <w:gridSpan w:val="2"/>
          </w:tcPr>
          <w:p w14:paraId="15E5725A" w14:textId="77777777" w:rsidR="00B44760" w:rsidRPr="00396D39" w:rsidRDefault="00B44760" w:rsidP="00227A96">
            <w:pPr>
              <w:numPr>
                <w:ilvl w:val="1"/>
                <w:numId w:val="40"/>
              </w:numPr>
              <w:tabs>
                <w:tab w:val="clear" w:pos="570"/>
              </w:tabs>
              <w:spacing w:after="200"/>
              <w:ind w:left="612" w:hanging="612"/>
              <w:jc w:val="both"/>
            </w:pPr>
            <w:r w:rsidRPr="00396D39">
              <w:t xml:space="preserve">Le montant d'un marché à prix ferme est actualisable pour tenir compte des variations de coûts entre la date limite initiale de validité des offres et la date du début de l’exécution du marché, en appliquant au montant d'origine de l'offre la formule </w:t>
            </w:r>
            <w:r w:rsidRPr="00396D39">
              <w:lastRenderedPageBreak/>
              <w:t>d'actualisation stipulée par le CCAP.</w:t>
            </w:r>
          </w:p>
        </w:tc>
      </w:tr>
      <w:tr w:rsidR="00B44760" w:rsidRPr="00396D39" w14:paraId="3C1FF94D" w14:textId="77777777" w:rsidTr="00227A96">
        <w:trPr>
          <w:gridAfter w:val="2"/>
          <w:wAfter w:w="90" w:type="dxa"/>
          <w:trHeight w:val="147"/>
        </w:trPr>
        <w:tc>
          <w:tcPr>
            <w:tcW w:w="1852" w:type="dxa"/>
          </w:tcPr>
          <w:p w14:paraId="7C82CA95" w14:textId="77777777" w:rsidR="00B44760" w:rsidRPr="00396D39" w:rsidRDefault="00B44760" w:rsidP="00227A96">
            <w:bookmarkStart w:id="100" w:name="_Toc438532596"/>
            <w:bookmarkEnd w:id="100"/>
          </w:p>
        </w:tc>
        <w:tc>
          <w:tcPr>
            <w:tcW w:w="7283" w:type="dxa"/>
            <w:gridSpan w:val="2"/>
          </w:tcPr>
          <w:p w14:paraId="40A2AEFD" w14:textId="77777777" w:rsidR="00B44760" w:rsidRPr="00396D39" w:rsidRDefault="00B44760" w:rsidP="00227A96">
            <w:pPr>
              <w:numPr>
                <w:ilvl w:val="1"/>
                <w:numId w:val="40"/>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44760" w:rsidRPr="00396D39" w14:paraId="0426683D" w14:textId="77777777" w:rsidTr="00227A96">
        <w:trPr>
          <w:gridAfter w:val="2"/>
          <w:wAfter w:w="90" w:type="dxa"/>
          <w:trHeight w:val="147"/>
        </w:trPr>
        <w:tc>
          <w:tcPr>
            <w:tcW w:w="1852" w:type="dxa"/>
          </w:tcPr>
          <w:p w14:paraId="31ABCD33" w14:textId="77777777" w:rsidR="00B44760" w:rsidRPr="00396D39" w:rsidRDefault="00B44760" w:rsidP="00881358">
            <w:pPr>
              <w:pStyle w:val="Header1-Clauses"/>
              <w:numPr>
                <w:ilvl w:val="0"/>
                <w:numId w:val="69"/>
              </w:numPr>
            </w:pPr>
            <w:bookmarkStart w:id="101" w:name="_Toc438438836"/>
            <w:bookmarkStart w:id="102" w:name="_Toc438532597"/>
            <w:bookmarkStart w:id="103" w:name="_Toc438733980"/>
            <w:bookmarkStart w:id="104" w:name="_Toc438907019"/>
            <w:bookmarkStart w:id="105" w:name="_Toc438907218"/>
            <w:bookmarkStart w:id="106" w:name="_Toc413759642"/>
            <w:r w:rsidRPr="00396D39">
              <w:t>Monnaie de l’offre</w:t>
            </w:r>
            <w:bookmarkEnd w:id="101"/>
            <w:bookmarkEnd w:id="102"/>
            <w:bookmarkEnd w:id="103"/>
            <w:bookmarkEnd w:id="104"/>
            <w:bookmarkEnd w:id="105"/>
            <w:bookmarkEnd w:id="106"/>
          </w:p>
        </w:tc>
        <w:tc>
          <w:tcPr>
            <w:tcW w:w="7283" w:type="dxa"/>
            <w:gridSpan w:val="2"/>
          </w:tcPr>
          <w:p w14:paraId="26EBE948" w14:textId="77777777" w:rsidR="00B44760" w:rsidRPr="00396D39" w:rsidRDefault="00B44760" w:rsidP="00881358">
            <w:pPr>
              <w:pStyle w:val="Header3-Paragraph"/>
              <w:numPr>
                <w:ilvl w:val="1"/>
                <w:numId w:val="79"/>
              </w:numPr>
              <w:ind w:left="450"/>
              <w:rPr>
                <w:lang w:val="fr-FR"/>
              </w:rPr>
            </w:pPr>
            <w:r w:rsidRPr="00396D39">
              <w:rPr>
                <w:lang w:val="fr-FR"/>
              </w:rPr>
              <w:t>Les prix seront indiqués en FCFA, sauf stipulation contraire figurant dans les DPAO.</w:t>
            </w:r>
          </w:p>
          <w:p w14:paraId="43613B22" w14:textId="77777777" w:rsidR="00B44760" w:rsidRPr="00396D39" w:rsidRDefault="00B44760" w:rsidP="00881358">
            <w:pPr>
              <w:pStyle w:val="Header3-Paragraph"/>
              <w:numPr>
                <w:ilvl w:val="1"/>
                <w:numId w:val="79"/>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B44760" w:rsidRPr="00396D39" w14:paraId="7A1E7C92" w14:textId="77777777" w:rsidTr="00016EF5">
        <w:trPr>
          <w:gridAfter w:val="2"/>
          <w:wAfter w:w="90" w:type="dxa"/>
          <w:trHeight w:val="1784"/>
        </w:trPr>
        <w:tc>
          <w:tcPr>
            <w:tcW w:w="1852" w:type="dxa"/>
          </w:tcPr>
          <w:p w14:paraId="50799A51" w14:textId="77777777" w:rsidR="00B44760" w:rsidRPr="00396D39" w:rsidRDefault="00B44760" w:rsidP="00881358">
            <w:pPr>
              <w:pStyle w:val="Header1-Clauses"/>
              <w:numPr>
                <w:ilvl w:val="0"/>
                <w:numId w:val="69"/>
              </w:numPr>
            </w:pPr>
            <w:bookmarkStart w:id="107" w:name="_Toc413759643"/>
            <w:bookmarkStart w:id="108" w:name="_Toc438438837"/>
            <w:bookmarkStart w:id="109" w:name="_Toc438532598"/>
            <w:bookmarkStart w:id="110" w:name="_Toc438733981"/>
            <w:bookmarkStart w:id="111" w:name="_Toc438907020"/>
            <w:bookmarkStart w:id="112" w:name="_Toc438907219"/>
            <w:r w:rsidRPr="00396D39">
              <w:t>Documents attestant que le candidat est admis à concourir</w:t>
            </w:r>
            <w:bookmarkEnd w:id="107"/>
            <w:bookmarkEnd w:id="108"/>
            <w:bookmarkEnd w:id="109"/>
            <w:bookmarkEnd w:id="110"/>
            <w:bookmarkEnd w:id="111"/>
            <w:bookmarkEnd w:id="112"/>
          </w:p>
        </w:tc>
        <w:tc>
          <w:tcPr>
            <w:tcW w:w="7283" w:type="dxa"/>
            <w:gridSpan w:val="2"/>
          </w:tcPr>
          <w:p w14:paraId="6421EB11" w14:textId="77777777" w:rsidR="00B44760" w:rsidRPr="00396D39" w:rsidRDefault="00B44760" w:rsidP="00881358">
            <w:pPr>
              <w:pStyle w:val="Paragraphedeliste"/>
              <w:numPr>
                <w:ilvl w:val="1"/>
                <w:numId w:val="80"/>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14:paraId="0443DC9F" w14:textId="77777777" w:rsidR="00236DAC" w:rsidRPr="00396D39" w:rsidRDefault="00236DAC" w:rsidP="00236DAC">
            <w:pPr>
              <w:spacing w:after="200"/>
              <w:jc w:val="both"/>
            </w:pPr>
          </w:p>
          <w:p w14:paraId="3A737363" w14:textId="77777777" w:rsidR="00236DAC" w:rsidRPr="00396D39" w:rsidRDefault="00236DAC" w:rsidP="00236DAC">
            <w:pPr>
              <w:spacing w:after="200"/>
              <w:jc w:val="both"/>
            </w:pPr>
          </w:p>
        </w:tc>
      </w:tr>
      <w:tr w:rsidR="00B44760" w:rsidRPr="00396D39" w14:paraId="082394F3" w14:textId="77777777" w:rsidTr="00227A96">
        <w:trPr>
          <w:gridAfter w:val="2"/>
          <w:wAfter w:w="90" w:type="dxa"/>
          <w:trHeight w:val="147"/>
        </w:trPr>
        <w:tc>
          <w:tcPr>
            <w:tcW w:w="1852" w:type="dxa"/>
          </w:tcPr>
          <w:p w14:paraId="7E9DE48C" w14:textId="77777777" w:rsidR="00B44760" w:rsidRPr="00396D39" w:rsidRDefault="00B44760" w:rsidP="00881358">
            <w:pPr>
              <w:pStyle w:val="Header1-Clauses"/>
              <w:numPr>
                <w:ilvl w:val="0"/>
                <w:numId w:val="69"/>
              </w:numPr>
            </w:pPr>
            <w:bookmarkStart w:id="113" w:name="_Toc413759644"/>
            <w:bookmarkStart w:id="114" w:name="_Toc438438839"/>
            <w:bookmarkStart w:id="115" w:name="_Toc438532600"/>
            <w:bookmarkStart w:id="116" w:name="_Toc438733983"/>
            <w:bookmarkStart w:id="117" w:name="_Toc438907022"/>
            <w:bookmarkStart w:id="118" w:name="_Toc438907221"/>
            <w:r w:rsidRPr="00396D39">
              <w:t>Documents attestant de la conformité des Fournitures et/ou Services connexes au Dossier d’appel d’offres</w:t>
            </w:r>
            <w:bookmarkEnd w:id="113"/>
            <w:bookmarkEnd w:id="114"/>
            <w:bookmarkEnd w:id="115"/>
            <w:bookmarkEnd w:id="116"/>
            <w:bookmarkEnd w:id="117"/>
            <w:bookmarkEnd w:id="118"/>
          </w:p>
        </w:tc>
        <w:tc>
          <w:tcPr>
            <w:tcW w:w="7283" w:type="dxa"/>
            <w:gridSpan w:val="2"/>
          </w:tcPr>
          <w:p w14:paraId="0A55C447" w14:textId="77777777" w:rsidR="00B44760" w:rsidRPr="00396D39" w:rsidRDefault="00B44760" w:rsidP="00881358">
            <w:pPr>
              <w:pStyle w:val="Paragraphedeliste"/>
              <w:numPr>
                <w:ilvl w:val="1"/>
                <w:numId w:val="107"/>
              </w:numPr>
              <w:spacing w:after="200"/>
              <w:ind w:left="450"/>
              <w:jc w:val="both"/>
            </w:pPr>
            <w:r w:rsidRPr="00396D39">
              <w:t>Pour établir la conformité des Fournitures et/ou Services connexes au Dossier d’appel d’offre, le Soumissionnaire</w:t>
            </w:r>
            <w:r w:rsidR="00CD4B0B">
              <w:t xml:space="preserve"> </w:t>
            </w:r>
            <w:r w:rsidRPr="00396D39">
              <w:t>fournira dans le cadre de son offre les preuves écrites que les fournitures se conforment aux prescriptions techniques et normes spécifiées à la Section IV.</w:t>
            </w:r>
          </w:p>
          <w:p w14:paraId="17577D2F" w14:textId="77777777" w:rsidR="00B44760" w:rsidRPr="00396D39" w:rsidRDefault="00B44760" w:rsidP="00227A96">
            <w:pPr>
              <w:pStyle w:val="Paragraphedeliste"/>
              <w:spacing w:after="200"/>
              <w:ind w:left="450"/>
              <w:jc w:val="both"/>
            </w:pPr>
          </w:p>
          <w:p w14:paraId="126A400E" w14:textId="77777777" w:rsidR="00FB3D48" w:rsidRPr="00396D39" w:rsidRDefault="00B44760" w:rsidP="00881358">
            <w:pPr>
              <w:pStyle w:val="Paragraphedeliste"/>
              <w:numPr>
                <w:ilvl w:val="1"/>
                <w:numId w:val="107"/>
              </w:numPr>
              <w:spacing w:after="200"/>
              <w:ind w:left="450"/>
              <w:jc w:val="both"/>
            </w:pPr>
            <w:r w:rsidRPr="00396D39">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128139C" w14:textId="77777777" w:rsidR="002D3528" w:rsidRPr="00396D39" w:rsidRDefault="002D3528">
            <w:pPr>
              <w:pStyle w:val="Paragraphedeliste"/>
              <w:spacing w:after="200"/>
              <w:ind w:left="450"/>
              <w:jc w:val="both"/>
            </w:pPr>
          </w:p>
          <w:p w14:paraId="4984F5D4" w14:textId="77777777" w:rsidR="009628B6" w:rsidRPr="00396D39" w:rsidRDefault="009628B6">
            <w:pPr>
              <w:pStyle w:val="Paragraphedeliste"/>
              <w:spacing w:after="200"/>
              <w:ind w:left="450"/>
              <w:jc w:val="both"/>
            </w:pPr>
          </w:p>
          <w:p w14:paraId="0CD79BAA" w14:textId="77777777" w:rsidR="00B44760" w:rsidRPr="00396D39" w:rsidRDefault="00B44760" w:rsidP="00881358">
            <w:pPr>
              <w:pStyle w:val="Paragraphedeliste"/>
              <w:numPr>
                <w:ilvl w:val="1"/>
                <w:numId w:val="107"/>
              </w:numPr>
              <w:spacing w:after="200"/>
              <w:ind w:left="450"/>
              <w:jc w:val="both"/>
            </w:pPr>
            <w:r w:rsidRPr="00396D39">
              <w:t xml:space="preserve">Le </w:t>
            </w:r>
            <w:r w:rsidR="00FB3D48" w:rsidRPr="00396D39">
              <w:t>Candidat</w:t>
            </w:r>
            <w:r w:rsidRPr="00396D39">
              <w:t xml:space="preserve"> fournira également une liste donnant tous les détails, y compris les sources d’approvisionnement disponibles et les prix connexes des pièces de rechange, outils spéciaux, etc., nécessaires au fonctionnement correct et continu des fournitures depuis le début </w:t>
            </w:r>
            <w:r w:rsidRPr="00396D39">
              <w:lastRenderedPageBreak/>
              <w:t xml:space="preserve">de leur utilisation par l’Autorité contractante et pendant la période précisée aux </w:t>
            </w:r>
            <w:r w:rsidRPr="00396D39">
              <w:rPr>
                <w:b/>
                <w:bCs/>
              </w:rPr>
              <w:t>DPAO.</w:t>
            </w:r>
          </w:p>
          <w:p w14:paraId="467B6D79" w14:textId="77777777" w:rsidR="00B44760" w:rsidRPr="00396D39" w:rsidRDefault="00B44760" w:rsidP="00881358">
            <w:pPr>
              <w:pStyle w:val="Paragraphedeliste"/>
              <w:numPr>
                <w:ilvl w:val="1"/>
                <w:numId w:val="107"/>
              </w:numPr>
              <w:spacing w:after="200"/>
              <w:ind w:left="450"/>
              <w:jc w:val="both"/>
            </w:pPr>
            <w:r w:rsidRPr="00396D39">
              <w:t xml:space="preserve">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w:t>
            </w:r>
            <w:r w:rsidR="00FB3D48" w:rsidRPr="00396D39">
              <w:t>Candidat</w:t>
            </w:r>
            <w:r w:rsidR="00CD4B0B">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44760" w:rsidRPr="00396D39" w14:paraId="3457D07A" w14:textId="77777777" w:rsidTr="00227A96">
        <w:trPr>
          <w:gridAfter w:val="2"/>
          <w:wAfter w:w="90" w:type="dxa"/>
          <w:trHeight w:val="147"/>
        </w:trPr>
        <w:tc>
          <w:tcPr>
            <w:tcW w:w="1852" w:type="dxa"/>
          </w:tcPr>
          <w:p w14:paraId="5815E785" w14:textId="77777777" w:rsidR="00B44760" w:rsidRPr="00396D39" w:rsidRDefault="00B44760" w:rsidP="00881358">
            <w:pPr>
              <w:pStyle w:val="Header1-Clauses"/>
              <w:numPr>
                <w:ilvl w:val="0"/>
                <w:numId w:val="69"/>
              </w:numPr>
            </w:pPr>
            <w:bookmarkStart w:id="119" w:name="_Toc438532601"/>
            <w:bookmarkStart w:id="120" w:name="_Toc438532602"/>
            <w:bookmarkStart w:id="121" w:name="_Toc438438840"/>
            <w:bookmarkStart w:id="122" w:name="_Toc438532603"/>
            <w:bookmarkStart w:id="123" w:name="_Toc438733984"/>
            <w:bookmarkStart w:id="124" w:name="_Toc438907023"/>
            <w:bookmarkStart w:id="125" w:name="_Toc438907222"/>
            <w:bookmarkStart w:id="126" w:name="_Toc413759645"/>
            <w:bookmarkEnd w:id="119"/>
            <w:bookmarkEnd w:id="120"/>
            <w:r w:rsidRPr="00396D39">
              <w:lastRenderedPageBreak/>
              <w:t>Documents attestant des qualifications du Soumissionnaire</w:t>
            </w:r>
            <w:bookmarkEnd w:id="121"/>
            <w:bookmarkEnd w:id="122"/>
            <w:bookmarkEnd w:id="123"/>
            <w:bookmarkEnd w:id="124"/>
            <w:bookmarkEnd w:id="125"/>
            <w:bookmarkEnd w:id="126"/>
          </w:p>
        </w:tc>
        <w:tc>
          <w:tcPr>
            <w:tcW w:w="7283" w:type="dxa"/>
            <w:gridSpan w:val="2"/>
          </w:tcPr>
          <w:p w14:paraId="5B5FD0D3" w14:textId="77777777" w:rsidR="00B44760" w:rsidRPr="00396D39" w:rsidRDefault="00B44760" w:rsidP="00881358">
            <w:pPr>
              <w:pStyle w:val="Paragraphedeliste"/>
              <w:numPr>
                <w:ilvl w:val="1"/>
                <w:numId w:val="81"/>
              </w:numPr>
              <w:spacing w:after="200"/>
              <w:ind w:left="450"/>
              <w:jc w:val="both"/>
            </w:pPr>
            <w:r w:rsidRPr="00396D39">
              <w:t xml:space="preserve">Les documents que le </w:t>
            </w:r>
            <w:r w:rsidR="00FB3D48" w:rsidRPr="00396D39">
              <w:t>Candidat</w:t>
            </w:r>
            <w:r w:rsidR="00CD4B0B">
              <w:t xml:space="preserve"> </w:t>
            </w:r>
            <w:r w:rsidRPr="00396D39">
              <w:t xml:space="preserve">fournira pour établir qu’il possède les qualifications requises pour exécuter le Marché si son offre est acceptée, établiront, à la satisfaction de l’Autorité contractante, que : </w:t>
            </w:r>
          </w:p>
          <w:p w14:paraId="05DB23FE" w14:textId="2C2390EE" w:rsidR="00B44760" w:rsidRPr="00396D39" w:rsidRDefault="00B44760" w:rsidP="00227A96">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00FB3D48" w:rsidRPr="00396D39">
              <w:rPr>
                <w:lang w:val="fr-FR"/>
              </w:rPr>
              <w:t>Candidat</w:t>
            </w:r>
            <w:r w:rsidR="00CD4B0B">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r w:rsidR="006D4B15" w:rsidRPr="00396D39">
              <w:rPr>
                <w:rFonts w:ascii="Times New Roman" w:hAnsi="Times New Roman"/>
                <w:lang w:val="fr-FR"/>
              </w:rPr>
              <w:t>Mali</w:t>
            </w:r>
            <w:r w:rsidR="00674AD4">
              <w:rPr>
                <w:rFonts w:ascii="Times New Roman" w:hAnsi="Times New Roman"/>
                <w:lang w:val="fr-FR"/>
              </w:rPr>
              <w:t xml:space="preserve"> </w:t>
            </w:r>
            <w:r w:rsidRPr="00396D39">
              <w:rPr>
                <w:rFonts w:ascii="Times New Roman" w:hAnsi="Times New Roman"/>
                <w:lang w:val="fr-FR"/>
              </w:rPr>
              <w:t xml:space="preserve">; </w:t>
            </w:r>
          </w:p>
          <w:p w14:paraId="43008BFC" w14:textId="4E8C72DF" w:rsidR="00B44760" w:rsidRPr="00396D39" w:rsidRDefault="00B44760" w:rsidP="00227A96">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r w:rsidR="00674AD4" w:rsidRPr="00396D39">
              <w:t>où</w:t>
            </w:r>
            <w:r w:rsidRPr="00396D39">
              <w:t xml:space="preserve"> il n’est pas présent au </w:t>
            </w:r>
            <w:r w:rsidR="006D4B15" w:rsidRPr="00396D39">
              <w:t>Mali</w:t>
            </w:r>
            <w:r w:rsidRPr="00396D39">
              <w:t xml:space="preserve">, le </w:t>
            </w:r>
            <w:r w:rsidR="00FB3D48" w:rsidRPr="00396D39">
              <w:t>Candidat</w:t>
            </w:r>
            <w:r w:rsidR="00CD4B0B">
              <w:t xml:space="preserve"> </w:t>
            </w:r>
            <w:r w:rsidRPr="00396D39">
              <w:t xml:space="preserve">est ou sera (si son offre est acceptée) représenté par un agent équipé et en mesure de répondre aux obligations </w:t>
            </w:r>
            <w:r w:rsidR="00674AD4" w:rsidRPr="00396D39">
              <w:t>contractuelles de</w:t>
            </w:r>
            <w:r w:rsidRPr="00396D39">
              <w:t xml:space="preserve"> l’Attributaire en matière de spécifications techniques, d’entretien, de réparations et de fournitures de pièces détachées.</w:t>
            </w:r>
          </w:p>
          <w:p w14:paraId="07070BAE" w14:textId="77777777" w:rsidR="00B44760" w:rsidRPr="00396D39" w:rsidRDefault="00B44760" w:rsidP="00FB3D48">
            <w:pPr>
              <w:spacing w:after="240"/>
              <w:ind w:left="1224" w:hanging="619"/>
              <w:jc w:val="both"/>
              <w:rPr>
                <w:sz w:val="16"/>
              </w:rPr>
            </w:pPr>
            <w:r w:rsidRPr="00396D39">
              <w:t xml:space="preserve">c) </w:t>
            </w:r>
            <w:r w:rsidRPr="00396D39">
              <w:tab/>
              <w:t xml:space="preserve">le </w:t>
            </w:r>
            <w:r w:rsidR="00FB3D48" w:rsidRPr="00396D39">
              <w:t>Candidat</w:t>
            </w:r>
            <w:r w:rsidR="00CD4B0B">
              <w:t xml:space="preserve"> </w:t>
            </w:r>
            <w:r w:rsidRPr="00396D39">
              <w:t xml:space="preserve">remplit chacun des critères de qualification spécifiés à la Clause 5 des IC. </w:t>
            </w:r>
          </w:p>
        </w:tc>
      </w:tr>
      <w:tr w:rsidR="00B44760" w:rsidRPr="00396D39" w14:paraId="7952B53C" w14:textId="77777777" w:rsidTr="00227A96">
        <w:trPr>
          <w:gridAfter w:val="2"/>
          <w:wAfter w:w="90" w:type="dxa"/>
          <w:trHeight w:val="147"/>
        </w:trPr>
        <w:tc>
          <w:tcPr>
            <w:tcW w:w="1852" w:type="dxa"/>
          </w:tcPr>
          <w:p w14:paraId="27E5AFFD" w14:textId="77777777" w:rsidR="00B44760" w:rsidRPr="00396D39" w:rsidRDefault="00B44760" w:rsidP="00881358">
            <w:pPr>
              <w:pStyle w:val="Header1-Clauses"/>
              <w:numPr>
                <w:ilvl w:val="0"/>
                <w:numId w:val="69"/>
              </w:numPr>
            </w:pPr>
            <w:bookmarkStart w:id="127" w:name="_Toc438438841"/>
            <w:bookmarkStart w:id="128" w:name="_Toc438532604"/>
            <w:bookmarkStart w:id="129" w:name="_Toc438733985"/>
            <w:bookmarkStart w:id="130" w:name="_Toc438907024"/>
            <w:bookmarkStart w:id="131" w:name="_Toc438907223"/>
            <w:bookmarkStart w:id="132" w:name="_Toc413759646"/>
            <w:r w:rsidRPr="00396D39">
              <w:t>Période de validité des offres</w:t>
            </w:r>
            <w:bookmarkEnd w:id="127"/>
            <w:bookmarkEnd w:id="128"/>
            <w:bookmarkEnd w:id="129"/>
            <w:bookmarkEnd w:id="130"/>
            <w:bookmarkEnd w:id="131"/>
            <w:bookmarkEnd w:id="132"/>
          </w:p>
        </w:tc>
        <w:tc>
          <w:tcPr>
            <w:tcW w:w="7283" w:type="dxa"/>
            <w:gridSpan w:val="2"/>
          </w:tcPr>
          <w:p w14:paraId="319D4451" w14:textId="77777777" w:rsidR="00B44760" w:rsidRPr="00396D39" w:rsidRDefault="00B44760" w:rsidP="00881358">
            <w:pPr>
              <w:pStyle w:val="Paragraphedeliste"/>
              <w:numPr>
                <w:ilvl w:val="1"/>
                <w:numId w:val="82"/>
              </w:numPr>
              <w:spacing w:after="240"/>
              <w:ind w:left="450"/>
              <w:jc w:val="both"/>
            </w:pPr>
            <w:r w:rsidRPr="00396D39">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B44760" w:rsidRPr="00396D39" w14:paraId="49234C9F" w14:textId="77777777" w:rsidTr="00227A96">
        <w:trPr>
          <w:gridAfter w:val="2"/>
          <w:wAfter w:w="90" w:type="dxa"/>
          <w:trHeight w:val="147"/>
        </w:trPr>
        <w:tc>
          <w:tcPr>
            <w:tcW w:w="1852" w:type="dxa"/>
          </w:tcPr>
          <w:p w14:paraId="74FFA885" w14:textId="77777777" w:rsidR="00B44760" w:rsidRPr="00396D39" w:rsidRDefault="00B44760" w:rsidP="00227A96"/>
        </w:tc>
        <w:tc>
          <w:tcPr>
            <w:tcW w:w="7283" w:type="dxa"/>
            <w:gridSpan w:val="2"/>
          </w:tcPr>
          <w:p w14:paraId="0EF0DB8C" w14:textId="77777777" w:rsidR="002D3528" w:rsidRPr="00396D39" w:rsidRDefault="00B44760" w:rsidP="00881358">
            <w:pPr>
              <w:pStyle w:val="Paragraphedeliste"/>
              <w:numPr>
                <w:ilvl w:val="1"/>
                <w:numId w:val="82"/>
              </w:numPr>
              <w:ind w:left="450"/>
              <w:jc w:val="both"/>
              <w:rPr>
                <w:spacing w:val="-4"/>
              </w:rPr>
            </w:pPr>
            <w:r w:rsidRPr="00396D39">
              <w:t xml:space="preserve">Exceptionnellement, avant l’expiration de la période de validité des offres, l’Autorité contractante peut demander aux </w:t>
            </w:r>
            <w:r w:rsidR="00FB3D48" w:rsidRPr="00396D39">
              <w:t>candidats</w:t>
            </w:r>
            <w:r w:rsidR="00CD4B0B">
              <w:t xml:space="preserve"> </w:t>
            </w:r>
            <w:r w:rsidRPr="00396D39">
              <w:t xml:space="preserve">de proroger la durée de validité de leurs offres. La demande et les réponses seront formulées par écrit. La validité de la garantie de soumission sera prolongée pour une durée correspondante. Un </w:t>
            </w:r>
            <w:r w:rsidR="00FB3D48" w:rsidRPr="00396D39">
              <w:t xml:space="preserve">Candidat </w:t>
            </w:r>
            <w:r w:rsidRPr="00396D39">
              <w:t xml:space="preserve">peut refuser de proroger la validité de son offre sans perdre sa garantie. Un </w:t>
            </w:r>
            <w:r w:rsidR="00FB3D48" w:rsidRPr="00396D39">
              <w:t xml:space="preserve">Candidat </w:t>
            </w:r>
            <w:r w:rsidRPr="00396D39">
              <w:t xml:space="preserve">qui consent à cette prorogation ne se verra pas demander de modifier son offre, ni ne sera autorisé à le faire, </w:t>
            </w:r>
            <w:r w:rsidRPr="00396D39">
              <w:lastRenderedPageBreak/>
              <w:t xml:space="preserve">sous réserve des dispositions de l’alinéa 14.8 des IC. </w:t>
            </w:r>
          </w:p>
        </w:tc>
      </w:tr>
      <w:tr w:rsidR="00B44760" w:rsidRPr="00396D39" w14:paraId="027A87A6" w14:textId="77777777" w:rsidTr="00227A96">
        <w:trPr>
          <w:gridAfter w:val="2"/>
          <w:wAfter w:w="90" w:type="dxa"/>
          <w:trHeight w:val="708"/>
        </w:trPr>
        <w:tc>
          <w:tcPr>
            <w:tcW w:w="1852" w:type="dxa"/>
          </w:tcPr>
          <w:p w14:paraId="6A3F4388" w14:textId="77777777" w:rsidR="00B44760" w:rsidRPr="00396D39" w:rsidRDefault="00B44760" w:rsidP="00881358">
            <w:pPr>
              <w:pStyle w:val="Header1-Clauses"/>
              <w:numPr>
                <w:ilvl w:val="0"/>
                <w:numId w:val="69"/>
              </w:numPr>
            </w:pPr>
            <w:bookmarkStart w:id="133" w:name="_Toc413759647"/>
            <w:r w:rsidRPr="00396D39">
              <w:lastRenderedPageBreak/>
              <w:t>Garantie de soumission</w:t>
            </w:r>
            <w:bookmarkEnd w:id="133"/>
          </w:p>
        </w:tc>
        <w:tc>
          <w:tcPr>
            <w:tcW w:w="7283" w:type="dxa"/>
            <w:gridSpan w:val="2"/>
          </w:tcPr>
          <w:p w14:paraId="180E9518" w14:textId="77777777" w:rsidR="00B44760" w:rsidRPr="00396D39" w:rsidRDefault="00B44760" w:rsidP="00881358">
            <w:pPr>
              <w:pStyle w:val="Paragraphedeliste"/>
              <w:numPr>
                <w:ilvl w:val="1"/>
                <w:numId w:val="83"/>
              </w:numPr>
              <w:ind w:left="450"/>
              <w:jc w:val="both"/>
            </w:pPr>
            <w:r w:rsidRPr="00396D39">
              <w:t xml:space="preserve">Le </w:t>
            </w:r>
            <w:r w:rsidR="00FB3D48" w:rsidRPr="00396D39">
              <w:t xml:space="preserve">Candidat </w:t>
            </w:r>
            <w:r w:rsidRPr="00396D39">
              <w:t xml:space="preserve">fournira une garantie de soumission qui fera partie intégrante de son offre, comme spécifié dans les </w:t>
            </w:r>
            <w:r w:rsidRPr="00396D39">
              <w:rPr>
                <w:b/>
                <w:bCs/>
              </w:rPr>
              <w:t>DPAO</w:t>
            </w:r>
            <w:r w:rsidRPr="00396D39">
              <w:t xml:space="preserve">. </w:t>
            </w:r>
          </w:p>
        </w:tc>
      </w:tr>
      <w:tr w:rsidR="00B44760" w:rsidRPr="00396D39" w14:paraId="6345E0E6" w14:textId="77777777" w:rsidTr="00227A96">
        <w:trPr>
          <w:gridAfter w:val="2"/>
          <w:wAfter w:w="90" w:type="dxa"/>
          <w:trHeight w:val="645"/>
        </w:trPr>
        <w:tc>
          <w:tcPr>
            <w:tcW w:w="1852" w:type="dxa"/>
          </w:tcPr>
          <w:p w14:paraId="31B29B2F" w14:textId="77777777" w:rsidR="00B44760" w:rsidRPr="00396D39" w:rsidRDefault="00B44760" w:rsidP="00227A96">
            <w:bookmarkStart w:id="134" w:name="_Toc438532606"/>
            <w:bookmarkEnd w:id="134"/>
          </w:p>
        </w:tc>
        <w:tc>
          <w:tcPr>
            <w:tcW w:w="7283" w:type="dxa"/>
            <w:gridSpan w:val="2"/>
          </w:tcPr>
          <w:p w14:paraId="2BF8368A" w14:textId="77777777" w:rsidR="00B44760" w:rsidRPr="00396D39" w:rsidRDefault="00B44760" w:rsidP="00881358">
            <w:pPr>
              <w:pStyle w:val="Paragraphedeliste"/>
              <w:numPr>
                <w:ilvl w:val="1"/>
                <w:numId w:val="83"/>
              </w:numPr>
              <w:spacing w:after="200"/>
              <w:ind w:left="450"/>
              <w:jc w:val="both"/>
            </w:pPr>
            <w:r w:rsidRPr="00396D39">
              <w:t xml:space="preserve"> La garantie de soumission sera libellée en FCFA ou une monnaie librement convertible pour le montant spécifié aux DPAO et devra :</w:t>
            </w:r>
          </w:p>
          <w:p w14:paraId="6C511C27" w14:textId="77777777" w:rsidR="00B44760" w:rsidRPr="00396D39" w:rsidRDefault="00B44760" w:rsidP="00227A96">
            <w:pPr>
              <w:pStyle w:val="2AutoList1"/>
              <w:numPr>
                <w:ilvl w:val="0"/>
                <w:numId w:val="43"/>
              </w:numPr>
              <w:spacing w:after="200"/>
              <w:ind w:hanging="516"/>
              <w:rPr>
                <w:lang w:val="fr-FR"/>
              </w:rPr>
            </w:pPr>
            <w:r w:rsidRPr="00396D39">
              <w:rPr>
                <w:lang w:val="fr-FR"/>
              </w:rPr>
              <w:t xml:space="preserve">au choix du </w:t>
            </w:r>
            <w:r w:rsidR="00FB3D48" w:rsidRPr="00396D39">
              <w:rPr>
                <w:lang w:val="fr-FR"/>
              </w:rPr>
              <w:t>Candidat</w:t>
            </w:r>
            <w:r w:rsidRPr="00396D39">
              <w:rPr>
                <w:lang w:val="fr-FR"/>
              </w:rPr>
              <w:t>, être sous l’une des formes ci- après: une lettre de crédit irrévocable, une garantie bancaire provenant d’une institution bancaire ou tout établissement autorisé par l’État membre à émettre des garanties;</w:t>
            </w:r>
          </w:p>
          <w:p w14:paraId="7EB20411" w14:textId="1BF27924" w:rsidR="00B44760" w:rsidRPr="00396D39" w:rsidRDefault="00674AD4" w:rsidP="00227A96">
            <w:pPr>
              <w:pStyle w:val="2AutoList1"/>
              <w:numPr>
                <w:ilvl w:val="0"/>
                <w:numId w:val="43"/>
              </w:numPr>
              <w:spacing w:after="200"/>
              <w:ind w:hanging="516"/>
              <w:rPr>
                <w:lang w:val="fr-FR"/>
              </w:rPr>
            </w:pPr>
            <w:r w:rsidRPr="00396D39">
              <w:rPr>
                <w:lang w:val="fr-FR"/>
              </w:rPr>
              <w:t>Provenir</w:t>
            </w:r>
            <w:r w:rsidR="00B44760" w:rsidRPr="00396D39">
              <w:rPr>
                <w:lang w:val="fr-FR"/>
              </w:rPr>
              <w:t xml:space="preserve"> d’une institution de bonne réputation au choix du </w:t>
            </w:r>
            <w:r w:rsidR="00FB3D48" w:rsidRPr="00396D39">
              <w:rPr>
                <w:lang w:val="fr-FR"/>
              </w:rPr>
              <w:t>Candidat</w:t>
            </w:r>
            <w:r w:rsidR="00CD4B0B">
              <w:rPr>
                <w:lang w:val="fr-FR"/>
              </w:rPr>
              <w:t xml:space="preserve"> </w:t>
            </w:r>
            <w:r w:rsidR="00B44760" w:rsidRPr="00396D39">
              <w:rPr>
                <w:lang w:val="fr-FR"/>
              </w:rPr>
              <w:t xml:space="preserve">établie dans un pays satisfaisant aux critères d’origine. Si l’institution d’émission de la garantie de </w:t>
            </w:r>
            <w:r w:rsidRPr="00396D39">
              <w:rPr>
                <w:lang w:val="fr-FR"/>
              </w:rPr>
              <w:t>soumission est</w:t>
            </w:r>
            <w:r w:rsidR="00B44760" w:rsidRPr="00396D39">
              <w:rPr>
                <w:lang w:val="fr-FR"/>
              </w:rPr>
              <w:t xml:space="preserve"> étrangère, elle devra avoir une institution financière correspondante située dans l’Espace UEMOA permettant d’appeler la garantie ;</w:t>
            </w:r>
          </w:p>
          <w:p w14:paraId="0E5302C7" w14:textId="77777777" w:rsidR="00B44760" w:rsidRPr="00396D39" w:rsidRDefault="00B44760" w:rsidP="00227A96">
            <w:pPr>
              <w:pStyle w:val="2AutoList1"/>
              <w:numPr>
                <w:ilvl w:val="0"/>
                <w:numId w:val="43"/>
              </w:numPr>
              <w:spacing w:after="200"/>
              <w:ind w:hanging="516"/>
              <w:rPr>
                <w:lang w:val="fr-FR"/>
              </w:rPr>
            </w:pPr>
            <w:r w:rsidRPr="00396D39">
              <w:rPr>
                <w:lang w:val="fr-FR"/>
              </w:rPr>
              <w:t xml:space="preserve">être conforme au formulaire de garantie de soumission figurant à la Section III, ou à un autre modèle approuvé par l’Autorité contractante avant le dépôt de l’offre ; </w:t>
            </w:r>
          </w:p>
          <w:p w14:paraId="219E56D9" w14:textId="77777777" w:rsidR="00B44760" w:rsidRPr="00396D39" w:rsidRDefault="00B44760" w:rsidP="00227A96">
            <w:pPr>
              <w:pStyle w:val="2AutoList1"/>
              <w:numPr>
                <w:ilvl w:val="0"/>
                <w:numId w:val="43"/>
              </w:numPr>
              <w:spacing w:after="200"/>
              <w:ind w:hanging="516"/>
              <w:rPr>
                <w:lang w:val="fr-FR"/>
              </w:rPr>
            </w:pPr>
            <w:r w:rsidRPr="00396D39">
              <w:rPr>
                <w:lang w:val="fr-FR"/>
              </w:rPr>
              <w:t>être payable immédiatement, sur demande écrite formulée par l’Autorité contractante dans le cas où les conditions énumérées à l’alinéa 20.5 des IC sont invoquées ;</w:t>
            </w:r>
          </w:p>
          <w:p w14:paraId="52769268" w14:textId="77777777" w:rsidR="00B44760" w:rsidRPr="00396D39" w:rsidRDefault="00B44760" w:rsidP="00227A96">
            <w:pPr>
              <w:pStyle w:val="2AutoList1"/>
              <w:numPr>
                <w:ilvl w:val="0"/>
                <w:numId w:val="43"/>
              </w:numPr>
              <w:spacing w:after="200"/>
              <w:ind w:hanging="516"/>
              <w:rPr>
                <w:lang w:val="fr-FR"/>
              </w:rPr>
            </w:pPr>
            <w:r w:rsidRPr="00396D39">
              <w:rPr>
                <w:lang w:val="fr-FR"/>
              </w:rPr>
              <w:t>être soumise sous la forme d’un document original ; une copie ne sera pas admise;</w:t>
            </w:r>
          </w:p>
          <w:p w14:paraId="29DB75E0" w14:textId="77777777" w:rsidR="00B44760" w:rsidRPr="00396D39" w:rsidRDefault="00B44760" w:rsidP="00FB3D48">
            <w:pPr>
              <w:pStyle w:val="2AutoList1"/>
              <w:numPr>
                <w:ilvl w:val="0"/>
                <w:numId w:val="43"/>
              </w:numPr>
              <w:spacing w:after="200"/>
              <w:ind w:hanging="516"/>
              <w:rPr>
                <w:lang w:val="fr-FR"/>
              </w:rPr>
            </w:pPr>
            <w:r w:rsidRPr="00396D39">
              <w:rPr>
                <w:lang w:val="fr-FR"/>
              </w:rPr>
              <w:t xml:space="preserve">demeurer valide pendant </w:t>
            </w:r>
            <w:r w:rsidR="00FB3D48" w:rsidRPr="00396D39">
              <w:rPr>
                <w:lang w:val="fr-FR"/>
              </w:rPr>
              <w:t>trente (30)</w:t>
            </w:r>
            <w:r w:rsidRPr="00396D39">
              <w:rPr>
                <w:lang w:val="fr-FR"/>
              </w:rPr>
              <w:t xml:space="preserve"> jours après l’expiration de la durée de validité de l’offre, y compris si la durée de validité de l’offre est prorogée selon les dispositions de l’alinéa 19.2 des IC.</w:t>
            </w:r>
          </w:p>
        </w:tc>
      </w:tr>
      <w:tr w:rsidR="00B44760" w:rsidRPr="00396D39" w14:paraId="3A67820F" w14:textId="77777777" w:rsidTr="00227A96">
        <w:trPr>
          <w:gridAfter w:val="2"/>
          <w:wAfter w:w="90" w:type="dxa"/>
          <w:trHeight w:val="944"/>
        </w:trPr>
        <w:tc>
          <w:tcPr>
            <w:tcW w:w="1852" w:type="dxa"/>
          </w:tcPr>
          <w:p w14:paraId="0AD1BF2F" w14:textId="77777777" w:rsidR="00B44760" w:rsidRPr="00396D39" w:rsidRDefault="00B44760" w:rsidP="00227A96">
            <w:bookmarkStart w:id="135" w:name="_Toc438532607"/>
            <w:bookmarkEnd w:id="135"/>
          </w:p>
        </w:tc>
        <w:tc>
          <w:tcPr>
            <w:tcW w:w="7283" w:type="dxa"/>
            <w:gridSpan w:val="2"/>
          </w:tcPr>
          <w:p w14:paraId="2BA02992" w14:textId="77777777" w:rsidR="00B44760" w:rsidRPr="00396D39" w:rsidRDefault="00B44760" w:rsidP="00881358">
            <w:pPr>
              <w:pStyle w:val="Paragraphedeliste"/>
              <w:numPr>
                <w:ilvl w:val="1"/>
                <w:numId w:val="83"/>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B44760" w:rsidRPr="00396D39" w14:paraId="20E9724C" w14:textId="77777777" w:rsidTr="00227A96">
        <w:trPr>
          <w:gridAfter w:val="2"/>
          <w:wAfter w:w="90" w:type="dxa"/>
          <w:trHeight w:val="147"/>
        </w:trPr>
        <w:tc>
          <w:tcPr>
            <w:tcW w:w="1852" w:type="dxa"/>
          </w:tcPr>
          <w:p w14:paraId="2FF53FE2" w14:textId="77777777" w:rsidR="00B44760" w:rsidRPr="00396D39" w:rsidRDefault="00B44760" w:rsidP="00227A96">
            <w:bookmarkStart w:id="136" w:name="_Toc438532608"/>
            <w:bookmarkEnd w:id="136"/>
          </w:p>
        </w:tc>
        <w:tc>
          <w:tcPr>
            <w:tcW w:w="7283" w:type="dxa"/>
            <w:gridSpan w:val="2"/>
          </w:tcPr>
          <w:p w14:paraId="6EA0910C" w14:textId="77777777" w:rsidR="00B44760" w:rsidRPr="00396D39" w:rsidRDefault="00B44760" w:rsidP="00881358">
            <w:pPr>
              <w:pStyle w:val="Paragraphedeliste"/>
              <w:numPr>
                <w:ilvl w:val="1"/>
                <w:numId w:val="83"/>
              </w:numPr>
              <w:spacing w:after="200"/>
              <w:ind w:left="450"/>
              <w:jc w:val="both"/>
            </w:pPr>
            <w:r w:rsidRPr="00396D39">
              <w:t xml:space="preserve">Les garanties de soumission des </w:t>
            </w:r>
            <w:r w:rsidR="00FB3D48" w:rsidRPr="00396D39">
              <w:t>Candidats</w:t>
            </w:r>
            <w:r w:rsidR="00CD4B0B">
              <w:t xml:space="preserve"> </w:t>
            </w:r>
            <w:r w:rsidRPr="00396D39">
              <w:t>non retenus leur seront restituées le plus rapidement possible après que l’Autorité contractante aura pris la décision d’attribution du marché.</w:t>
            </w:r>
          </w:p>
        </w:tc>
      </w:tr>
      <w:tr w:rsidR="00B44760" w:rsidRPr="00396D39" w14:paraId="1BB4697D" w14:textId="77777777" w:rsidTr="00227A96">
        <w:trPr>
          <w:gridAfter w:val="2"/>
          <w:wAfter w:w="90" w:type="dxa"/>
          <w:trHeight w:val="147"/>
        </w:trPr>
        <w:tc>
          <w:tcPr>
            <w:tcW w:w="1852" w:type="dxa"/>
          </w:tcPr>
          <w:p w14:paraId="36D287AE" w14:textId="77777777" w:rsidR="00B44760" w:rsidRPr="00396D39" w:rsidRDefault="00B44760" w:rsidP="00227A96">
            <w:pPr>
              <w:pStyle w:val="Outline"/>
              <w:spacing w:before="0"/>
              <w:rPr>
                <w:kern w:val="0"/>
              </w:rPr>
            </w:pPr>
            <w:bookmarkStart w:id="137" w:name="_Toc438532609"/>
            <w:bookmarkStart w:id="138" w:name="_Toc438532610"/>
            <w:bookmarkStart w:id="139" w:name="_Toc438532611"/>
            <w:bookmarkEnd w:id="137"/>
            <w:bookmarkEnd w:id="138"/>
            <w:bookmarkEnd w:id="139"/>
          </w:p>
        </w:tc>
        <w:tc>
          <w:tcPr>
            <w:tcW w:w="7283" w:type="dxa"/>
            <w:gridSpan w:val="2"/>
          </w:tcPr>
          <w:p w14:paraId="45ABEF49" w14:textId="77777777" w:rsidR="00B44760" w:rsidRPr="00396D39" w:rsidRDefault="00B44760" w:rsidP="00881358">
            <w:pPr>
              <w:pStyle w:val="Paragraphedeliste"/>
              <w:numPr>
                <w:ilvl w:val="1"/>
                <w:numId w:val="83"/>
              </w:numPr>
              <w:spacing w:after="200"/>
              <w:ind w:left="450"/>
              <w:jc w:val="both"/>
            </w:pPr>
            <w:r w:rsidRPr="00396D39">
              <w:t>La garantie de soumission peut être saisie:</w:t>
            </w:r>
          </w:p>
          <w:p w14:paraId="70078B86" w14:textId="77777777" w:rsidR="00B44760" w:rsidRPr="00396D39" w:rsidRDefault="00B44760" w:rsidP="00227A96">
            <w:pPr>
              <w:pStyle w:val="Retraitcorpsdetexte"/>
              <w:numPr>
                <w:ilvl w:val="0"/>
                <w:numId w:val="11"/>
              </w:numPr>
              <w:tabs>
                <w:tab w:val="clear" w:pos="432"/>
              </w:tabs>
              <w:spacing w:after="180"/>
              <w:ind w:left="1152" w:hanging="576"/>
              <w:rPr>
                <w:lang w:val="fr-FR"/>
              </w:rPr>
            </w:pPr>
            <w:r w:rsidRPr="00396D39">
              <w:rPr>
                <w:lang w:val="fr-FR"/>
              </w:rPr>
              <w:t xml:space="preserve">si le </w:t>
            </w:r>
            <w:r w:rsidR="00122B9D" w:rsidRPr="00396D39">
              <w:rPr>
                <w:lang w:val="fr-FR"/>
              </w:rPr>
              <w:t>Candidat</w:t>
            </w:r>
            <w:r w:rsidR="00CD4B0B">
              <w:rPr>
                <w:lang w:val="fr-FR"/>
              </w:rPr>
              <w:t xml:space="preserve"> </w:t>
            </w:r>
            <w:r w:rsidRPr="00396D39">
              <w:rPr>
                <w:lang w:val="fr-FR"/>
              </w:rPr>
              <w:t>retire son offre pendant le délai de validité qu’il aura spécifié dans la lettre de soumission de son offre, sous réserve des dispositions de l’alinéa 19.2 des IC ; ou</w:t>
            </w:r>
          </w:p>
          <w:p w14:paraId="6C8082DF" w14:textId="77777777" w:rsidR="00B44760" w:rsidRPr="00396D39" w:rsidRDefault="00B44760" w:rsidP="00227A96">
            <w:pPr>
              <w:numPr>
                <w:ilvl w:val="0"/>
                <w:numId w:val="11"/>
              </w:numPr>
              <w:tabs>
                <w:tab w:val="clear" w:pos="432"/>
              </w:tabs>
              <w:spacing w:after="180"/>
              <w:ind w:left="1152" w:hanging="576"/>
              <w:jc w:val="both"/>
            </w:pPr>
            <w:r w:rsidRPr="00396D39">
              <w:t xml:space="preserve">s’agissant du </w:t>
            </w:r>
            <w:r w:rsidR="00122B9D" w:rsidRPr="00396D39">
              <w:t>Candidat</w:t>
            </w:r>
            <w:r w:rsidR="00CD4B0B">
              <w:t xml:space="preserve"> </w:t>
            </w:r>
            <w:r w:rsidRPr="00396D39">
              <w:t>retenu, si ce dernier :</w:t>
            </w:r>
          </w:p>
          <w:p w14:paraId="19299422" w14:textId="77777777" w:rsidR="00B44760" w:rsidRPr="00396D39" w:rsidRDefault="00B44760" w:rsidP="00227A96">
            <w:pPr>
              <w:numPr>
                <w:ilvl w:val="0"/>
                <w:numId w:val="18"/>
              </w:numPr>
              <w:tabs>
                <w:tab w:val="clear" w:pos="720"/>
                <w:tab w:val="left" w:pos="1602"/>
              </w:tabs>
              <w:spacing w:after="180"/>
              <w:ind w:left="1602" w:hanging="450"/>
              <w:jc w:val="both"/>
            </w:pPr>
            <w:r w:rsidRPr="00396D39">
              <w:t xml:space="preserve">manque à son obligation de signer le Marché en application de la clause 41 des IC ; </w:t>
            </w:r>
          </w:p>
          <w:p w14:paraId="6B249E36" w14:textId="77777777" w:rsidR="00B44760" w:rsidRPr="00396D39" w:rsidRDefault="00B44760" w:rsidP="00227A96">
            <w:pPr>
              <w:numPr>
                <w:ilvl w:val="0"/>
                <w:numId w:val="18"/>
              </w:numPr>
              <w:tabs>
                <w:tab w:val="clear" w:pos="720"/>
                <w:tab w:val="left" w:pos="1602"/>
              </w:tabs>
              <w:spacing w:after="180"/>
              <w:ind w:left="1602" w:hanging="450"/>
              <w:jc w:val="both"/>
            </w:pPr>
            <w:r w:rsidRPr="00396D39">
              <w:lastRenderedPageBreak/>
              <w:t>manque à son obligation de fournir la garantie de bonne exécution en application de la clause 42 des IC ;</w:t>
            </w:r>
          </w:p>
          <w:p w14:paraId="76D670DB" w14:textId="77777777" w:rsidR="00B44760" w:rsidRPr="00396D39" w:rsidRDefault="00B44760" w:rsidP="00881358">
            <w:pPr>
              <w:pStyle w:val="Paragraphedeliste"/>
              <w:numPr>
                <w:ilvl w:val="1"/>
                <w:numId w:val="83"/>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B44760" w:rsidRPr="00396D39" w14:paraId="3F7E04C1" w14:textId="77777777" w:rsidTr="00227A96">
        <w:trPr>
          <w:gridAfter w:val="2"/>
          <w:wAfter w:w="90" w:type="dxa"/>
          <w:trHeight w:val="147"/>
        </w:trPr>
        <w:tc>
          <w:tcPr>
            <w:tcW w:w="1852" w:type="dxa"/>
          </w:tcPr>
          <w:p w14:paraId="733F917C" w14:textId="77777777" w:rsidR="00B44760" w:rsidRPr="00396D39" w:rsidRDefault="00B44760" w:rsidP="00881358">
            <w:pPr>
              <w:pStyle w:val="Header1-Clauses"/>
              <w:numPr>
                <w:ilvl w:val="0"/>
                <w:numId w:val="69"/>
              </w:numPr>
            </w:pPr>
            <w:bookmarkStart w:id="140" w:name="_Toc438438843"/>
            <w:bookmarkStart w:id="141" w:name="_Toc438532612"/>
            <w:bookmarkStart w:id="142" w:name="_Toc438733987"/>
            <w:bookmarkStart w:id="143" w:name="_Toc438907026"/>
            <w:bookmarkStart w:id="144" w:name="_Toc438907225"/>
            <w:bookmarkStart w:id="145" w:name="_Toc413759648"/>
            <w:r w:rsidRPr="00396D39">
              <w:lastRenderedPageBreak/>
              <w:t>Forme et signature de l’offre</w:t>
            </w:r>
            <w:bookmarkEnd w:id="140"/>
            <w:bookmarkEnd w:id="141"/>
            <w:bookmarkEnd w:id="142"/>
            <w:bookmarkEnd w:id="143"/>
            <w:bookmarkEnd w:id="144"/>
            <w:bookmarkEnd w:id="145"/>
          </w:p>
        </w:tc>
        <w:tc>
          <w:tcPr>
            <w:tcW w:w="7283" w:type="dxa"/>
            <w:gridSpan w:val="2"/>
          </w:tcPr>
          <w:p w14:paraId="68BD4146" w14:textId="77777777" w:rsidR="00B44760" w:rsidRPr="00396D39" w:rsidRDefault="00B44760" w:rsidP="00881358">
            <w:pPr>
              <w:pStyle w:val="Paragraphedeliste"/>
              <w:numPr>
                <w:ilvl w:val="1"/>
                <w:numId w:val="84"/>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B44760" w:rsidRPr="00396D39" w14:paraId="60ECD58E" w14:textId="77777777" w:rsidTr="00227A96">
        <w:trPr>
          <w:gridAfter w:val="2"/>
          <w:wAfter w:w="90" w:type="dxa"/>
          <w:trHeight w:val="147"/>
        </w:trPr>
        <w:tc>
          <w:tcPr>
            <w:tcW w:w="1852" w:type="dxa"/>
          </w:tcPr>
          <w:p w14:paraId="60893049" w14:textId="77777777" w:rsidR="00B44760" w:rsidRPr="00396D39" w:rsidRDefault="00B44760" w:rsidP="00227A96"/>
        </w:tc>
        <w:tc>
          <w:tcPr>
            <w:tcW w:w="7283" w:type="dxa"/>
            <w:gridSpan w:val="2"/>
          </w:tcPr>
          <w:p w14:paraId="0A0E4800" w14:textId="77777777" w:rsidR="00B44760" w:rsidRPr="00396D39" w:rsidRDefault="00B44760" w:rsidP="00881358">
            <w:pPr>
              <w:pStyle w:val="Paragraphedeliste"/>
              <w:numPr>
                <w:ilvl w:val="1"/>
                <w:numId w:val="84"/>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B44760" w:rsidRPr="00396D39" w14:paraId="5F46151D" w14:textId="77777777" w:rsidTr="00227A96">
        <w:trPr>
          <w:gridAfter w:val="2"/>
          <w:wAfter w:w="90" w:type="dxa"/>
          <w:trHeight w:val="147"/>
        </w:trPr>
        <w:tc>
          <w:tcPr>
            <w:tcW w:w="1852" w:type="dxa"/>
          </w:tcPr>
          <w:p w14:paraId="78C99335" w14:textId="77777777" w:rsidR="00B44760" w:rsidRPr="00396D39" w:rsidRDefault="00B44760" w:rsidP="00227A96"/>
        </w:tc>
        <w:tc>
          <w:tcPr>
            <w:tcW w:w="7283" w:type="dxa"/>
            <w:gridSpan w:val="2"/>
          </w:tcPr>
          <w:p w14:paraId="6821444C" w14:textId="77777777" w:rsidR="00B44760" w:rsidRPr="00396D39" w:rsidRDefault="00B44760" w:rsidP="00881358">
            <w:pPr>
              <w:pStyle w:val="Paragraphedeliste"/>
              <w:numPr>
                <w:ilvl w:val="1"/>
                <w:numId w:val="84"/>
              </w:numPr>
              <w:spacing w:after="200"/>
              <w:ind w:left="450"/>
              <w:jc w:val="both"/>
            </w:pPr>
            <w:r w:rsidRPr="00396D39">
              <w:t xml:space="preserve"> Tout ajout entre les lignes, rature ou surcharge, pour être valable, devra être signé ou paraphé par la personne signataire de l’offre.</w:t>
            </w:r>
          </w:p>
        </w:tc>
      </w:tr>
      <w:tr w:rsidR="00B44760" w:rsidRPr="00396D39" w14:paraId="5EDAEB5D" w14:textId="77777777" w:rsidTr="00227A96">
        <w:trPr>
          <w:gridAfter w:val="2"/>
          <w:wAfter w:w="90" w:type="dxa"/>
          <w:trHeight w:val="147"/>
        </w:trPr>
        <w:tc>
          <w:tcPr>
            <w:tcW w:w="1852" w:type="dxa"/>
          </w:tcPr>
          <w:p w14:paraId="1EA4DCE4" w14:textId="77777777" w:rsidR="00B44760" w:rsidRPr="00396D39" w:rsidRDefault="00B44760" w:rsidP="00227A96"/>
        </w:tc>
        <w:tc>
          <w:tcPr>
            <w:tcW w:w="7283" w:type="dxa"/>
            <w:gridSpan w:val="2"/>
          </w:tcPr>
          <w:p w14:paraId="35BAEB20" w14:textId="77777777" w:rsidR="00B44760" w:rsidRPr="00396D39" w:rsidRDefault="00B44760" w:rsidP="00227A96">
            <w:pPr>
              <w:pStyle w:val="Corpsdetexte2"/>
              <w:spacing w:before="0" w:after="200"/>
              <w:rPr>
                <w:lang w:val="fr-FR"/>
              </w:rPr>
            </w:pPr>
            <w:bookmarkStart w:id="146" w:name="_Toc438438844"/>
            <w:bookmarkStart w:id="147" w:name="_Toc438532613"/>
            <w:bookmarkStart w:id="148" w:name="_Toc438733988"/>
            <w:bookmarkStart w:id="149" w:name="_Toc438962070"/>
            <w:bookmarkStart w:id="150" w:name="_Toc461939619"/>
            <w:r w:rsidRPr="00396D39">
              <w:rPr>
                <w:lang w:val="fr-FR"/>
              </w:rPr>
              <w:t>Remise des Offres et Ouverture des plis</w:t>
            </w:r>
            <w:bookmarkEnd w:id="146"/>
            <w:bookmarkEnd w:id="147"/>
            <w:bookmarkEnd w:id="148"/>
            <w:bookmarkEnd w:id="149"/>
            <w:bookmarkEnd w:id="150"/>
          </w:p>
        </w:tc>
      </w:tr>
      <w:tr w:rsidR="00B44760" w:rsidRPr="00396D39" w14:paraId="3D295600" w14:textId="77777777" w:rsidTr="00227A96">
        <w:trPr>
          <w:gridAfter w:val="2"/>
          <w:wAfter w:w="90" w:type="dxa"/>
          <w:trHeight w:val="147"/>
        </w:trPr>
        <w:tc>
          <w:tcPr>
            <w:tcW w:w="1852" w:type="dxa"/>
          </w:tcPr>
          <w:p w14:paraId="0F84263B" w14:textId="77777777" w:rsidR="00B44760" w:rsidRPr="00396D39" w:rsidRDefault="00B44760" w:rsidP="00881358">
            <w:pPr>
              <w:pStyle w:val="Header1-Clauses"/>
              <w:numPr>
                <w:ilvl w:val="0"/>
                <w:numId w:val="69"/>
              </w:numPr>
            </w:pPr>
            <w:bookmarkStart w:id="151" w:name="_Toc413759649"/>
            <w:bookmarkStart w:id="152" w:name="_Toc438438845"/>
            <w:bookmarkStart w:id="153" w:name="_Toc438532614"/>
            <w:bookmarkStart w:id="154" w:name="_Toc438733989"/>
            <w:bookmarkStart w:id="155" w:name="_Toc438907027"/>
            <w:bookmarkStart w:id="156" w:name="_Toc438907226"/>
            <w:r w:rsidRPr="00396D39">
              <w:t>Cachetage et marquage des offres</w:t>
            </w:r>
            <w:bookmarkEnd w:id="151"/>
            <w:bookmarkEnd w:id="152"/>
            <w:bookmarkEnd w:id="153"/>
            <w:bookmarkEnd w:id="154"/>
            <w:bookmarkEnd w:id="155"/>
            <w:bookmarkEnd w:id="156"/>
          </w:p>
        </w:tc>
        <w:tc>
          <w:tcPr>
            <w:tcW w:w="7283" w:type="dxa"/>
            <w:gridSpan w:val="2"/>
          </w:tcPr>
          <w:p w14:paraId="5BBB57EF" w14:textId="77777777" w:rsidR="00B44760" w:rsidRPr="00396D39" w:rsidRDefault="00B44760" w:rsidP="00881358">
            <w:pPr>
              <w:pStyle w:val="Paragraphedeliste"/>
              <w:numPr>
                <w:ilvl w:val="1"/>
                <w:numId w:val="85"/>
              </w:numPr>
              <w:spacing w:after="200"/>
              <w:ind w:left="450"/>
              <w:jc w:val="both"/>
            </w:pPr>
            <w:r w:rsidRPr="00396D39">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B44760" w:rsidRPr="00396D39" w14:paraId="13FB9794" w14:textId="77777777" w:rsidTr="00227A96">
        <w:trPr>
          <w:gridAfter w:val="2"/>
          <w:wAfter w:w="90" w:type="dxa"/>
          <w:trHeight w:val="147"/>
        </w:trPr>
        <w:tc>
          <w:tcPr>
            <w:tcW w:w="1852" w:type="dxa"/>
          </w:tcPr>
          <w:p w14:paraId="75D5003C" w14:textId="77777777" w:rsidR="00B44760" w:rsidRPr="00396D39" w:rsidRDefault="00B44760" w:rsidP="00227A96">
            <w:bookmarkStart w:id="157" w:name="_Toc438532615"/>
            <w:bookmarkEnd w:id="157"/>
          </w:p>
        </w:tc>
        <w:tc>
          <w:tcPr>
            <w:tcW w:w="7283" w:type="dxa"/>
            <w:gridSpan w:val="2"/>
          </w:tcPr>
          <w:p w14:paraId="0776ED85" w14:textId="77777777" w:rsidR="00B44760" w:rsidRPr="00396D39" w:rsidRDefault="006D70EF" w:rsidP="00881358">
            <w:pPr>
              <w:pStyle w:val="Paragraphedeliste"/>
              <w:numPr>
                <w:ilvl w:val="1"/>
                <w:numId w:val="85"/>
              </w:numPr>
              <w:spacing w:after="200"/>
              <w:ind w:left="450"/>
              <w:jc w:val="both"/>
            </w:pPr>
            <w:r w:rsidRPr="00396D39">
              <w:t xml:space="preserve"> Cette</w:t>
            </w:r>
            <w:r w:rsidR="00B44760" w:rsidRPr="00396D39">
              <w:t xml:space="preserve"> enveloppe extérieure </w:t>
            </w:r>
            <w:r w:rsidRPr="00396D39">
              <w:t>devra</w:t>
            </w:r>
            <w:r w:rsidR="00B44760" w:rsidRPr="00396D39">
              <w:t> :</w:t>
            </w:r>
          </w:p>
          <w:p w14:paraId="7882B432" w14:textId="77777777" w:rsidR="00B44760" w:rsidRPr="00396D39" w:rsidRDefault="00B44760" w:rsidP="00227A96">
            <w:pPr>
              <w:numPr>
                <w:ilvl w:val="0"/>
                <w:numId w:val="15"/>
              </w:numPr>
              <w:spacing w:after="240"/>
              <w:ind w:left="1152"/>
              <w:jc w:val="both"/>
            </w:pPr>
            <w:r w:rsidRPr="00396D39">
              <w:t>être adressées à l’Autorité contractante conformément à l’alinéa 23.1 des IC ;</w:t>
            </w:r>
          </w:p>
          <w:p w14:paraId="0028FEA1" w14:textId="416AC23A" w:rsidR="00D625C7" w:rsidRPr="00D625C7" w:rsidRDefault="00B44760" w:rsidP="00D625C7">
            <w:pPr>
              <w:pStyle w:val="2AutoList1"/>
              <w:numPr>
                <w:ilvl w:val="0"/>
                <w:numId w:val="15"/>
              </w:numPr>
              <w:spacing w:after="240"/>
              <w:ind w:left="1152"/>
              <w:rPr>
                <w:lang w:val="fr-FR"/>
              </w:rPr>
            </w:pPr>
            <w:r w:rsidRPr="00396D39">
              <w:rPr>
                <w:lang w:val="fr-FR"/>
              </w:rPr>
              <w:t xml:space="preserve">comporter l’identification de l’appel d’offres indiqué à l’alinéa 1.1 des IC, et toute autre identification indiquées dans les </w:t>
            </w:r>
            <w:r w:rsidRPr="00396D39">
              <w:rPr>
                <w:b/>
                <w:bCs/>
                <w:lang w:val="fr-FR"/>
              </w:rPr>
              <w:t>DPAO</w:t>
            </w:r>
            <w:r w:rsidRPr="00396D39">
              <w:rPr>
                <w:lang w:val="fr-FR"/>
              </w:rPr>
              <w:t> ;</w:t>
            </w:r>
          </w:p>
          <w:p w14:paraId="64A1AF08" w14:textId="5FC6668B" w:rsidR="00B44760" w:rsidRPr="00396D39" w:rsidRDefault="00674AD4" w:rsidP="00227A96">
            <w:pPr>
              <w:pStyle w:val="2AutoList1"/>
              <w:numPr>
                <w:ilvl w:val="0"/>
                <w:numId w:val="15"/>
              </w:numPr>
              <w:spacing w:after="240"/>
              <w:ind w:left="1152"/>
              <w:rPr>
                <w:lang w:val="fr-FR"/>
              </w:rPr>
            </w:pPr>
            <w:r w:rsidRPr="00396D39">
              <w:rPr>
                <w:lang w:val="fr-FR"/>
              </w:rPr>
              <w:t>Comporter</w:t>
            </w:r>
            <w:r w:rsidR="00B44760" w:rsidRPr="00396D39">
              <w:rPr>
                <w:lang w:val="fr-FR"/>
              </w:rPr>
              <w:t xml:space="preserve"> la mention </w:t>
            </w:r>
            <w:r w:rsidR="000D5491" w:rsidRPr="00396D39">
              <w:rPr>
                <w:szCs w:val="24"/>
                <w:lang w:val="fr-FR"/>
              </w:rPr>
              <w:t>« </w:t>
            </w:r>
            <w:r w:rsidR="000D5491" w:rsidRPr="00396D39">
              <w:rPr>
                <w:b/>
                <w:smallCaps/>
                <w:szCs w:val="24"/>
                <w:lang w:val="fr-FR"/>
              </w:rPr>
              <w:t xml:space="preserve">À N’OUVRIR QU’EN SEANCE </w:t>
            </w:r>
            <w:r w:rsidR="000D5491" w:rsidRPr="00396D39">
              <w:rPr>
                <w:b/>
                <w:smallCaps/>
                <w:szCs w:val="24"/>
                <w:lang w:val="fr-FR"/>
              </w:rPr>
              <w:lastRenderedPageBreak/>
              <w:t>D’OUVERTURE DES PLIS</w:t>
            </w:r>
            <w:r w:rsidR="000D5491" w:rsidRPr="00396D39">
              <w:rPr>
                <w:szCs w:val="24"/>
                <w:lang w:val="fr-FR"/>
              </w:rPr>
              <w:t> »</w:t>
            </w:r>
            <w:r w:rsidR="00B44760" w:rsidRPr="00396D39">
              <w:rPr>
                <w:lang w:val="fr-FR"/>
              </w:rPr>
              <w:t xml:space="preserve"> en application de l’alinéa 26.1 des IC.</w:t>
            </w:r>
          </w:p>
          <w:p w14:paraId="29C4A777" w14:textId="77777777" w:rsidR="002D3528" w:rsidRPr="00396D39" w:rsidRDefault="006D70EF" w:rsidP="00881358">
            <w:pPr>
              <w:pStyle w:val="Paragraphedeliste"/>
              <w:numPr>
                <w:ilvl w:val="1"/>
                <w:numId w:val="85"/>
              </w:numPr>
              <w:spacing w:after="200"/>
              <w:ind w:left="450"/>
              <w:jc w:val="both"/>
            </w:pPr>
            <w:r w:rsidRPr="00396D39">
              <w:t>Les enveloppes intérieures</w:t>
            </w:r>
            <w:r w:rsidR="00CD4B0B">
              <w:t xml:space="preserve"> </w:t>
            </w:r>
            <w:r w:rsidRPr="00396D39">
              <w:t xml:space="preserve">devront comporter le nom et l’adresse du </w:t>
            </w:r>
            <w:r w:rsidR="00BE1E4F" w:rsidRPr="00396D39">
              <w:t>Candidat.</w:t>
            </w:r>
          </w:p>
          <w:p w14:paraId="785946BC" w14:textId="77777777" w:rsidR="002D3528" w:rsidRPr="00396D39" w:rsidRDefault="00B44760" w:rsidP="00881358">
            <w:pPr>
              <w:pStyle w:val="Paragraphedeliste"/>
              <w:numPr>
                <w:ilvl w:val="1"/>
                <w:numId w:val="85"/>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B44760" w:rsidRPr="00396D39" w14:paraId="1E2BCC28" w14:textId="77777777" w:rsidTr="00227A96">
        <w:trPr>
          <w:gridAfter w:val="2"/>
          <w:wAfter w:w="90" w:type="dxa"/>
          <w:trHeight w:val="147"/>
        </w:trPr>
        <w:tc>
          <w:tcPr>
            <w:tcW w:w="1852" w:type="dxa"/>
          </w:tcPr>
          <w:p w14:paraId="35F2D737" w14:textId="77777777" w:rsidR="00B44760" w:rsidRPr="00396D39" w:rsidRDefault="00B44760" w:rsidP="00881358">
            <w:pPr>
              <w:pStyle w:val="Header1-Clauses"/>
              <w:numPr>
                <w:ilvl w:val="0"/>
                <w:numId w:val="69"/>
              </w:numPr>
            </w:pPr>
            <w:bookmarkStart w:id="158" w:name="_Toc438532616"/>
            <w:bookmarkStart w:id="159" w:name="_Toc438532617"/>
            <w:bookmarkStart w:id="160" w:name="_Toc413759650"/>
            <w:bookmarkStart w:id="161" w:name="_Toc424009124"/>
            <w:bookmarkStart w:id="162" w:name="_Toc438438846"/>
            <w:bookmarkStart w:id="163" w:name="_Toc438532618"/>
            <w:bookmarkStart w:id="164" w:name="_Toc438733990"/>
            <w:bookmarkStart w:id="165" w:name="_Toc438907028"/>
            <w:bookmarkStart w:id="166" w:name="_Toc438907227"/>
            <w:bookmarkEnd w:id="158"/>
            <w:bookmarkEnd w:id="159"/>
            <w:r w:rsidRPr="00396D39">
              <w:lastRenderedPageBreak/>
              <w:t>Date et heure limites de remise des offres</w:t>
            </w:r>
            <w:bookmarkEnd w:id="160"/>
            <w:bookmarkEnd w:id="161"/>
            <w:bookmarkEnd w:id="162"/>
            <w:bookmarkEnd w:id="163"/>
            <w:bookmarkEnd w:id="164"/>
            <w:bookmarkEnd w:id="165"/>
            <w:bookmarkEnd w:id="166"/>
          </w:p>
        </w:tc>
        <w:tc>
          <w:tcPr>
            <w:tcW w:w="7283" w:type="dxa"/>
            <w:gridSpan w:val="2"/>
          </w:tcPr>
          <w:p w14:paraId="403739A3" w14:textId="77777777" w:rsidR="00B44760" w:rsidRPr="00396D39" w:rsidRDefault="00B44760" w:rsidP="00881358">
            <w:pPr>
              <w:pStyle w:val="Paragraphedeliste"/>
              <w:numPr>
                <w:ilvl w:val="1"/>
                <w:numId w:val="86"/>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14:paraId="21AB0832" w14:textId="77777777" w:rsidR="002D3528" w:rsidRPr="00396D39" w:rsidRDefault="002D3528">
            <w:pPr>
              <w:pStyle w:val="Paragraphedeliste"/>
              <w:spacing w:after="200"/>
              <w:ind w:left="450"/>
              <w:jc w:val="both"/>
            </w:pPr>
          </w:p>
          <w:p w14:paraId="396621CF" w14:textId="77777777" w:rsidR="00B44760" w:rsidRPr="00396D39" w:rsidRDefault="00B44760" w:rsidP="00881358">
            <w:pPr>
              <w:pStyle w:val="Paragraphedeliste"/>
              <w:numPr>
                <w:ilvl w:val="1"/>
                <w:numId w:val="86"/>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44760" w:rsidRPr="00396D39" w14:paraId="49FBECCF" w14:textId="77777777" w:rsidTr="00227A96">
        <w:trPr>
          <w:gridAfter w:val="2"/>
          <w:wAfter w:w="90" w:type="dxa"/>
          <w:trHeight w:val="147"/>
        </w:trPr>
        <w:tc>
          <w:tcPr>
            <w:tcW w:w="1852" w:type="dxa"/>
          </w:tcPr>
          <w:p w14:paraId="1143D8BA" w14:textId="77777777" w:rsidR="00B44760" w:rsidRPr="00396D39" w:rsidRDefault="00B44760" w:rsidP="00881358">
            <w:pPr>
              <w:pStyle w:val="Header1-Clauses"/>
              <w:numPr>
                <w:ilvl w:val="0"/>
                <w:numId w:val="69"/>
              </w:numPr>
            </w:pPr>
            <w:bookmarkStart w:id="167" w:name="_Toc438438847"/>
            <w:bookmarkStart w:id="168" w:name="_Toc438532619"/>
            <w:bookmarkStart w:id="169" w:name="_Toc438733991"/>
            <w:bookmarkStart w:id="170" w:name="_Toc438907029"/>
            <w:bookmarkStart w:id="171" w:name="_Toc438907228"/>
            <w:bookmarkStart w:id="172" w:name="_Toc413759651"/>
            <w:r w:rsidRPr="00396D39">
              <w:t>Offres hors délai</w:t>
            </w:r>
            <w:bookmarkEnd w:id="167"/>
            <w:bookmarkEnd w:id="168"/>
            <w:bookmarkEnd w:id="169"/>
            <w:bookmarkEnd w:id="170"/>
            <w:bookmarkEnd w:id="171"/>
            <w:bookmarkEnd w:id="172"/>
          </w:p>
        </w:tc>
        <w:tc>
          <w:tcPr>
            <w:tcW w:w="7283" w:type="dxa"/>
            <w:gridSpan w:val="2"/>
          </w:tcPr>
          <w:p w14:paraId="72DE01E7" w14:textId="77777777" w:rsidR="00236DAC" w:rsidRPr="00396D39" w:rsidRDefault="00B44760" w:rsidP="00881358">
            <w:pPr>
              <w:pStyle w:val="Paragraphedeliste"/>
              <w:numPr>
                <w:ilvl w:val="1"/>
                <w:numId w:val="87"/>
              </w:numPr>
              <w:spacing w:after="200"/>
              <w:ind w:left="450"/>
              <w:jc w:val="both"/>
            </w:pPr>
            <w:r w:rsidRPr="00396D39">
              <w:t xml:space="preserve">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w:t>
            </w:r>
            <w:r w:rsidR="00BE1E4F" w:rsidRPr="00396D39">
              <w:t xml:space="preserve">Candidat </w:t>
            </w:r>
            <w:r w:rsidRPr="00396D39">
              <w:t>sans avoir été ouverte.</w:t>
            </w:r>
          </w:p>
        </w:tc>
      </w:tr>
      <w:tr w:rsidR="00B44760" w:rsidRPr="00396D39" w14:paraId="71D44992" w14:textId="77777777" w:rsidTr="00227A96">
        <w:trPr>
          <w:gridAfter w:val="2"/>
          <w:wAfter w:w="90" w:type="dxa"/>
          <w:trHeight w:val="147"/>
        </w:trPr>
        <w:tc>
          <w:tcPr>
            <w:tcW w:w="1852" w:type="dxa"/>
          </w:tcPr>
          <w:p w14:paraId="60B89EA2" w14:textId="77777777" w:rsidR="00B44760" w:rsidRPr="00396D39" w:rsidRDefault="00B44760" w:rsidP="00881358">
            <w:pPr>
              <w:pStyle w:val="Header1-Clauses"/>
              <w:numPr>
                <w:ilvl w:val="0"/>
                <w:numId w:val="69"/>
              </w:numPr>
            </w:pPr>
            <w:bookmarkStart w:id="173" w:name="_Toc424009126"/>
            <w:bookmarkStart w:id="174" w:name="_Toc438438848"/>
            <w:bookmarkStart w:id="175" w:name="_Toc438532620"/>
            <w:bookmarkStart w:id="176" w:name="_Toc438733992"/>
            <w:bookmarkStart w:id="177" w:name="_Toc438907030"/>
            <w:bookmarkStart w:id="178" w:name="_Toc438907229"/>
            <w:bookmarkStart w:id="179" w:name="_Toc413759652"/>
            <w:r w:rsidRPr="00396D39">
              <w:t xml:space="preserve">Retrait, substitution et </w:t>
            </w:r>
            <w:r w:rsidRPr="00396D39">
              <w:rPr>
                <w:sz w:val="22"/>
                <w:szCs w:val="22"/>
              </w:rPr>
              <w:t xml:space="preserve">modification </w:t>
            </w:r>
            <w:r w:rsidRPr="00396D39">
              <w:t>des offres</w:t>
            </w:r>
            <w:bookmarkEnd w:id="173"/>
            <w:bookmarkEnd w:id="174"/>
            <w:bookmarkEnd w:id="175"/>
            <w:bookmarkEnd w:id="176"/>
            <w:bookmarkEnd w:id="177"/>
            <w:bookmarkEnd w:id="178"/>
            <w:bookmarkEnd w:id="179"/>
          </w:p>
        </w:tc>
        <w:tc>
          <w:tcPr>
            <w:tcW w:w="7283" w:type="dxa"/>
            <w:gridSpan w:val="2"/>
          </w:tcPr>
          <w:p w14:paraId="25AA9A19" w14:textId="77777777" w:rsidR="00B44760" w:rsidRPr="00396D39" w:rsidRDefault="00B44760" w:rsidP="00881358">
            <w:pPr>
              <w:pStyle w:val="Paragraphedeliste"/>
              <w:numPr>
                <w:ilvl w:val="1"/>
                <w:numId w:val="88"/>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1CE6847B" w14:textId="77777777"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rsidRPr="00396D39">
              <w:t>« MODIFICATION »</w:t>
            </w:r>
            <w:r w:rsidRPr="00396D39">
              <w:rPr>
                <w:spacing w:val="-4"/>
              </w:rPr>
              <w:t xml:space="preserve"> ; et </w:t>
            </w:r>
          </w:p>
          <w:p w14:paraId="52751C87" w14:textId="77777777"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reçues par l’Autorité contractante avant la date et l’heure limites de remise des offres conformément à la clause 23 des IC.</w:t>
            </w:r>
          </w:p>
        </w:tc>
      </w:tr>
      <w:tr w:rsidR="00B44760" w:rsidRPr="00396D39" w14:paraId="72E32759" w14:textId="77777777" w:rsidTr="00227A96">
        <w:trPr>
          <w:gridAfter w:val="2"/>
          <w:wAfter w:w="90" w:type="dxa"/>
          <w:trHeight w:val="147"/>
        </w:trPr>
        <w:tc>
          <w:tcPr>
            <w:tcW w:w="1852" w:type="dxa"/>
          </w:tcPr>
          <w:p w14:paraId="781760C5" w14:textId="77777777" w:rsidR="00B44760" w:rsidRPr="00396D39" w:rsidRDefault="00B44760" w:rsidP="00227A96">
            <w:bookmarkStart w:id="180" w:name="_Toc438532621"/>
            <w:bookmarkEnd w:id="180"/>
          </w:p>
        </w:tc>
        <w:tc>
          <w:tcPr>
            <w:tcW w:w="7283" w:type="dxa"/>
            <w:gridSpan w:val="2"/>
          </w:tcPr>
          <w:p w14:paraId="33E853C9" w14:textId="77777777" w:rsidR="00B44760" w:rsidRPr="00396D39" w:rsidRDefault="00B44760" w:rsidP="00881358">
            <w:pPr>
              <w:pStyle w:val="Paragraphedeliste"/>
              <w:numPr>
                <w:ilvl w:val="1"/>
                <w:numId w:val="88"/>
              </w:numPr>
              <w:spacing w:after="200"/>
              <w:ind w:left="450"/>
              <w:jc w:val="both"/>
            </w:pPr>
            <w:r w:rsidRPr="00396D39">
              <w:t xml:space="preserve">Les offres dont les </w:t>
            </w:r>
            <w:r w:rsidR="00BE1E4F" w:rsidRPr="00396D39">
              <w:t>Candidats</w:t>
            </w:r>
            <w:r w:rsidR="00CD4B0B">
              <w:t xml:space="preserve"> </w:t>
            </w:r>
            <w:r w:rsidRPr="00396D39">
              <w:t>demandent le retrait en application de l’alinéa 26.1 leur seront renvoyées sans avoir être ouvertes.</w:t>
            </w:r>
          </w:p>
        </w:tc>
      </w:tr>
      <w:tr w:rsidR="00B44760" w:rsidRPr="00396D39" w14:paraId="61A9CEEA" w14:textId="77777777" w:rsidTr="00227A96">
        <w:trPr>
          <w:gridAfter w:val="2"/>
          <w:wAfter w:w="90" w:type="dxa"/>
          <w:trHeight w:val="147"/>
        </w:trPr>
        <w:tc>
          <w:tcPr>
            <w:tcW w:w="1852" w:type="dxa"/>
          </w:tcPr>
          <w:p w14:paraId="0F697FAA" w14:textId="77777777" w:rsidR="00B44760" w:rsidRPr="00396D39" w:rsidRDefault="00B44760" w:rsidP="00227A96">
            <w:bookmarkStart w:id="181" w:name="_Toc438532622"/>
            <w:bookmarkEnd w:id="181"/>
          </w:p>
        </w:tc>
        <w:tc>
          <w:tcPr>
            <w:tcW w:w="7283" w:type="dxa"/>
            <w:gridSpan w:val="2"/>
          </w:tcPr>
          <w:p w14:paraId="5D5359D3" w14:textId="77777777" w:rsidR="00B44760" w:rsidRPr="00396D39" w:rsidRDefault="00B44760" w:rsidP="00881358">
            <w:pPr>
              <w:pStyle w:val="Paragraphedeliste"/>
              <w:numPr>
                <w:ilvl w:val="1"/>
                <w:numId w:val="88"/>
              </w:numPr>
              <w:spacing w:after="200"/>
              <w:ind w:left="450"/>
              <w:jc w:val="both"/>
            </w:pPr>
            <w:r w:rsidRPr="00396D39">
              <w:t xml:space="preserve">Aucune offre ne peut être retirée, remplacée ou modifiée entre la date et l’heure limites de dépôt des offres et la date d’expiration de la validité spécifiée par le </w:t>
            </w:r>
            <w:r w:rsidR="00BE1E4F" w:rsidRPr="00396D39">
              <w:t>Candidat</w:t>
            </w:r>
            <w:r w:rsidR="00CD4B0B">
              <w:t xml:space="preserve"> </w:t>
            </w:r>
            <w:r w:rsidRPr="00396D39">
              <w:t xml:space="preserve">sur le formulaire d’offre, ou </w:t>
            </w:r>
            <w:r w:rsidRPr="00396D39">
              <w:lastRenderedPageBreak/>
              <w:t xml:space="preserve">d’expiration de toute période de prorogation. </w:t>
            </w:r>
          </w:p>
        </w:tc>
      </w:tr>
      <w:tr w:rsidR="00B44760" w:rsidRPr="00396D39" w14:paraId="6C8CA2E9" w14:textId="77777777" w:rsidTr="00227A96">
        <w:trPr>
          <w:gridAfter w:val="2"/>
          <w:wAfter w:w="90" w:type="dxa"/>
          <w:trHeight w:val="147"/>
        </w:trPr>
        <w:tc>
          <w:tcPr>
            <w:tcW w:w="1852" w:type="dxa"/>
          </w:tcPr>
          <w:p w14:paraId="4A73C9FD" w14:textId="77777777" w:rsidR="00B44760" w:rsidRPr="00396D39" w:rsidRDefault="00B44760" w:rsidP="00881358">
            <w:pPr>
              <w:pStyle w:val="Header1-Clauses"/>
              <w:numPr>
                <w:ilvl w:val="0"/>
                <w:numId w:val="69"/>
              </w:numPr>
            </w:pPr>
            <w:bookmarkStart w:id="182" w:name="_Toc413759653"/>
            <w:r w:rsidRPr="00396D39">
              <w:lastRenderedPageBreak/>
              <w:t>Ouverture des plis</w:t>
            </w:r>
            <w:bookmarkEnd w:id="182"/>
          </w:p>
        </w:tc>
        <w:tc>
          <w:tcPr>
            <w:tcW w:w="7283" w:type="dxa"/>
            <w:gridSpan w:val="2"/>
          </w:tcPr>
          <w:p w14:paraId="5718C6BA" w14:textId="77777777" w:rsidR="00B44760" w:rsidRPr="00396D39" w:rsidRDefault="00B44760" w:rsidP="00881358">
            <w:pPr>
              <w:pStyle w:val="Paragraphedeliste"/>
              <w:numPr>
                <w:ilvl w:val="1"/>
                <w:numId w:val="89"/>
              </w:numPr>
              <w:spacing w:after="200"/>
              <w:ind w:left="450"/>
              <w:jc w:val="both"/>
            </w:pPr>
            <w:r w:rsidRPr="00396D39">
              <w:t xml:space="preserve">La </w:t>
            </w:r>
            <w:r w:rsidR="006D4B15"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xml:space="preserve">. Il sera demandé aux représentants des </w:t>
            </w:r>
            <w:r w:rsidR="00BE1E4F" w:rsidRPr="00396D39">
              <w:t>Candidats</w:t>
            </w:r>
            <w:r w:rsidR="00CD4B0B">
              <w:t xml:space="preserve"> </w:t>
            </w:r>
            <w:r w:rsidRPr="00396D39">
              <w:t>présents de signer un registre attestant de leur présence.</w:t>
            </w:r>
          </w:p>
        </w:tc>
      </w:tr>
      <w:tr w:rsidR="00B44760" w:rsidRPr="00396D39" w14:paraId="79647C39" w14:textId="77777777" w:rsidTr="00227A96">
        <w:trPr>
          <w:gridAfter w:val="2"/>
          <w:wAfter w:w="90" w:type="dxa"/>
          <w:trHeight w:val="147"/>
        </w:trPr>
        <w:tc>
          <w:tcPr>
            <w:tcW w:w="1852" w:type="dxa"/>
          </w:tcPr>
          <w:p w14:paraId="6A52C093" w14:textId="77777777" w:rsidR="00B44760" w:rsidRPr="00396D39" w:rsidRDefault="00B44760" w:rsidP="00227A96">
            <w:bookmarkStart w:id="183" w:name="_Toc438532624"/>
            <w:bookmarkStart w:id="184" w:name="_Toc438532625"/>
            <w:bookmarkEnd w:id="183"/>
            <w:bookmarkEnd w:id="184"/>
          </w:p>
        </w:tc>
        <w:tc>
          <w:tcPr>
            <w:tcW w:w="7283" w:type="dxa"/>
            <w:gridSpan w:val="2"/>
          </w:tcPr>
          <w:p w14:paraId="03B2B208" w14:textId="5958D669" w:rsidR="002D3528" w:rsidRPr="00396D39" w:rsidRDefault="00B44760" w:rsidP="00881358">
            <w:pPr>
              <w:pStyle w:val="Paragraphedeliste"/>
              <w:numPr>
                <w:ilvl w:val="1"/>
                <w:numId w:val="89"/>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rsidR="00CD4B0B">
              <w:t xml:space="preserve"> </w:t>
            </w:r>
            <w:r w:rsidRPr="00396D39">
              <w:t xml:space="preserve">sans avoir été ouverte. Si l’enveloppe marquée « RETRAIT » ne contient pas le pouvoir confirmant que la signature est celle d’une personne autorisée à représenter le </w:t>
            </w:r>
            <w:r w:rsidR="00BE1E4F" w:rsidRPr="00396D39">
              <w:t>Candidat</w:t>
            </w:r>
            <w:r w:rsidRPr="00396D39">
              <w:t xml:space="preserv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00BE1E4F" w:rsidRPr="00396D39">
              <w:t>Candidat</w:t>
            </w:r>
            <w:r w:rsidRPr="00396D39">
              <w: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44760" w:rsidRPr="00396D39" w14:paraId="678936D7" w14:textId="77777777" w:rsidTr="00227A96">
        <w:trPr>
          <w:gridAfter w:val="2"/>
          <w:wAfter w:w="90" w:type="dxa"/>
          <w:trHeight w:val="147"/>
        </w:trPr>
        <w:tc>
          <w:tcPr>
            <w:tcW w:w="1852" w:type="dxa"/>
          </w:tcPr>
          <w:p w14:paraId="1EFE9410" w14:textId="77777777" w:rsidR="00B44760" w:rsidRPr="00396D39" w:rsidRDefault="00B44760" w:rsidP="00227A96">
            <w:bookmarkStart w:id="185" w:name="_Toc438532626"/>
            <w:bookmarkEnd w:id="185"/>
          </w:p>
        </w:tc>
        <w:tc>
          <w:tcPr>
            <w:tcW w:w="7283" w:type="dxa"/>
            <w:gridSpan w:val="2"/>
          </w:tcPr>
          <w:p w14:paraId="2782FF4F" w14:textId="77777777" w:rsidR="00B44760" w:rsidRPr="00396D39" w:rsidRDefault="00B44760" w:rsidP="00881358">
            <w:pPr>
              <w:pStyle w:val="Paragraphedeliste"/>
              <w:numPr>
                <w:ilvl w:val="1"/>
                <w:numId w:val="89"/>
              </w:numPr>
              <w:spacing w:after="200"/>
              <w:ind w:left="450"/>
              <w:jc w:val="both"/>
            </w:pPr>
            <w:r w:rsidRPr="00396D39">
              <w:t xml:space="preserve">Toutes les autres enveloppes seront ouvertes l’une après l’autre et le nom de chaque </w:t>
            </w:r>
            <w:r w:rsidR="00BE1E4F" w:rsidRPr="00396D39">
              <w:t>Candidat</w:t>
            </w:r>
            <w:r w:rsidR="00CD4B0B">
              <w:t xml:space="preserve"> </w:t>
            </w:r>
            <w:r w:rsidRPr="00396D39">
              <w:t xml:space="preserve">annoncé à haute voix, ainsi que la mention éventuelle d’une modification, le montant de l’offre par lot le cas échéant, y compris tout rabais et toutes variantes éventuelles, l’existence d’une garantie de soumission, et tout autre détail que la </w:t>
            </w:r>
            <w:r w:rsidR="006D4B15" w:rsidRPr="00396D39">
              <w:rPr>
                <w:rFonts w:asciiTheme="majorBidi" w:hAnsiTheme="majorBidi" w:cstheme="majorBidi"/>
                <w:szCs w:val="24"/>
              </w:rPr>
              <w:t>Commission d'ouverture des plis et d'évaluation des offres</w:t>
            </w:r>
            <w:r w:rsidR="00CD4B0B">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seront visées par un minimum de trois membres de la </w:t>
            </w:r>
            <w:r w:rsidR="006D4B15" w:rsidRPr="00396D39">
              <w:rPr>
                <w:rFonts w:asciiTheme="majorBidi" w:hAnsiTheme="majorBidi" w:cstheme="majorBidi"/>
                <w:szCs w:val="24"/>
              </w:rPr>
              <w:t>Commission d'ouverture des plis et d'évaluation des offres</w:t>
            </w:r>
            <w:r w:rsidRPr="00396D39">
              <w:t xml:space="preserve"> présents à la cérémonie d’ouverture.</w:t>
            </w:r>
          </w:p>
        </w:tc>
      </w:tr>
      <w:tr w:rsidR="00B44760" w:rsidRPr="00396D39" w14:paraId="08B1AFA4" w14:textId="77777777" w:rsidTr="00227A96">
        <w:trPr>
          <w:gridAfter w:val="2"/>
          <w:wAfter w:w="90" w:type="dxa"/>
          <w:trHeight w:val="147"/>
        </w:trPr>
        <w:tc>
          <w:tcPr>
            <w:tcW w:w="1852" w:type="dxa"/>
          </w:tcPr>
          <w:p w14:paraId="1609B857" w14:textId="77777777" w:rsidR="00B44760" w:rsidRPr="00396D39" w:rsidRDefault="00B44760" w:rsidP="00227A96">
            <w:bookmarkStart w:id="186" w:name="_Toc438532627"/>
            <w:bookmarkEnd w:id="186"/>
          </w:p>
        </w:tc>
        <w:tc>
          <w:tcPr>
            <w:tcW w:w="7283" w:type="dxa"/>
            <w:gridSpan w:val="2"/>
          </w:tcPr>
          <w:p w14:paraId="0DF19A1B" w14:textId="77777777" w:rsidR="00B44760" w:rsidRPr="00396D39" w:rsidRDefault="00B44760" w:rsidP="00881358">
            <w:pPr>
              <w:pStyle w:val="Paragraphedeliste"/>
              <w:numPr>
                <w:ilvl w:val="1"/>
                <w:numId w:val="89"/>
              </w:numPr>
              <w:ind w:left="450"/>
              <w:jc w:val="both"/>
            </w:pPr>
            <w:r w:rsidRPr="00396D39">
              <w:t xml:space="preserve">Dès la fin des opérations d'ouverture des plis, la </w:t>
            </w:r>
            <w:r w:rsidR="006D4B15" w:rsidRPr="00396D39">
              <w:rPr>
                <w:rFonts w:asciiTheme="majorBidi" w:hAnsiTheme="majorBidi" w:cstheme="majorBidi"/>
                <w:szCs w:val="24"/>
              </w:rPr>
              <w:t xml:space="preserve">Commission </w:t>
            </w:r>
            <w:r w:rsidR="006D4B15" w:rsidRPr="00396D39">
              <w:rPr>
                <w:rFonts w:asciiTheme="majorBidi" w:hAnsiTheme="majorBidi" w:cstheme="majorBidi"/>
                <w:szCs w:val="24"/>
              </w:rPr>
              <w:lastRenderedPageBreak/>
              <w:t>d'ouverture des plis et d'évaluation des offres</w:t>
            </w:r>
            <w:r w:rsidRPr="00396D39">
              <w:t xml:space="preserve"> établira un procès-verbal de la séance d’ouverture des plis, consignant les informations lues à haute voix. Un exemplaire du procès-verbal sera </w:t>
            </w:r>
            <w:r w:rsidR="00DD53BC" w:rsidRPr="00396D39">
              <w:t xml:space="preserve">remis </w:t>
            </w:r>
            <w:r w:rsidRPr="00396D39">
              <w:t xml:space="preserve">à tous les </w:t>
            </w:r>
            <w:r w:rsidR="00CD4B0B" w:rsidRPr="00396D39">
              <w:t>Candidats, ayant</w:t>
            </w:r>
            <w:r w:rsidRPr="00396D39">
              <w:t xml:space="preserve"> soumis une offre dans les délais</w:t>
            </w:r>
            <w:r w:rsidR="00BE1E4F" w:rsidRPr="00396D39">
              <w:t>, qui en font la demande</w:t>
            </w:r>
            <w:r w:rsidRPr="00396D39">
              <w:t>.</w:t>
            </w:r>
          </w:p>
        </w:tc>
      </w:tr>
      <w:tr w:rsidR="00B44760" w:rsidRPr="00396D39" w14:paraId="16C2D591" w14:textId="77777777" w:rsidTr="00227A96">
        <w:trPr>
          <w:gridAfter w:val="2"/>
          <w:wAfter w:w="90" w:type="dxa"/>
          <w:trHeight w:val="147"/>
        </w:trPr>
        <w:tc>
          <w:tcPr>
            <w:tcW w:w="1852" w:type="dxa"/>
          </w:tcPr>
          <w:p w14:paraId="23ABD20A" w14:textId="77777777" w:rsidR="00B44760" w:rsidRPr="00396D39" w:rsidRDefault="00B44760" w:rsidP="00227A96"/>
        </w:tc>
        <w:tc>
          <w:tcPr>
            <w:tcW w:w="7283" w:type="dxa"/>
            <w:gridSpan w:val="2"/>
          </w:tcPr>
          <w:p w14:paraId="11A58A99" w14:textId="77777777" w:rsidR="00B44760" w:rsidRPr="00396D39" w:rsidRDefault="00B44760" w:rsidP="00236DAC">
            <w:pPr>
              <w:pStyle w:val="Corpsdetexte2"/>
              <w:spacing w:before="0" w:after="0"/>
              <w:rPr>
                <w:lang w:val="fr-FR"/>
              </w:rPr>
            </w:pPr>
            <w:bookmarkStart w:id="187" w:name="_Toc438438850"/>
            <w:bookmarkStart w:id="188" w:name="_Toc438532629"/>
            <w:bookmarkStart w:id="189" w:name="_Toc438733994"/>
            <w:bookmarkStart w:id="190" w:name="_Toc438962076"/>
            <w:bookmarkStart w:id="191" w:name="_Toc461939620"/>
            <w:r w:rsidRPr="00396D39">
              <w:rPr>
                <w:lang w:val="fr-FR"/>
              </w:rPr>
              <w:t>Évaluation et comparaison des offres</w:t>
            </w:r>
            <w:bookmarkEnd w:id="187"/>
            <w:bookmarkEnd w:id="188"/>
            <w:bookmarkEnd w:id="189"/>
            <w:bookmarkEnd w:id="190"/>
            <w:bookmarkEnd w:id="191"/>
          </w:p>
        </w:tc>
      </w:tr>
      <w:tr w:rsidR="00B44760" w:rsidRPr="00396D39" w14:paraId="185D24FB" w14:textId="77777777" w:rsidTr="00227A96">
        <w:trPr>
          <w:gridAfter w:val="2"/>
          <w:wAfter w:w="90" w:type="dxa"/>
          <w:trHeight w:val="147"/>
        </w:trPr>
        <w:tc>
          <w:tcPr>
            <w:tcW w:w="1852" w:type="dxa"/>
          </w:tcPr>
          <w:p w14:paraId="4B87E82D" w14:textId="77777777" w:rsidR="00B44760" w:rsidRPr="00396D39" w:rsidRDefault="00B44760" w:rsidP="00881358">
            <w:pPr>
              <w:pStyle w:val="Header1-Clauses"/>
              <w:numPr>
                <w:ilvl w:val="0"/>
                <w:numId w:val="69"/>
              </w:numPr>
            </w:pPr>
            <w:bookmarkStart w:id="192" w:name="_Toc438532628"/>
            <w:bookmarkStart w:id="193" w:name="_Toc438438851"/>
            <w:bookmarkStart w:id="194" w:name="_Toc438532630"/>
            <w:bookmarkStart w:id="195" w:name="_Toc438733995"/>
            <w:bookmarkStart w:id="196" w:name="_Toc438907032"/>
            <w:bookmarkStart w:id="197" w:name="_Toc438907231"/>
            <w:bookmarkStart w:id="198" w:name="_Toc413759654"/>
            <w:bookmarkEnd w:id="192"/>
            <w:r w:rsidRPr="00396D39">
              <w:t>Confidentia</w:t>
            </w:r>
            <w:r w:rsidRPr="00396D39">
              <w:softHyphen/>
              <w:t>lité</w:t>
            </w:r>
            <w:bookmarkEnd w:id="193"/>
            <w:bookmarkEnd w:id="194"/>
            <w:bookmarkEnd w:id="195"/>
            <w:bookmarkEnd w:id="196"/>
            <w:bookmarkEnd w:id="197"/>
            <w:bookmarkEnd w:id="198"/>
          </w:p>
        </w:tc>
        <w:tc>
          <w:tcPr>
            <w:tcW w:w="7283" w:type="dxa"/>
            <w:gridSpan w:val="2"/>
          </w:tcPr>
          <w:p w14:paraId="37E2F1A5" w14:textId="77777777" w:rsidR="002D3528" w:rsidRPr="00396D39" w:rsidRDefault="00B44760" w:rsidP="00881358">
            <w:pPr>
              <w:pStyle w:val="Paragraphedeliste"/>
              <w:numPr>
                <w:ilvl w:val="1"/>
                <w:numId w:val="90"/>
              </w:numPr>
              <w:ind w:left="450"/>
              <w:jc w:val="both"/>
            </w:pPr>
            <w:r w:rsidRPr="00396D39">
              <w:t xml:space="preserve">Aucune information relative à l’examen, à l’évaluation, à la comparaison des offres, et à la vérification de la qualification des </w:t>
            </w:r>
            <w:r w:rsidR="00261549" w:rsidRPr="00396D39">
              <w:t>C</w:t>
            </w:r>
            <w:r w:rsidR="00A9682C" w:rsidRPr="00396D39">
              <w:t>andidats</w:t>
            </w:r>
            <w:r w:rsidRPr="00396D39">
              <w:t xml:space="preserve">, et à la recommandation d’attribution du Marché ne sera donnée aux </w:t>
            </w:r>
            <w:r w:rsidR="00261549" w:rsidRPr="00396D39">
              <w:t>C</w:t>
            </w:r>
            <w:r w:rsidR="00A9682C" w:rsidRPr="00396D39">
              <w:t>andidats</w:t>
            </w:r>
            <w:r w:rsidR="00CD4B0B">
              <w:t xml:space="preserve"> </w:t>
            </w:r>
            <w:r w:rsidRPr="00396D39">
              <w:t xml:space="preserve">ni à toute autre personne non concernée par ladite procédure tant que l’attribution du Marché n’aura pas été rendue publique. </w:t>
            </w:r>
          </w:p>
        </w:tc>
      </w:tr>
      <w:tr w:rsidR="00B44760" w:rsidRPr="00396D39" w14:paraId="2F24AADD" w14:textId="77777777" w:rsidTr="00227A96">
        <w:trPr>
          <w:gridAfter w:val="2"/>
          <w:wAfter w:w="90" w:type="dxa"/>
          <w:trHeight w:val="147"/>
        </w:trPr>
        <w:tc>
          <w:tcPr>
            <w:tcW w:w="1852" w:type="dxa"/>
          </w:tcPr>
          <w:p w14:paraId="48606316" w14:textId="77777777" w:rsidR="00B44760" w:rsidRPr="00396D39" w:rsidRDefault="00B44760" w:rsidP="00227A96"/>
        </w:tc>
        <w:tc>
          <w:tcPr>
            <w:tcW w:w="7283" w:type="dxa"/>
            <w:gridSpan w:val="2"/>
          </w:tcPr>
          <w:p w14:paraId="34C61BC9" w14:textId="77777777" w:rsidR="002D3528" w:rsidRPr="00396D39" w:rsidRDefault="00B44760" w:rsidP="00881358">
            <w:pPr>
              <w:pStyle w:val="Paragraphedeliste"/>
              <w:numPr>
                <w:ilvl w:val="1"/>
                <w:numId w:val="90"/>
              </w:numPr>
              <w:ind w:left="450"/>
              <w:jc w:val="both"/>
            </w:pPr>
            <w:r w:rsidRPr="00396D39">
              <w:rPr>
                <w:spacing w:val="-4"/>
              </w:rPr>
              <w:t xml:space="preserve">Toute tentative faite par un </w:t>
            </w:r>
            <w:r w:rsidR="00261549" w:rsidRPr="00396D39">
              <w:t>C</w:t>
            </w:r>
            <w:r w:rsidR="00A9682C" w:rsidRPr="00396D39">
              <w:t>andidat</w:t>
            </w:r>
            <w:r w:rsidR="00CD4B0B">
              <w:t xml:space="preserve"> </w:t>
            </w:r>
            <w:r w:rsidRPr="00396D39">
              <w:rPr>
                <w:spacing w:val="-4"/>
              </w:rPr>
              <w:t xml:space="preserve">pour influencer l’Autorité contractante lors de l’examen, de l’évaluation, de la comparaison des offres et de la vérification de la qualification des </w:t>
            </w:r>
            <w:r w:rsidR="00261549" w:rsidRPr="00396D39">
              <w:t>C</w:t>
            </w:r>
            <w:r w:rsidR="00A9682C" w:rsidRPr="00396D39">
              <w:t>andidats</w:t>
            </w:r>
            <w:r w:rsidR="00CD4B0B">
              <w:t xml:space="preserve"> </w:t>
            </w:r>
            <w:r w:rsidRPr="00396D39">
              <w:rPr>
                <w:spacing w:val="-4"/>
              </w:rPr>
              <w:t>ou lors de la décision d’attribution peut entraîner le rejet de son offre</w:t>
            </w:r>
            <w:r w:rsidRPr="00396D39">
              <w:t>.</w:t>
            </w:r>
          </w:p>
        </w:tc>
      </w:tr>
      <w:tr w:rsidR="00B44760" w:rsidRPr="00396D39" w14:paraId="0BFFC46E" w14:textId="77777777" w:rsidTr="00227A96">
        <w:trPr>
          <w:gridAfter w:val="2"/>
          <w:wAfter w:w="90" w:type="dxa"/>
          <w:trHeight w:val="147"/>
        </w:trPr>
        <w:tc>
          <w:tcPr>
            <w:tcW w:w="1852" w:type="dxa"/>
          </w:tcPr>
          <w:p w14:paraId="2CBBA6A5" w14:textId="77777777" w:rsidR="00B44760" w:rsidRPr="00396D39" w:rsidRDefault="00B44760" w:rsidP="00227A96"/>
        </w:tc>
        <w:tc>
          <w:tcPr>
            <w:tcW w:w="7283" w:type="dxa"/>
            <w:gridSpan w:val="2"/>
          </w:tcPr>
          <w:p w14:paraId="35F4D0EC" w14:textId="77777777" w:rsidR="00B44760" w:rsidRPr="00396D39" w:rsidRDefault="00B44760" w:rsidP="00881358">
            <w:pPr>
              <w:pStyle w:val="Paragraphedeliste"/>
              <w:numPr>
                <w:ilvl w:val="1"/>
                <w:numId w:val="90"/>
              </w:numPr>
              <w:spacing w:after="200"/>
              <w:ind w:left="450"/>
              <w:jc w:val="both"/>
            </w:pPr>
            <w:r w:rsidRPr="00396D39">
              <w:t xml:space="preserve">Nonobstant les dispositions de l’alinéa 27.2, entre le moment où les plis seront ouverts et celui où le Marché sera attribué, si un </w:t>
            </w:r>
            <w:r w:rsidR="00261549" w:rsidRPr="00396D39">
              <w:t>C</w:t>
            </w:r>
            <w:r w:rsidR="00A9682C" w:rsidRPr="00396D39">
              <w:t>andidat</w:t>
            </w:r>
            <w:r w:rsidR="00CD4B0B">
              <w:t xml:space="preserve"> </w:t>
            </w:r>
            <w:r w:rsidRPr="00396D39">
              <w:t>souhaite entrer en contact avec l’Autorité contractante pour des motifs ayant trait à son offre, il devra le faire par écrit.</w:t>
            </w:r>
          </w:p>
        </w:tc>
      </w:tr>
      <w:tr w:rsidR="00B44760" w:rsidRPr="00396D39" w14:paraId="3DBAD108" w14:textId="77777777" w:rsidTr="00227A96">
        <w:trPr>
          <w:gridAfter w:val="2"/>
          <w:wAfter w:w="90" w:type="dxa"/>
          <w:trHeight w:val="147"/>
        </w:trPr>
        <w:tc>
          <w:tcPr>
            <w:tcW w:w="1852" w:type="dxa"/>
          </w:tcPr>
          <w:p w14:paraId="6E1F6981" w14:textId="77777777" w:rsidR="00B44760" w:rsidRPr="00396D39" w:rsidRDefault="00B44760" w:rsidP="00881358">
            <w:pPr>
              <w:pStyle w:val="Header1-Clauses"/>
              <w:numPr>
                <w:ilvl w:val="0"/>
                <w:numId w:val="69"/>
              </w:numPr>
            </w:pPr>
            <w:bookmarkStart w:id="199" w:name="_Toc424009129"/>
            <w:bookmarkStart w:id="200" w:name="_Toc438438852"/>
            <w:bookmarkStart w:id="201" w:name="_Toc438532631"/>
            <w:bookmarkStart w:id="202" w:name="_Toc438733996"/>
            <w:bookmarkStart w:id="203" w:name="_Toc438907033"/>
            <w:bookmarkStart w:id="204" w:name="_Toc438907232"/>
            <w:bookmarkStart w:id="205" w:name="_Toc413759655"/>
            <w:r w:rsidRPr="00396D39">
              <w:t>Éclaircisse</w:t>
            </w:r>
            <w:r w:rsidRPr="00396D39">
              <w:softHyphen/>
              <w:t>ments concernant les Offres</w:t>
            </w:r>
            <w:bookmarkEnd w:id="199"/>
            <w:bookmarkEnd w:id="200"/>
            <w:bookmarkEnd w:id="201"/>
            <w:bookmarkEnd w:id="202"/>
            <w:bookmarkEnd w:id="203"/>
            <w:bookmarkEnd w:id="204"/>
            <w:bookmarkEnd w:id="205"/>
          </w:p>
        </w:tc>
        <w:tc>
          <w:tcPr>
            <w:tcW w:w="7283" w:type="dxa"/>
            <w:gridSpan w:val="2"/>
          </w:tcPr>
          <w:p w14:paraId="461F66E2" w14:textId="77777777" w:rsidR="002D3528" w:rsidRPr="00396D39" w:rsidRDefault="00B44760" w:rsidP="00881358">
            <w:pPr>
              <w:pStyle w:val="Paragraphedeliste"/>
              <w:numPr>
                <w:ilvl w:val="1"/>
                <w:numId w:val="91"/>
              </w:numPr>
              <w:spacing w:after="200"/>
              <w:ind w:left="450"/>
              <w:jc w:val="both"/>
            </w:pPr>
            <w:r w:rsidRPr="00396D39">
              <w:t xml:space="preserve">Pour faciliter l’examen, l’évaluation, la comparaison des offres et la vérification de la qualification des </w:t>
            </w:r>
            <w:r w:rsidR="00261549" w:rsidRPr="00396D39">
              <w:t>C</w:t>
            </w:r>
            <w:r w:rsidR="00A9682C" w:rsidRPr="00396D39">
              <w:t>andidats</w:t>
            </w:r>
            <w:r w:rsidRPr="00396D39">
              <w:t xml:space="preserve">, l’Autorité contractante a toute latitude pour demander à un </w:t>
            </w:r>
            <w:r w:rsidR="00261549" w:rsidRPr="00396D39">
              <w:t>C</w:t>
            </w:r>
            <w:r w:rsidR="00A9682C" w:rsidRPr="00396D39">
              <w:t>andidat</w:t>
            </w:r>
            <w:r w:rsidR="00CD4B0B">
              <w:t xml:space="preserve"> </w:t>
            </w:r>
            <w:r w:rsidRPr="00396D39">
              <w:t xml:space="preserve">des éclaircissements sur son offre. Aucun éclaircissement apporté par un </w:t>
            </w:r>
            <w:r w:rsidR="00261549" w:rsidRPr="00396D39">
              <w:t>C</w:t>
            </w:r>
            <w:r w:rsidR="00A9682C" w:rsidRPr="00396D39">
              <w:t>andidat</w:t>
            </w:r>
            <w:r w:rsidR="00CD4B0B">
              <w:t xml:space="preserve"> </w:t>
            </w:r>
            <w:r w:rsidRPr="00396D39">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B44760" w:rsidRPr="00396D39" w14:paraId="4F38BF51" w14:textId="77777777" w:rsidTr="00227A96">
        <w:trPr>
          <w:gridAfter w:val="2"/>
          <w:wAfter w:w="90" w:type="dxa"/>
          <w:trHeight w:val="147"/>
        </w:trPr>
        <w:tc>
          <w:tcPr>
            <w:tcW w:w="1852" w:type="dxa"/>
          </w:tcPr>
          <w:p w14:paraId="42F1ED15" w14:textId="77777777" w:rsidR="00B44760" w:rsidRPr="00396D39" w:rsidRDefault="00B44760" w:rsidP="00881358">
            <w:pPr>
              <w:pStyle w:val="Header1-Clauses"/>
              <w:numPr>
                <w:ilvl w:val="0"/>
                <w:numId w:val="69"/>
              </w:numPr>
            </w:pPr>
            <w:bookmarkStart w:id="206" w:name="_Toc424009130"/>
            <w:bookmarkStart w:id="207" w:name="_Toc413759656"/>
            <w:bookmarkStart w:id="208" w:name="_Toc438438853"/>
            <w:bookmarkStart w:id="209" w:name="_Toc438532632"/>
            <w:bookmarkStart w:id="210" w:name="_Toc438733997"/>
            <w:bookmarkStart w:id="211" w:name="_Toc438907034"/>
            <w:bookmarkStart w:id="212" w:name="_Toc438907233"/>
            <w:r w:rsidRPr="00396D39">
              <w:t>Conformité des offres</w:t>
            </w:r>
            <w:bookmarkEnd w:id="206"/>
            <w:bookmarkEnd w:id="207"/>
            <w:bookmarkEnd w:id="208"/>
            <w:bookmarkEnd w:id="209"/>
            <w:bookmarkEnd w:id="210"/>
            <w:bookmarkEnd w:id="211"/>
            <w:bookmarkEnd w:id="212"/>
          </w:p>
        </w:tc>
        <w:tc>
          <w:tcPr>
            <w:tcW w:w="7283" w:type="dxa"/>
            <w:gridSpan w:val="2"/>
          </w:tcPr>
          <w:p w14:paraId="56211BEA" w14:textId="77777777" w:rsidR="00B44760" w:rsidRPr="00396D39" w:rsidRDefault="00B44760" w:rsidP="00881358">
            <w:pPr>
              <w:pStyle w:val="Paragraphedeliste"/>
              <w:numPr>
                <w:ilvl w:val="1"/>
                <w:numId w:val="92"/>
              </w:numPr>
              <w:spacing w:after="200"/>
              <w:ind w:left="450"/>
              <w:jc w:val="both"/>
            </w:pPr>
            <w:r w:rsidRPr="00396D39">
              <w:t xml:space="preserve">L’Autorité contractante établira la conformité de l’offre sur la base de son seul contenu. </w:t>
            </w:r>
          </w:p>
        </w:tc>
      </w:tr>
      <w:tr w:rsidR="00B44760" w:rsidRPr="00396D39" w14:paraId="6FE9B2BE" w14:textId="77777777" w:rsidTr="00227A96">
        <w:trPr>
          <w:gridAfter w:val="2"/>
          <w:wAfter w:w="90" w:type="dxa"/>
          <w:trHeight w:val="147"/>
        </w:trPr>
        <w:tc>
          <w:tcPr>
            <w:tcW w:w="1852" w:type="dxa"/>
          </w:tcPr>
          <w:p w14:paraId="4F106210" w14:textId="77777777" w:rsidR="00B44760" w:rsidRPr="00396D39" w:rsidRDefault="00B44760" w:rsidP="00227A96">
            <w:bookmarkStart w:id="213" w:name="_Toc438532633"/>
            <w:bookmarkEnd w:id="213"/>
          </w:p>
        </w:tc>
        <w:tc>
          <w:tcPr>
            <w:tcW w:w="7283" w:type="dxa"/>
            <w:gridSpan w:val="2"/>
          </w:tcPr>
          <w:p w14:paraId="428EDF45" w14:textId="196DDC5A" w:rsidR="00B44760" w:rsidRPr="00396D39" w:rsidRDefault="00B44760" w:rsidP="00881358">
            <w:pPr>
              <w:pStyle w:val="Paragraphedeliste"/>
              <w:numPr>
                <w:ilvl w:val="1"/>
                <w:numId w:val="92"/>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 xml:space="preserve">ou </w:t>
            </w:r>
            <w:r w:rsidR="00674AD4" w:rsidRPr="00396D39">
              <w:t>omission substantielle</w:t>
            </w:r>
            <w:r w:rsidRPr="00396D39">
              <w:rPr>
                <w:spacing w:val="-4"/>
              </w:rPr>
              <w:t xml:space="preserve">. Les divergences </w:t>
            </w:r>
            <w:r w:rsidRPr="00396D39">
              <w:t>ou omissions substantielles</w:t>
            </w:r>
            <w:r w:rsidRPr="00396D39">
              <w:rPr>
                <w:spacing w:val="-4"/>
              </w:rPr>
              <w:t xml:space="preserve"> sont celles qui : </w:t>
            </w:r>
          </w:p>
          <w:p w14:paraId="7E1843A3" w14:textId="77777777" w:rsidR="00B44760" w:rsidRPr="00396D39" w:rsidRDefault="00B44760" w:rsidP="007B3F16">
            <w:pPr>
              <w:numPr>
                <w:ilvl w:val="0"/>
                <w:numId w:val="59"/>
              </w:numPr>
              <w:tabs>
                <w:tab w:val="left" w:pos="576"/>
                <w:tab w:val="left" w:pos="1152"/>
              </w:tabs>
              <w:overflowPunct w:val="0"/>
              <w:autoSpaceDE w:val="0"/>
              <w:autoSpaceDN w:val="0"/>
              <w:adjustRightInd w:val="0"/>
              <w:spacing w:after="200"/>
              <w:ind w:left="1152" w:hanging="576"/>
              <w:textAlignment w:val="baseline"/>
            </w:pPr>
            <w:r w:rsidRPr="00396D39">
              <w:rPr>
                <w:spacing w:val="-4"/>
              </w:rPr>
              <w:t xml:space="preserve">si elles étaient acceptées, </w:t>
            </w:r>
          </w:p>
          <w:p w14:paraId="03E7C1CC" w14:textId="77777777"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de manière substantielle la portée, la qualité ou les performances </w:t>
            </w:r>
            <w:r w:rsidRPr="00396D39">
              <w:t>des prestations spécifiées dans le Marché </w:t>
            </w:r>
            <w:r w:rsidRPr="00396D39">
              <w:rPr>
                <w:spacing w:val="-4"/>
              </w:rPr>
              <w:t xml:space="preserve">; ou </w:t>
            </w:r>
          </w:p>
          <w:p w14:paraId="6D027311" w14:textId="77777777"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d’une manière substantielle et non conforme </w:t>
            </w:r>
            <w:r w:rsidRPr="00396D39">
              <w:rPr>
                <w:spacing w:val="-4"/>
              </w:rPr>
              <w:lastRenderedPageBreak/>
              <w:t xml:space="preserve">au Dossier d’appel d’offres, les droits du Maître d’Ouvrage ou les obligations du </w:t>
            </w:r>
            <w:r w:rsidR="00261549" w:rsidRPr="00396D39">
              <w:t>C</w:t>
            </w:r>
            <w:r w:rsidR="00A9682C" w:rsidRPr="00396D39">
              <w:t>andidat</w:t>
            </w:r>
            <w:r w:rsidR="00CD4B0B">
              <w:t xml:space="preserve"> </w:t>
            </w:r>
            <w:r w:rsidRPr="00396D39">
              <w:rPr>
                <w:spacing w:val="-4"/>
              </w:rPr>
              <w:t xml:space="preserve">au titre du Marché ; ou </w:t>
            </w:r>
          </w:p>
          <w:p w14:paraId="120549B7" w14:textId="77777777" w:rsidR="00B44760" w:rsidRPr="00396D39" w:rsidRDefault="00B44760" w:rsidP="007B3F16">
            <w:pPr>
              <w:numPr>
                <w:ilvl w:val="0"/>
                <w:numId w:val="60"/>
              </w:numPr>
              <w:tabs>
                <w:tab w:val="clear" w:pos="0"/>
                <w:tab w:val="left" w:pos="576"/>
                <w:tab w:val="left" w:pos="1152"/>
              </w:tabs>
              <w:overflowPunct w:val="0"/>
              <w:autoSpaceDE w:val="0"/>
              <w:autoSpaceDN w:val="0"/>
              <w:adjustRightInd w:val="0"/>
              <w:spacing w:after="200"/>
              <w:ind w:left="1152" w:hanging="576"/>
              <w:textAlignment w:val="baseline"/>
            </w:pPr>
            <w:r w:rsidRPr="00396D39">
              <w:rPr>
                <w:spacing w:val="-4"/>
              </w:rPr>
              <w:t xml:space="preserve">dont l’acceptation serait préjudiciable aux autres </w:t>
            </w:r>
            <w:r w:rsidR="00261549" w:rsidRPr="00396D39">
              <w:t>C</w:t>
            </w:r>
            <w:r w:rsidR="00A9682C" w:rsidRPr="00396D39">
              <w:t>andidats</w:t>
            </w:r>
            <w:r w:rsidR="00CD4B0B">
              <w:t xml:space="preserve"> </w:t>
            </w:r>
            <w:r w:rsidRPr="00396D39">
              <w:rPr>
                <w:spacing w:val="-4"/>
              </w:rPr>
              <w:t>ayant présenté des offres conformes pour l’essentiel.</w:t>
            </w:r>
          </w:p>
        </w:tc>
      </w:tr>
      <w:tr w:rsidR="00B44760" w:rsidRPr="00396D39" w14:paraId="5F6B4182" w14:textId="77777777" w:rsidTr="00227A96">
        <w:trPr>
          <w:gridAfter w:val="2"/>
          <w:wAfter w:w="90" w:type="dxa"/>
          <w:trHeight w:val="147"/>
        </w:trPr>
        <w:tc>
          <w:tcPr>
            <w:tcW w:w="1852" w:type="dxa"/>
          </w:tcPr>
          <w:p w14:paraId="737B04E1" w14:textId="77777777" w:rsidR="00B44760" w:rsidRPr="00396D39" w:rsidRDefault="00B44760" w:rsidP="00227A96">
            <w:bookmarkStart w:id="214" w:name="_Toc438532634"/>
            <w:bookmarkStart w:id="215" w:name="_Toc438532635"/>
            <w:bookmarkEnd w:id="214"/>
            <w:bookmarkEnd w:id="215"/>
          </w:p>
        </w:tc>
        <w:tc>
          <w:tcPr>
            <w:tcW w:w="7283" w:type="dxa"/>
            <w:gridSpan w:val="2"/>
          </w:tcPr>
          <w:p w14:paraId="51770E45" w14:textId="77777777" w:rsidR="00B44760" w:rsidRPr="00396D39" w:rsidRDefault="00B44760" w:rsidP="00881358">
            <w:pPr>
              <w:pStyle w:val="Paragraphedeliste"/>
              <w:numPr>
                <w:ilvl w:val="1"/>
                <w:numId w:val="92"/>
              </w:numPr>
              <w:spacing w:after="200"/>
              <w:ind w:left="450"/>
              <w:jc w:val="both"/>
            </w:pPr>
            <w:r w:rsidRPr="00396D39">
              <w:t xml:space="preserve">L’Autorité contractante écartera toute offre qui n’est pas conforme pour l’essentiel au Dossier d’appel d’offres et le </w:t>
            </w:r>
            <w:r w:rsidR="00A9682C" w:rsidRPr="00396D39">
              <w:t>Candidat</w:t>
            </w:r>
            <w:r w:rsidR="00CD4B0B">
              <w:t xml:space="preserve"> </w:t>
            </w:r>
            <w:r w:rsidRPr="00396D39">
              <w:t xml:space="preserve">ne pourra pas par la suite la rendre conforme en apportant des corrections à la divergence, réserve ou omission substantielle constatée. </w:t>
            </w:r>
          </w:p>
        </w:tc>
      </w:tr>
      <w:tr w:rsidR="00B44760" w:rsidRPr="00396D39" w14:paraId="666C4F88" w14:textId="77777777" w:rsidTr="00227A96">
        <w:trPr>
          <w:gridAfter w:val="2"/>
          <w:wAfter w:w="90" w:type="dxa"/>
          <w:trHeight w:val="147"/>
        </w:trPr>
        <w:tc>
          <w:tcPr>
            <w:tcW w:w="1852" w:type="dxa"/>
          </w:tcPr>
          <w:p w14:paraId="30BD0D44" w14:textId="77777777" w:rsidR="00B44760" w:rsidRPr="00396D39" w:rsidRDefault="00B44760" w:rsidP="00881358">
            <w:pPr>
              <w:pStyle w:val="Header1-Clauses"/>
              <w:numPr>
                <w:ilvl w:val="0"/>
                <w:numId w:val="69"/>
              </w:numPr>
            </w:pPr>
            <w:bookmarkStart w:id="216" w:name="_Toc438438854"/>
            <w:bookmarkStart w:id="217" w:name="_Toc438532636"/>
            <w:bookmarkStart w:id="218" w:name="_Toc438733998"/>
            <w:bookmarkStart w:id="219" w:name="_Toc438907035"/>
            <w:bookmarkStart w:id="220" w:name="_Toc438907234"/>
            <w:bookmarkStart w:id="221" w:name="_Toc413759657"/>
            <w:r w:rsidRPr="00396D39">
              <w:t>Non-conformité, erreurs et omissions</w:t>
            </w:r>
            <w:bookmarkStart w:id="222" w:name="_Hlt438533232"/>
            <w:bookmarkEnd w:id="216"/>
            <w:bookmarkEnd w:id="217"/>
            <w:bookmarkEnd w:id="218"/>
            <w:bookmarkEnd w:id="219"/>
            <w:bookmarkEnd w:id="220"/>
            <w:bookmarkEnd w:id="221"/>
            <w:bookmarkEnd w:id="222"/>
          </w:p>
        </w:tc>
        <w:tc>
          <w:tcPr>
            <w:tcW w:w="7283" w:type="dxa"/>
            <w:gridSpan w:val="2"/>
          </w:tcPr>
          <w:p w14:paraId="5FB2B8E7" w14:textId="77777777" w:rsidR="00B44760" w:rsidRPr="00396D39" w:rsidRDefault="00B44760" w:rsidP="00881358">
            <w:pPr>
              <w:pStyle w:val="Paragraphedeliste"/>
              <w:numPr>
                <w:ilvl w:val="1"/>
                <w:numId w:val="93"/>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B44760" w:rsidRPr="00396D39" w14:paraId="3F9B69C8" w14:textId="77777777" w:rsidTr="00227A96">
        <w:trPr>
          <w:gridAfter w:val="2"/>
          <w:wAfter w:w="90" w:type="dxa"/>
          <w:trHeight w:val="147"/>
        </w:trPr>
        <w:tc>
          <w:tcPr>
            <w:tcW w:w="1852" w:type="dxa"/>
          </w:tcPr>
          <w:p w14:paraId="6433F789" w14:textId="77777777" w:rsidR="00B44760" w:rsidRPr="00396D39" w:rsidRDefault="00B44760" w:rsidP="00227A96">
            <w:pPr>
              <w:spacing w:after="120"/>
              <w:ind w:left="576" w:hanging="576"/>
            </w:pPr>
            <w:bookmarkStart w:id="223" w:name="_Toc438532637"/>
            <w:bookmarkEnd w:id="223"/>
          </w:p>
        </w:tc>
        <w:tc>
          <w:tcPr>
            <w:tcW w:w="7283" w:type="dxa"/>
            <w:gridSpan w:val="2"/>
          </w:tcPr>
          <w:p w14:paraId="38AC2886" w14:textId="77777777" w:rsidR="002D3528" w:rsidRPr="00396D39" w:rsidRDefault="00B44760" w:rsidP="00881358">
            <w:pPr>
              <w:pStyle w:val="Paragraphedeliste"/>
              <w:numPr>
                <w:ilvl w:val="1"/>
                <w:numId w:val="93"/>
              </w:numPr>
              <w:spacing w:after="200"/>
              <w:ind w:left="450"/>
              <w:jc w:val="both"/>
            </w:pPr>
            <w:r w:rsidRPr="00396D39">
              <w:t xml:space="preserve">Si une offre est conforme pour l’essentiel, l’Autorité contractante peut demander au </w:t>
            </w:r>
            <w:r w:rsidR="00A9682C" w:rsidRPr="00396D39">
              <w:t>Candidat</w:t>
            </w:r>
            <w:r w:rsidR="00CD4B0B">
              <w:t xml:space="preserve"> </w:t>
            </w:r>
            <w:r w:rsidRPr="00396D39">
              <w:t xml:space="preserve">de présenter, dans un délai raisonnable, les informations ou </w:t>
            </w:r>
            <w:r w:rsidR="00CD4B0B" w:rsidRPr="00396D39">
              <w:t>la documentation nécessaire</w:t>
            </w:r>
            <w:r w:rsidRPr="00396D39">
              <w:t xml:space="preserve"> pour remédier à la non-conformité ou aux omissions non essentielles constatées dans l’offre en rapport avec la documentation demandée. Pareille omission ne peut, en aucun cas, être liée à un élément quelconque du prix de l’offre. Le </w:t>
            </w:r>
            <w:r w:rsidR="00A9682C" w:rsidRPr="00396D39">
              <w:t>Candidat</w:t>
            </w:r>
            <w:r w:rsidR="00CD4B0B">
              <w:t xml:space="preserve"> </w:t>
            </w:r>
            <w:r w:rsidRPr="00396D39">
              <w:t xml:space="preserve">qui ne ferait pas droit à cette demande peut voir son offre écartée. </w:t>
            </w:r>
          </w:p>
        </w:tc>
      </w:tr>
      <w:tr w:rsidR="00B44760" w:rsidRPr="00396D39" w14:paraId="425B1C63" w14:textId="77777777" w:rsidTr="00227A96">
        <w:trPr>
          <w:gridAfter w:val="2"/>
          <w:wAfter w:w="90" w:type="dxa"/>
          <w:trHeight w:val="147"/>
        </w:trPr>
        <w:tc>
          <w:tcPr>
            <w:tcW w:w="1852" w:type="dxa"/>
          </w:tcPr>
          <w:p w14:paraId="4835F3F9" w14:textId="77777777" w:rsidR="00B44760" w:rsidRPr="00396D39" w:rsidRDefault="00B44760" w:rsidP="00227A96">
            <w:bookmarkStart w:id="224" w:name="_Toc438532638"/>
            <w:bookmarkStart w:id="225" w:name="_Toc438532639"/>
            <w:bookmarkEnd w:id="224"/>
            <w:bookmarkEnd w:id="225"/>
          </w:p>
        </w:tc>
        <w:tc>
          <w:tcPr>
            <w:tcW w:w="7283" w:type="dxa"/>
            <w:gridSpan w:val="2"/>
          </w:tcPr>
          <w:p w14:paraId="58DD7AE3" w14:textId="77777777" w:rsidR="00B44760" w:rsidRDefault="00B44760" w:rsidP="00881358">
            <w:pPr>
              <w:pStyle w:val="Paragraphedeliste"/>
              <w:numPr>
                <w:ilvl w:val="1"/>
                <w:numId w:val="93"/>
              </w:numPr>
              <w:spacing w:after="200"/>
              <w:ind w:left="450"/>
              <w:jc w:val="both"/>
            </w:pPr>
            <w:r w:rsidRPr="00396D39">
              <w:t>Si une offre est conforme pour l’essentiel, l’Autorité contractante rectifiera les erreurs arithmétiques sur la base suivante :</w:t>
            </w:r>
          </w:p>
          <w:p w14:paraId="43C031BA" w14:textId="77777777" w:rsidR="00DB65CC" w:rsidRPr="00396D39" w:rsidRDefault="00DB65CC" w:rsidP="00DB65CC">
            <w:pPr>
              <w:pStyle w:val="Paragraphedeliste"/>
              <w:spacing w:after="200"/>
              <w:ind w:left="450"/>
              <w:jc w:val="both"/>
            </w:pPr>
          </w:p>
          <w:p w14:paraId="3F408F8D" w14:textId="77777777" w:rsidR="00B44760" w:rsidRPr="00396D39" w:rsidRDefault="00B44760" w:rsidP="00881358">
            <w:pPr>
              <w:pStyle w:val="Paragraphedeliste"/>
              <w:numPr>
                <w:ilvl w:val="0"/>
                <w:numId w:val="67"/>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2ACFEC0A" w14:textId="77777777" w:rsidR="00B44760" w:rsidRPr="00396D39" w:rsidRDefault="00B44760" w:rsidP="00881358">
            <w:pPr>
              <w:pStyle w:val="Paragraphedeliste"/>
              <w:numPr>
                <w:ilvl w:val="0"/>
                <w:numId w:val="67"/>
              </w:numPr>
              <w:tabs>
                <w:tab w:val="num" w:pos="720"/>
              </w:tabs>
              <w:spacing w:after="200"/>
              <w:jc w:val="both"/>
            </w:pPr>
            <w:r w:rsidRPr="00396D39">
              <w:t>Si le total obtenu par addition ou soustraction des sous totaux n’est pas exact, les sous totaux feront foi et le total sera corrigé ; et</w:t>
            </w:r>
          </w:p>
          <w:p w14:paraId="059F10FB" w14:textId="77777777" w:rsidR="00B44760" w:rsidRPr="00396D39" w:rsidRDefault="00B44760" w:rsidP="00881358">
            <w:pPr>
              <w:pStyle w:val="Paragraphedeliste"/>
              <w:numPr>
                <w:ilvl w:val="0"/>
                <w:numId w:val="67"/>
              </w:numPr>
              <w:tabs>
                <w:tab w:val="num" w:pos="720"/>
              </w:tabs>
              <w:spacing w:after="200"/>
              <w:jc w:val="both"/>
            </w:pPr>
            <w:r w:rsidRPr="00396D39">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B44760" w:rsidRPr="00396D39" w14:paraId="6EC60B57" w14:textId="77777777" w:rsidTr="00227A96">
        <w:trPr>
          <w:gridAfter w:val="1"/>
          <w:wAfter w:w="31" w:type="dxa"/>
          <w:trHeight w:val="1188"/>
        </w:trPr>
        <w:tc>
          <w:tcPr>
            <w:tcW w:w="1852" w:type="dxa"/>
          </w:tcPr>
          <w:p w14:paraId="3C5CEC70" w14:textId="77777777" w:rsidR="00B44760" w:rsidRPr="00396D39" w:rsidRDefault="00B44760" w:rsidP="00227A96">
            <w:bookmarkStart w:id="226" w:name="_Toc438532640"/>
            <w:bookmarkStart w:id="227" w:name="_Toc438532641"/>
            <w:bookmarkEnd w:id="226"/>
            <w:bookmarkEnd w:id="227"/>
          </w:p>
        </w:tc>
        <w:tc>
          <w:tcPr>
            <w:tcW w:w="7342" w:type="dxa"/>
            <w:gridSpan w:val="3"/>
          </w:tcPr>
          <w:p w14:paraId="53E762CC" w14:textId="77777777" w:rsidR="00B44760" w:rsidRPr="00396D39" w:rsidRDefault="00B44760" w:rsidP="00881358">
            <w:pPr>
              <w:pStyle w:val="Paragraphedeliste"/>
              <w:numPr>
                <w:ilvl w:val="1"/>
                <w:numId w:val="93"/>
              </w:numPr>
              <w:spacing w:after="200"/>
              <w:ind w:left="450"/>
              <w:jc w:val="both"/>
              <w:rPr>
                <w:sz w:val="16"/>
              </w:rPr>
            </w:pPr>
            <w:r w:rsidRPr="00396D39">
              <w:t xml:space="preserve">Si le </w:t>
            </w:r>
            <w:r w:rsidR="00A9682C" w:rsidRPr="00396D39">
              <w:t>Candidat</w:t>
            </w:r>
            <w:r w:rsidR="00CD4B0B">
              <w:t xml:space="preserve"> </w:t>
            </w:r>
            <w:r w:rsidRPr="00396D39">
              <w:t>ayant présenté l’offre conforme évaluée la moins-</w:t>
            </w:r>
            <w:proofErr w:type="spellStart"/>
            <w:r w:rsidR="00152391">
              <w:t>disante</w:t>
            </w:r>
            <w:proofErr w:type="spellEnd"/>
            <w:r w:rsidRPr="00396D39">
              <w:t xml:space="preserve"> en fonction de critères exprimés en terme monétaires n’accepte pas les corrections apportées, son offre sera écartée et sa </w:t>
            </w:r>
            <w:r w:rsidRPr="00396D39">
              <w:lastRenderedPageBreak/>
              <w:t>garantie de soumission pourra être saisie.</w:t>
            </w:r>
          </w:p>
        </w:tc>
      </w:tr>
      <w:tr w:rsidR="00B44760" w:rsidRPr="00396D39" w14:paraId="6D767FAF" w14:textId="77777777" w:rsidTr="00227A96">
        <w:trPr>
          <w:gridAfter w:val="1"/>
          <w:wAfter w:w="31" w:type="dxa"/>
          <w:trHeight w:val="147"/>
        </w:trPr>
        <w:tc>
          <w:tcPr>
            <w:tcW w:w="1852" w:type="dxa"/>
          </w:tcPr>
          <w:p w14:paraId="3EAE03A3" w14:textId="77777777" w:rsidR="00B44760" w:rsidRPr="00396D39" w:rsidRDefault="00B44760" w:rsidP="00881358">
            <w:pPr>
              <w:pStyle w:val="Header1-Clauses"/>
              <w:numPr>
                <w:ilvl w:val="0"/>
                <w:numId w:val="69"/>
              </w:numPr>
            </w:pPr>
            <w:bookmarkStart w:id="228" w:name="_Toc413759658"/>
            <w:bookmarkStart w:id="229" w:name="_Toc438438855"/>
            <w:bookmarkStart w:id="230" w:name="_Toc438532642"/>
            <w:bookmarkStart w:id="231" w:name="_Toc438733999"/>
            <w:bookmarkStart w:id="232" w:name="_Toc438907036"/>
            <w:bookmarkStart w:id="233" w:name="_Toc438907235"/>
            <w:r w:rsidRPr="00396D39">
              <w:lastRenderedPageBreak/>
              <w:t xml:space="preserve">Examen </w:t>
            </w:r>
            <w:r w:rsidRPr="00396D39">
              <w:rPr>
                <w:sz w:val="22"/>
                <w:szCs w:val="22"/>
              </w:rPr>
              <w:t>préliminaire</w:t>
            </w:r>
            <w:r w:rsidRPr="00396D39">
              <w:t xml:space="preserve"> des offres</w:t>
            </w:r>
            <w:bookmarkEnd w:id="228"/>
            <w:bookmarkEnd w:id="229"/>
            <w:bookmarkEnd w:id="230"/>
            <w:bookmarkEnd w:id="231"/>
            <w:bookmarkEnd w:id="232"/>
            <w:bookmarkEnd w:id="233"/>
          </w:p>
        </w:tc>
        <w:tc>
          <w:tcPr>
            <w:tcW w:w="7342" w:type="dxa"/>
            <w:gridSpan w:val="3"/>
          </w:tcPr>
          <w:p w14:paraId="34CE67F2" w14:textId="77777777" w:rsidR="00B44760" w:rsidRPr="00396D39" w:rsidRDefault="00B44760" w:rsidP="00881358">
            <w:pPr>
              <w:pStyle w:val="Paragraphedeliste"/>
              <w:numPr>
                <w:ilvl w:val="1"/>
                <w:numId w:val="94"/>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B44760" w:rsidRPr="00396D39" w14:paraId="7948BA90" w14:textId="77777777" w:rsidTr="00227A96">
        <w:trPr>
          <w:gridAfter w:val="1"/>
          <w:wAfter w:w="31" w:type="dxa"/>
          <w:trHeight w:val="147"/>
        </w:trPr>
        <w:tc>
          <w:tcPr>
            <w:tcW w:w="1852" w:type="dxa"/>
          </w:tcPr>
          <w:p w14:paraId="760D556E" w14:textId="77777777" w:rsidR="00B44760" w:rsidRPr="00396D39" w:rsidRDefault="00B44760" w:rsidP="00227A96">
            <w:bookmarkStart w:id="234" w:name="_Toc438532643"/>
            <w:bookmarkEnd w:id="234"/>
          </w:p>
        </w:tc>
        <w:tc>
          <w:tcPr>
            <w:tcW w:w="7342" w:type="dxa"/>
            <w:gridSpan w:val="3"/>
          </w:tcPr>
          <w:p w14:paraId="78935CB6" w14:textId="77777777" w:rsidR="00B44760" w:rsidRPr="00396D39" w:rsidRDefault="00B44760" w:rsidP="00881358">
            <w:pPr>
              <w:pStyle w:val="Paragraphedeliste"/>
              <w:numPr>
                <w:ilvl w:val="1"/>
                <w:numId w:val="94"/>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14:paraId="4858A6C8" w14:textId="77777777" w:rsidR="00B44760" w:rsidRPr="00396D39" w:rsidRDefault="00B44760" w:rsidP="00236DAC">
            <w:pPr>
              <w:pStyle w:val="Paragraphedeliste"/>
              <w:numPr>
                <w:ilvl w:val="0"/>
                <w:numId w:val="14"/>
              </w:numPr>
              <w:tabs>
                <w:tab w:val="clear" w:pos="720"/>
              </w:tabs>
              <w:ind w:left="1159" w:hanging="567"/>
            </w:pPr>
            <w:r w:rsidRPr="00396D39">
              <w:t xml:space="preserve">le formulaire de soumission de l’offre, conformément à l’alinéa 12.1 des IC. </w:t>
            </w:r>
          </w:p>
          <w:p w14:paraId="0C031975" w14:textId="77777777" w:rsidR="00B44760" w:rsidRPr="00396D39" w:rsidRDefault="00B44760" w:rsidP="00227A96">
            <w:pPr>
              <w:numPr>
                <w:ilvl w:val="0"/>
                <w:numId w:val="14"/>
              </w:numPr>
              <w:ind w:left="1156" w:hanging="578"/>
              <w:jc w:val="both"/>
            </w:pPr>
            <w:r w:rsidRPr="00396D39">
              <w:t>le bordereau des prix, conformément à l’alinéa 12.2 des IC.</w:t>
            </w:r>
          </w:p>
          <w:p w14:paraId="6DF445F6" w14:textId="77777777" w:rsidR="00B44760" w:rsidRPr="00396D39" w:rsidRDefault="00B44760" w:rsidP="00227A96">
            <w:pPr>
              <w:numPr>
                <w:ilvl w:val="0"/>
                <w:numId w:val="14"/>
              </w:numPr>
              <w:ind w:left="1156" w:hanging="578"/>
              <w:jc w:val="both"/>
            </w:pPr>
            <w:r w:rsidRPr="00396D39">
              <w:t xml:space="preserve">le pouvoir habilitant le signataire à engager le </w:t>
            </w:r>
            <w:r w:rsidR="00A9682C" w:rsidRPr="00396D39">
              <w:t>Candidat</w:t>
            </w:r>
            <w:r w:rsidRPr="00396D39">
              <w:t xml:space="preserve">, conformément à l’alinéa 21.2 des IC; et </w:t>
            </w:r>
          </w:p>
          <w:p w14:paraId="4F2CF1DE" w14:textId="77777777" w:rsidR="00B44760" w:rsidRPr="00396D39" w:rsidRDefault="00B44760" w:rsidP="00227A96">
            <w:pPr>
              <w:numPr>
                <w:ilvl w:val="0"/>
                <w:numId w:val="14"/>
              </w:numPr>
              <w:ind w:left="1156" w:hanging="578"/>
              <w:jc w:val="both"/>
            </w:pPr>
            <w:r w:rsidRPr="00396D39">
              <w:t>la garantie de soumission conformément à la clause 20 des IC.</w:t>
            </w:r>
          </w:p>
          <w:p w14:paraId="0A47A319" w14:textId="77777777" w:rsidR="00B44760" w:rsidRPr="00396D39" w:rsidRDefault="006D4B15" w:rsidP="00236DAC">
            <w:pPr>
              <w:numPr>
                <w:ilvl w:val="0"/>
                <w:numId w:val="14"/>
              </w:numPr>
              <w:spacing w:after="180"/>
              <w:ind w:left="1152" w:hanging="576"/>
              <w:jc w:val="both"/>
            </w:pPr>
            <w:r w:rsidRPr="00396D39">
              <w:t xml:space="preserve">tout autre document stipulé </w:t>
            </w:r>
            <w:r w:rsidR="00A9682C" w:rsidRPr="00396D39">
              <w:t>dans l</w:t>
            </w:r>
            <w:r w:rsidRPr="00396D39">
              <w:t xml:space="preserve">es DPAO </w:t>
            </w:r>
          </w:p>
        </w:tc>
      </w:tr>
      <w:tr w:rsidR="00B44760" w:rsidRPr="00396D39" w14:paraId="3498003F" w14:textId="77777777" w:rsidTr="00227A96">
        <w:trPr>
          <w:gridAfter w:val="1"/>
          <w:wAfter w:w="31" w:type="dxa"/>
          <w:trHeight w:val="147"/>
        </w:trPr>
        <w:tc>
          <w:tcPr>
            <w:tcW w:w="1852" w:type="dxa"/>
          </w:tcPr>
          <w:p w14:paraId="762A2743" w14:textId="77777777" w:rsidR="00B44760" w:rsidRPr="00396D39" w:rsidRDefault="00B44760" w:rsidP="00881358">
            <w:pPr>
              <w:pStyle w:val="Header1-Clauses"/>
              <w:numPr>
                <w:ilvl w:val="0"/>
                <w:numId w:val="69"/>
              </w:numPr>
            </w:pPr>
            <w:bookmarkStart w:id="235" w:name="_Toc438532644"/>
            <w:bookmarkStart w:id="236" w:name="_Toc438438856"/>
            <w:bookmarkStart w:id="237" w:name="_Toc438532645"/>
            <w:bookmarkStart w:id="238" w:name="_Toc438734000"/>
            <w:bookmarkStart w:id="239" w:name="_Toc438907037"/>
            <w:bookmarkStart w:id="240" w:name="_Toc438907236"/>
            <w:bookmarkStart w:id="241" w:name="_Toc413759659"/>
            <w:bookmarkEnd w:id="235"/>
            <w:r w:rsidRPr="00396D39">
              <w:t>Examen des conditions, Évaluation</w:t>
            </w:r>
            <w:bookmarkEnd w:id="236"/>
            <w:bookmarkEnd w:id="237"/>
            <w:bookmarkEnd w:id="238"/>
            <w:bookmarkEnd w:id="239"/>
            <w:bookmarkEnd w:id="240"/>
            <w:r w:rsidRPr="00396D39">
              <w:t xml:space="preserve"> technique</w:t>
            </w:r>
            <w:bookmarkEnd w:id="241"/>
          </w:p>
        </w:tc>
        <w:tc>
          <w:tcPr>
            <w:tcW w:w="7342" w:type="dxa"/>
            <w:gridSpan w:val="3"/>
          </w:tcPr>
          <w:p w14:paraId="4A312668" w14:textId="77777777" w:rsidR="00B44760" w:rsidRPr="00396D39" w:rsidRDefault="00B44760" w:rsidP="00881358">
            <w:pPr>
              <w:pStyle w:val="Paragraphedeliste"/>
              <w:numPr>
                <w:ilvl w:val="1"/>
                <w:numId w:val="95"/>
              </w:numPr>
              <w:spacing w:after="200"/>
              <w:ind w:left="450"/>
              <w:jc w:val="both"/>
            </w:pPr>
            <w:r w:rsidRPr="00396D39">
              <w:t xml:space="preserve">L’Autorité contractante examinera l’offre pour confirmer que toutes les conditions spécifiées dans le CCAG et le CCAP ont été acceptées par le </w:t>
            </w:r>
            <w:r w:rsidR="00A9682C" w:rsidRPr="00396D39">
              <w:t>Candidat</w:t>
            </w:r>
            <w:r w:rsidR="00CD4B0B">
              <w:t xml:space="preserve"> </w:t>
            </w:r>
            <w:r w:rsidRPr="00396D39">
              <w:t>sans divergence ou réserve substantielle.</w:t>
            </w:r>
          </w:p>
          <w:p w14:paraId="5A9B415E" w14:textId="77777777" w:rsidR="00B44760" w:rsidRPr="00396D39" w:rsidRDefault="00B44760" w:rsidP="00881358">
            <w:pPr>
              <w:pStyle w:val="Paragraphedeliste"/>
              <w:numPr>
                <w:ilvl w:val="1"/>
                <w:numId w:val="95"/>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112787F8" w14:textId="77777777" w:rsidR="00B44760" w:rsidRPr="00396D39" w:rsidRDefault="00B44760" w:rsidP="00881358">
            <w:pPr>
              <w:pStyle w:val="Paragraphedeliste"/>
              <w:numPr>
                <w:ilvl w:val="1"/>
                <w:numId w:val="95"/>
              </w:numPr>
              <w:spacing w:after="200"/>
              <w:ind w:left="450"/>
              <w:jc w:val="both"/>
            </w:pPr>
            <w:r w:rsidRPr="00396D39">
              <w:t>Si, après l’examen des termes et conditions de l’appel d’offres et l’évaluation technique, l’Autorité contractante établit que l’offre n’est pas conforme pour l’essentiel en application de la clause 29 des IC, elle écartera l’offre en question.</w:t>
            </w:r>
          </w:p>
        </w:tc>
      </w:tr>
      <w:tr w:rsidR="00B44760" w:rsidRPr="00396D39" w14:paraId="255FD687" w14:textId="77777777" w:rsidTr="00227A96">
        <w:trPr>
          <w:gridAfter w:val="1"/>
          <w:wAfter w:w="31" w:type="dxa"/>
          <w:trHeight w:val="147"/>
        </w:trPr>
        <w:tc>
          <w:tcPr>
            <w:tcW w:w="1852" w:type="dxa"/>
          </w:tcPr>
          <w:p w14:paraId="464E51D8" w14:textId="77777777" w:rsidR="00B44760" w:rsidRPr="00396D39" w:rsidRDefault="00B44760" w:rsidP="00881358">
            <w:pPr>
              <w:pStyle w:val="Header1-Clauses"/>
              <w:numPr>
                <w:ilvl w:val="0"/>
                <w:numId w:val="69"/>
              </w:numPr>
            </w:pPr>
            <w:bookmarkStart w:id="242" w:name="_Toc438438859"/>
            <w:bookmarkStart w:id="243" w:name="_Toc438532648"/>
            <w:bookmarkStart w:id="244" w:name="_Toc438734003"/>
            <w:bookmarkStart w:id="245" w:name="_Toc438907040"/>
            <w:bookmarkStart w:id="246" w:name="_Toc438907239"/>
            <w:bookmarkStart w:id="247" w:name="_Toc499629544"/>
            <w:bookmarkStart w:id="248" w:name="_Toc413759660"/>
            <w:r w:rsidRPr="00396D39">
              <w:t>Évaluation des Offres</w:t>
            </w:r>
            <w:bookmarkStart w:id="249" w:name="_Hlt438533055"/>
            <w:bookmarkEnd w:id="242"/>
            <w:bookmarkEnd w:id="243"/>
            <w:bookmarkEnd w:id="244"/>
            <w:bookmarkEnd w:id="245"/>
            <w:bookmarkEnd w:id="246"/>
            <w:bookmarkEnd w:id="247"/>
            <w:bookmarkEnd w:id="248"/>
            <w:bookmarkEnd w:id="249"/>
          </w:p>
        </w:tc>
        <w:tc>
          <w:tcPr>
            <w:tcW w:w="7342" w:type="dxa"/>
            <w:gridSpan w:val="3"/>
          </w:tcPr>
          <w:p w14:paraId="45A6A6F5" w14:textId="77777777" w:rsidR="00B44760" w:rsidRPr="00396D39" w:rsidRDefault="00B44760" w:rsidP="00881358">
            <w:pPr>
              <w:pStyle w:val="Paragraphedeliste"/>
              <w:numPr>
                <w:ilvl w:val="1"/>
                <w:numId w:val="96"/>
              </w:numPr>
              <w:spacing w:after="200"/>
              <w:ind w:left="450"/>
              <w:jc w:val="both"/>
            </w:pPr>
            <w:r w:rsidRPr="00396D39">
              <w:t>L’Autorité contractante évaluera chacune des offres dont il aura établi, à ce stade de l’évaluation, qu’elle était conforme pour l’essentiel.</w:t>
            </w:r>
          </w:p>
        </w:tc>
      </w:tr>
      <w:tr w:rsidR="00B44760" w:rsidRPr="00396D39" w14:paraId="55168F50" w14:textId="77777777" w:rsidTr="00227A96">
        <w:trPr>
          <w:gridAfter w:val="1"/>
          <w:wAfter w:w="31" w:type="dxa"/>
          <w:trHeight w:val="147"/>
        </w:trPr>
        <w:tc>
          <w:tcPr>
            <w:tcW w:w="1852" w:type="dxa"/>
          </w:tcPr>
          <w:p w14:paraId="68B5C47E" w14:textId="77777777" w:rsidR="00B44760" w:rsidRPr="00396D39" w:rsidRDefault="00B44760" w:rsidP="00227A96">
            <w:bookmarkStart w:id="250" w:name="_Toc438532649"/>
            <w:bookmarkEnd w:id="250"/>
          </w:p>
        </w:tc>
        <w:tc>
          <w:tcPr>
            <w:tcW w:w="7342" w:type="dxa"/>
            <w:gridSpan w:val="3"/>
          </w:tcPr>
          <w:p w14:paraId="2040129B" w14:textId="77777777" w:rsidR="00B44760" w:rsidRPr="00396D39" w:rsidRDefault="00B44760" w:rsidP="00881358">
            <w:pPr>
              <w:pStyle w:val="Paragraphedeliste"/>
              <w:numPr>
                <w:ilvl w:val="1"/>
                <w:numId w:val="96"/>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B44760" w:rsidRPr="00396D39" w14:paraId="4A31F719" w14:textId="77777777" w:rsidTr="00227A96">
        <w:trPr>
          <w:gridAfter w:val="1"/>
          <w:wAfter w:w="31" w:type="dxa"/>
          <w:trHeight w:val="147"/>
        </w:trPr>
        <w:tc>
          <w:tcPr>
            <w:tcW w:w="1852" w:type="dxa"/>
          </w:tcPr>
          <w:p w14:paraId="5D84C315" w14:textId="77777777" w:rsidR="00B44760" w:rsidRPr="00396D39" w:rsidRDefault="00B44760" w:rsidP="00227A96"/>
        </w:tc>
        <w:tc>
          <w:tcPr>
            <w:tcW w:w="7342" w:type="dxa"/>
            <w:gridSpan w:val="3"/>
          </w:tcPr>
          <w:p w14:paraId="493CE05C" w14:textId="77777777" w:rsidR="00B44760" w:rsidRPr="00396D39" w:rsidRDefault="00B44760" w:rsidP="00881358">
            <w:pPr>
              <w:pStyle w:val="Paragraphedeliste"/>
              <w:numPr>
                <w:ilvl w:val="1"/>
                <w:numId w:val="96"/>
              </w:numPr>
              <w:spacing w:after="200"/>
              <w:ind w:left="450"/>
              <w:jc w:val="both"/>
            </w:pPr>
            <w:r w:rsidRPr="00396D39">
              <w:t>Pour évaluer une offre, l’Autorité contractante prendra en compte les éléments ci-après :</w:t>
            </w:r>
          </w:p>
          <w:p w14:paraId="3F77FA32" w14:textId="77777777" w:rsidR="00B44760" w:rsidRPr="00396D39" w:rsidRDefault="00B44760" w:rsidP="00227A96">
            <w:pPr>
              <w:numPr>
                <w:ilvl w:val="0"/>
                <w:numId w:val="16"/>
              </w:numPr>
              <w:ind w:left="1156" w:hanging="578"/>
            </w:pPr>
            <w:r w:rsidRPr="00396D39">
              <w:t xml:space="preserve">Le mode d’évaluation, par article ou par lot, comme indiqué dans les </w:t>
            </w:r>
            <w:r w:rsidRPr="00396D39">
              <w:rPr>
                <w:b/>
                <w:bCs/>
              </w:rPr>
              <w:t xml:space="preserve">DPAO, </w:t>
            </w:r>
            <w:r w:rsidRPr="00396D39">
              <w:rPr>
                <w:bCs/>
              </w:rPr>
              <w:t xml:space="preserve">et </w:t>
            </w:r>
            <w:r w:rsidRPr="00396D39">
              <w:t>le prix de l’offre indiqué suivant les dispositions de la clause 14 des IC;</w:t>
            </w:r>
          </w:p>
          <w:p w14:paraId="78C622A8" w14:textId="77777777" w:rsidR="00B44760" w:rsidRPr="00396D39" w:rsidRDefault="00B44760" w:rsidP="00227A96">
            <w:pPr>
              <w:numPr>
                <w:ilvl w:val="0"/>
                <w:numId w:val="16"/>
              </w:numPr>
              <w:ind w:left="1156" w:hanging="578"/>
              <w:jc w:val="both"/>
            </w:pPr>
            <w:r w:rsidRPr="00396D39">
              <w:lastRenderedPageBreak/>
              <w:t>les ajustements apportés au prix pour corriger les erreurs arithmétiques en application de l’alinéa 30.3 des IC:</w:t>
            </w:r>
          </w:p>
          <w:p w14:paraId="642C86B5" w14:textId="77777777" w:rsidR="00B44760" w:rsidRPr="00396D39" w:rsidRDefault="00B44760" w:rsidP="00227A96">
            <w:pPr>
              <w:numPr>
                <w:ilvl w:val="0"/>
                <w:numId w:val="16"/>
              </w:numPr>
              <w:ind w:left="1156" w:hanging="578"/>
              <w:jc w:val="both"/>
            </w:pPr>
            <w:r w:rsidRPr="00396D39">
              <w:t>les ajustements du prix imputables aux rabais offerts en application de l’alinéa 14.4 des IC;</w:t>
            </w:r>
          </w:p>
          <w:p w14:paraId="1B38BB60" w14:textId="77777777" w:rsidR="00B44760" w:rsidRPr="00396D39" w:rsidRDefault="00B44760" w:rsidP="00227A96">
            <w:pPr>
              <w:numPr>
                <w:ilvl w:val="0"/>
                <w:numId w:val="16"/>
              </w:numPr>
              <w:ind w:left="1156" w:hanging="578"/>
              <w:jc w:val="both"/>
            </w:pPr>
            <w:r w:rsidRPr="00396D39">
              <w:t xml:space="preserve">les ajustements, comme indiqué dans les </w:t>
            </w:r>
            <w:r w:rsidRPr="00396D39">
              <w:rPr>
                <w:b/>
                <w:bCs/>
              </w:rPr>
              <w:t>DPAO</w:t>
            </w:r>
            <w:r w:rsidRPr="00396D39">
              <w:t>, résultant de l’utilisation des facteurs d’évaluation, des méthodes et critères sélectionnés;</w:t>
            </w:r>
          </w:p>
          <w:p w14:paraId="6A7921BF" w14:textId="77777777" w:rsidR="00B44760" w:rsidRPr="00396D39" w:rsidRDefault="00B44760" w:rsidP="00227A96">
            <w:pPr>
              <w:numPr>
                <w:ilvl w:val="0"/>
                <w:numId w:val="16"/>
              </w:numPr>
              <w:spacing w:after="180"/>
              <w:ind w:left="1152" w:hanging="576"/>
              <w:jc w:val="both"/>
            </w:pPr>
            <w:r w:rsidRPr="00396D39">
              <w:t>les ajustements imputables à l’application d’une marge de préférence, le cas échéant, conformément à la clause 34 des IC</w:t>
            </w:r>
            <w:r w:rsidRPr="00396D39">
              <w:rPr>
                <w:i/>
              </w:rPr>
              <w:t> ;</w:t>
            </w:r>
          </w:p>
          <w:p w14:paraId="44108E5A" w14:textId="77777777" w:rsidR="00B44760" w:rsidRPr="00396D39" w:rsidRDefault="00B44760" w:rsidP="00227A96">
            <w:pPr>
              <w:numPr>
                <w:ilvl w:val="0"/>
                <w:numId w:val="16"/>
              </w:numPr>
              <w:spacing w:after="180"/>
              <w:ind w:left="1152" w:hanging="576"/>
              <w:jc w:val="both"/>
            </w:pPr>
            <w:r w:rsidRPr="00396D39">
              <w:t>Critères spécifiques additionnels (Préciser dans le</w:t>
            </w:r>
            <w:r w:rsidR="006D4B15" w:rsidRPr="00396D39">
              <w:t>s</w:t>
            </w:r>
            <w:r w:rsidRPr="00396D39">
              <w:t xml:space="preserve"> DPAO)</w:t>
            </w:r>
          </w:p>
        </w:tc>
      </w:tr>
      <w:tr w:rsidR="00B44760" w:rsidRPr="00396D39" w14:paraId="7BE50F03" w14:textId="77777777" w:rsidTr="00227A96">
        <w:trPr>
          <w:gridAfter w:val="1"/>
          <w:wAfter w:w="31" w:type="dxa"/>
          <w:trHeight w:val="147"/>
        </w:trPr>
        <w:tc>
          <w:tcPr>
            <w:tcW w:w="1852" w:type="dxa"/>
          </w:tcPr>
          <w:p w14:paraId="79E16334" w14:textId="77777777" w:rsidR="00B44760" w:rsidRPr="00396D39" w:rsidRDefault="00B44760" w:rsidP="00227A96">
            <w:bookmarkStart w:id="251" w:name="_Toc438532650"/>
            <w:bookmarkStart w:id="252" w:name="_Toc438532651"/>
            <w:bookmarkStart w:id="253" w:name="_Toc438532652"/>
            <w:bookmarkEnd w:id="251"/>
            <w:bookmarkEnd w:id="252"/>
            <w:bookmarkEnd w:id="253"/>
          </w:p>
        </w:tc>
        <w:tc>
          <w:tcPr>
            <w:tcW w:w="7342" w:type="dxa"/>
            <w:gridSpan w:val="3"/>
          </w:tcPr>
          <w:p w14:paraId="56A7BC06" w14:textId="77777777" w:rsidR="00B44760" w:rsidRPr="00396D39" w:rsidRDefault="00B44760" w:rsidP="00881358">
            <w:pPr>
              <w:pStyle w:val="Paragraphedeliste"/>
              <w:numPr>
                <w:ilvl w:val="1"/>
                <w:numId w:val="96"/>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B44760" w:rsidRPr="00396D39" w14:paraId="5B1BA78C" w14:textId="77777777" w:rsidTr="00227A96">
        <w:trPr>
          <w:gridAfter w:val="1"/>
          <w:wAfter w:w="31" w:type="dxa"/>
          <w:trHeight w:val="147"/>
        </w:trPr>
        <w:tc>
          <w:tcPr>
            <w:tcW w:w="1852" w:type="dxa"/>
          </w:tcPr>
          <w:p w14:paraId="1D7DE851" w14:textId="77777777" w:rsidR="00B44760" w:rsidRPr="00396D39" w:rsidRDefault="00B44760" w:rsidP="00227A96">
            <w:bookmarkStart w:id="254" w:name="_Toc438532653"/>
            <w:bookmarkEnd w:id="254"/>
          </w:p>
        </w:tc>
        <w:tc>
          <w:tcPr>
            <w:tcW w:w="7342" w:type="dxa"/>
            <w:gridSpan w:val="3"/>
          </w:tcPr>
          <w:p w14:paraId="02463995" w14:textId="77777777" w:rsidR="002D3528" w:rsidRPr="00396D39" w:rsidRDefault="00B44760" w:rsidP="00881358">
            <w:pPr>
              <w:pStyle w:val="Paragraphedeliste"/>
              <w:numPr>
                <w:ilvl w:val="1"/>
                <w:numId w:val="96"/>
              </w:numPr>
              <w:spacing w:after="200"/>
              <w:ind w:left="450"/>
              <w:jc w:val="both"/>
            </w:pPr>
            <w:r w:rsidRPr="00396D39">
              <w:t xml:space="preserve">Si cela est prévu dans les </w:t>
            </w:r>
            <w:r w:rsidRPr="00396D39">
              <w:rPr>
                <w:b/>
                <w:bCs/>
              </w:rPr>
              <w:t>DPAO</w:t>
            </w:r>
            <w:r w:rsidRPr="00396D39">
              <w:t xml:space="preserve">, le présent Dossier d’appel d’offres autorise les </w:t>
            </w:r>
            <w:r w:rsidR="00261549" w:rsidRPr="00396D39">
              <w:t>C</w:t>
            </w:r>
            <w:r w:rsidR="00830980" w:rsidRPr="00396D39">
              <w:t>andidats</w:t>
            </w:r>
            <w:r w:rsidR="00CD4B0B">
              <w:t xml:space="preserve"> </w:t>
            </w:r>
            <w:r w:rsidRPr="00396D39">
              <w:t xml:space="preserve">à indiquer séparément leurs prix pour différents lots, et permet à l’Autorité contractante d’attribuer un ou plusieurs lots à plus d’un </w:t>
            </w:r>
            <w:r w:rsidR="00830980" w:rsidRPr="00396D39">
              <w:t>Candidat</w:t>
            </w:r>
            <w:r w:rsidRPr="00396D39">
              <w:t>. La méthode d’évaluation pour déterminer la combinaison d’offres la moins-</w:t>
            </w:r>
            <w:proofErr w:type="spellStart"/>
            <w:r w:rsidR="00152391">
              <w:t>disante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B44760" w:rsidRPr="00396D39" w14:paraId="2E97ED38" w14:textId="77777777" w:rsidTr="00227A96">
        <w:trPr>
          <w:gridAfter w:val="1"/>
          <w:wAfter w:w="31" w:type="dxa"/>
          <w:trHeight w:val="147"/>
        </w:trPr>
        <w:tc>
          <w:tcPr>
            <w:tcW w:w="1852" w:type="dxa"/>
          </w:tcPr>
          <w:p w14:paraId="4EF79C53" w14:textId="77777777" w:rsidR="00B44760" w:rsidRPr="00396D39" w:rsidRDefault="00B44760" w:rsidP="00881358">
            <w:pPr>
              <w:pStyle w:val="Header1-Clauses"/>
              <w:numPr>
                <w:ilvl w:val="0"/>
                <w:numId w:val="69"/>
              </w:numPr>
            </w:pPr>
            <w:bookmarkStart w:id="255" w:name="_Toc438438858"/>
            <w:bookmarkStart w:id="256" w:name="_Toc438532647"/>
            <w:bookmarkStart w:id="257" w:name="_Toc438734002"/>
            <w:bookmarkStart w:id="258" w:name="_Toc438907039"/>
            <w:bookmarkStart w:id="259" w:name="_Toc438907238"/>
            <w:bookmarkStart w:id="260" w:name="_Toc413759661"/>
            <w:r w:rsidRPr="00396D39">
              <w:t xml:space="preserve">Marge de </w:t>
            </w:r>
            <w:bookmarkEnd w:id="255"/>
            <w:bookmarkEnd w:id="256"/>
            <w:bookmarkEnd w:id="257"/>
            <w:bookmarkEnd w:id="258"/>
            <w:bookmarkEnd w:id="259"/>
            <w:r w:rsidRPr="00396D39">
              <w:t>préférence</w:t>
            </w:r>
            <w:bookmarkEnd w:id="260"/>
          </w:p>
        </w:tc>
        <w:tc>
          <w:tcPr>
            <w:tcW w:w="7342" w:type="dxa"/>
            <w:gridSpan w:val="3"/>
          </w:tcPr>
          <w:p w14:paraId="0C34ED4E"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Sauf stipulation contraire dans les DPAO, aucune marge de préférence ne sera accordée. Si une marge de préférence est prévue, elle doit être définie en conformité, selon les cas, avec </w:t>
            </w:r>
            <w:r w:rsidR="006D4B15" w:rsidRPr="00396D39">
              <w:rPr>
                <w:lang w:val="fr-FR"/>
              </w:rPr>
              <w:t>l’article 67 du CMP</w:t>
            </w:r>
            <w:r w:rsidRPr="00396D39">
              <w:rPr>
                <w:lang w:val="fr-FR"/>
              </w:rPr>
              <w:t>. Cet avantage doit être préalablement prévu aux DPAO et profitera aux entreprises ressortis</w:t>
            </w:r>
            <w:r w:rsidR="008C3B08">
              <w:rPr>
                <w:lang w:val="fr-FR"/>
              </w:rPr>
              <w:t xml:space="preserve"> </w:t>
            </w:r>
            <w:r w:rsidR="00B44C69">
              <w:rPr>
                <w:lang w:val="fr-FR"/>
              </w:rPr>
              <w:t>Santé</w:t>
            </w:r>
            <w:r w:rsidRPr="00396D39">
              <w:rPr>
                <w:lang w:val="fr-FR"/>
              </w:rPr>
              <w:t>s d’un État membre de l’Espace UEMOA par rapport à tout autre État non communautaire dans les conditions ci-après.</w:t>
            </w:r>
          </w:p>
          <w:p w14:paraId="658071F2"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14:paraId="0BA03BFD" w14:textId="77777777" w:rsidR="002D3528" w:rsidRPr="00396D39" w:rsidRDefault="000D5491" w:rsidP="00881358">
            <w:pPr>
              <w:numPr>
                <w:ilvl w:val="0"/>
                <w:numId w:val="113"/>
              </w:numPr>
              <w:ind w:left="720"/>
            </w:pPr>
            <w:r w:rsidRPr="00396D39">
              <w:t> </w:t>
            </w:r>
            <w:r w:rsidR="00B44760" w:rsidRPr="00396D39">
              <w:rPr>
                <w:b/>
              </w:rPr>
              <w:t>Groupe A</w:t>
            </w:r>
            <w:r w:rsidRPr="00396D39">
              <w:rPr>
                <w:b/>
              </w:rPr>
              <w:t xml:space="preserve">: </w:t>
            </w:r>
            <w:r w:rsidR="00B44760" w:rsidRPr="00396D39">
              <w:rPr>
                <w:b/>
              </w:rPr>
              <w:t>les offres proposant des fournitures originaires de l’Espace UEMOA.</w:t>
            </w:r>
            <w:r w:rsidR="00B44760" w:rsidRPr="00396D39">
              <w:t xml:space="preserve"> Si le </w:t>
            </w:r>
            <w:r w:rsidR="00A83364" w:rsidRPr="00396D39">
              <w:t>Candidat</w:t>
            </w:r>
            <w:r w:rsidR="00CD4B0B">
              <w:t xml:space="preserve"> </w:t>
            </w:r>
            <w:r w:rsidR="00B44760" w:rsidRPr="00396D39">
              <w:t xml:space="preserve">établit à la satisfaction de l’Autorité contractante : (i) que le coût de la main d’œuvre, des matières premières et des composants d'origine communautaire UEMOA représentent plus de trente pour cent (30%) du prix hors </w:t>
            </w:r>
            <w:r w:rsidR="00B44760" w:rsidRPr="00396D39">
              <w:lastRenderedPageBreak/>
              <w:t>taxes des fournitures offertes, et (ii) que l’établissement dans lequel ces fournitures seront fabriquées ou assemblées, fabrique ou assemble des fournitures identiques au moins depuis la date de la remise des offres;</w:t>
            </w:r>
          </w:p>
          <w:p w14:paraId="1D2A220B" w14:textId="77777777" w:rsidR="00B44760" w:rsidRPr="00396D39" w:rsidRDefault="00B44760" w:rsidP="00227A96">
            <w:pPr>
              <w:suppressAutoHyphens/>
              <w:ind w:left="1080" w:right="-72" w:hanging="540"/>
              <w:jc w:val="both"/>
            </w:pPr>
          </w:p>
          <w:p w14:paraId="7468BE42" w14:textId="77777777" w:rsidR="002D3528" w:rsidRPr="00396D39" w:rsidRDefault="00B44760" w:rsidP="00881358">
            <w:pPr>
              <w:numPr>
                <w:ilvl w:val="0"/>
                <w:numId w:val="113"/>
              </w:numPr>
              <w:ind w:left="720"/>
              <w:rPr>
                <w:b/>
              </w:rPr>
            </w:pPr>
            <w:r w:rsidRPr="00396D39">
              <w:rPr>
                <w:b/>
              </w:rPr>
              <w:t> Groupe B</w:t>
            </w:r>
            <w:r w:rsidR="000D5491" w:rsidRPr="00396D39">
              <w:rPr>
                <w:b/>
              </w:rPr>
              <w:t xml:space="preserve">: </w:t>
            </w:r>
            <w:r w:rsidRPr="00396D39">
              <w:rPr>
                <w:b/>
              </w:rPr>
              <w:t>toutes les autres offres</w:t>
            </w:r>
            <w:r w:rsidR="00A83364" w:rsidRPr="00396D39">
              <w:rPr>
                <w:rFonts w:eastAsiaTheme="minorHAnsi"/>
                <w:szCs w:val="24"/>
                <w:lang w:eastAsia="en-US"/>
              </w:rPr>
              <w:t xml:space="preserve"> ne respectant pas les conditions ci-dessus exposées</w:t>
            </w:r>
            <w:r w:rsidRPr="00396D39">
              <w:rPr>
                <w:b/>
              </w:rPr>
              <w:t>.</w:t>
            </w:r>
          </w:p>
          <w:p w14:paraId="7157E801" w14:textId="77777777" w:rsidR="00B44760" w:rsidRPr="00396D39" w:rsidRDefault="00B44760" w:rsidP="00227A96">
            <w:pPr>
              <w:suppressAutoHyphens/>
              <w:ind w:left="540" w:right="-72"/>
              <w:jc w:val="both"/>
            </w:pPr>
          </w:p>
          <w:p w14:paraId="546C5C48" w14:textId="77777777" w:rsidR="002D3528" w:rsidRPr="00396D39" w:rsidRDefault="00B44760">
            <w:pPr>
              <w:suppressAutoHyphens/>
              <w:ind w:left="450" w:right="-72"/>
              <w:jc w:val="both"/>
            </w:pPr>
            <w:r w:rsidRPr="00396D39">
              <w:t xml:space="preserve">Pour faciliter cette classification par l’Autorité contractante, le </w:t>
            </w:r>
            <w:r w:rsidR="00A83364" w:rsidRPr="00396D39">
              <w:t>Candidat</w:t>
            </w:r>
            <w:r w:rsidR="00CD4B0B">
              <w:t xml:space="preserve"> </w:t>
            </w:r>
            <w:r w:rsidRPr="00396D39">
              <w:t>devra fournir dans son offre, toutes justifications nécessaires au classement de son offre dans le Groupe A.</w:t>
            </w:r>
          </w:p>
          <w:p w14:paraId="5C1D21FA" w14:textId="77777777" w:rsidR="00B44760" w:rsidRPr="00396D39" w:rsidRDefault="00B44760" w:rsidP="00227A96">
            <w:pPr>
              <w:ind w:left="540"/>
              <w:jc w:val="both"/>
              <w:rPr>
                <w:rFonts w:ascii="Tahoma" w:hAnsi="Tahoma" w:cs="Tahoma"/>
                <w:szCs w:val="22"/>
              </w:rPr>
            </w:pPr>
          </w:p>
          <w:p w14:paraId="64AD5C45"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L’Autorité contractante examinera d’abord les offres pour vérifier dans quel groupe les </w:t>
            </w:r>
            <w:r w:rsidR="00A83364" w:rsidRPr="00396D39">
              <w:rPr>
                <w:lang w:val="fr-FR"/>
              </w:rPr>
              <w:t>candidats</w:t>
            </w:r>
            <w:r w:rsidR="00CD4B0B">
              <w:rPr>
                <w:lang w:val="fr-FR"/>
              </w:rPr>
              <w:t xml:space="preserve"> </w:t>
            </w:r>
            <w:r w:rsidRPr="00396D39">
              <w:rPr>
                <w:lang w:val="fr-FR"/>
              </w:rPr>
              <w:t>auront classé leur offre en préparant leurs soumissions. Il confirmera ou modifiera ce classement si besoin est.</w:t>
            </w:r>
          </w:p>
          <w:p w14:paraId="69B9A4D8"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00152391">
              <w:rPr>
                <w:lang w:val="fr-FR"/>
              </w:rPr>
              <w:t>disante</w:t>
            </w:r>
            <w:proofErr w:type="spellEnd"/>
            <w:r w:rsidRPr="00396D39">
              <w:rPr>
                <w:lang w:val="fr-FR"/>
              </w:rPr>
              <w:t xml:space="preserve"> de chaque groupe.  L’offre évaluée la moins-</w:t>
            </w:r>
            <w:proofErr w:type="spellStart"/>
            <w:r w:rsidR="00152391">
              <w:rPr>
                <w:lang w:val="fr-FR"/>
              </w:rPr>
              <w:t>disante</w:t>
            </w:r>
            <w:proofErr w:type="spellEnd"/>
            <w:r w:rsidRPr="00396D39">
              <w:rPr>
                <w:lang w:val="fr-FR"/>
              </w:rPr>
              <w:t xml:space="preserve"> en fonction de critères exprimés en termes monétaires de chaque groupe sera ensuite comparée avec l’offre évaluée la moins-</w:t>
            </w:r>
            <w:proofErr w:type="spellStart"/>
            <w:r w:rsidR="00152391">
              <w:rPr>
                <w:lang w:val="fr-FR"/>
              </w:rPr>
              <w:t>disante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00152391">
              <w:rPr>
                <w:lang w:val="fr-FR"/>
              </w:rPr>
              <w:t>disante</w:t>
            </w:r>
            <w:proofErr w:type="spellEnd"/>
            <w:r w:rsidRPr="00396D39">
              <w:rPr>
                <w:lang w:val="fr-FR"/>
              </w:rPr>
              <w:t>, le Soumissionnaire</w:t>
            </w:r>
            <w:r w:rsidR="00CD4B0B">
              <w:rPr>
                <w:lang w:val="fr-FR"/>
              </w:rPr>
              <w:t xml:space="preserve"> </w:t>
            </w:r>
            <w:r w:rsidRPr="00396D39">
              <w:rPr>
                <w:lang w:val="fr-FR"/>
              </w:rPr>
              <w:t>qui l’a présentée se verra attribuer le marché.</w:t>
            </w:r>
          </w:p>
          <w:p w14:paraId="11F5F43F"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00152391">
              <w:rPr>
                <w:lang w:val="fr-FR"/>
              </w:rPr>
              <w:t>disante</w:t>
            </w:r>
            <w:proofErr w:type="spellEnd"/>
            <w:r w:rsidRPr="00396D39">
              <w:rPr>
                <w:lang w:val="fr-FR"/>
              </w:rPr>
              <w:t xml:space="preserve"> fait partie du Groupe B, cette offre du Groupe B sera de nouveau comparée à l’offre évaluée la moins </w:t>
            </w:r>
            <w:proofErr w:type="spellStart"/>
            <w:r w:rsidR="00152391">
              <w:rPr>
                <w:lang w:val="fr-FR"/>
              </w:rPr>
              <w:t>disante</w:t>
            </w:r>
            <w:proofErr w:type="spellEnd"/>
            <w:r w:rsidRPr="00396D39">
              <w:rPr>
                <w:lang w:val="fr-FR"/>
              </w:rPr>
              <w:t xml:space="preserve"> du Groupe A, après qu’on ait ajouté au prix évalué des fournitures importées proposées dans l’offre la moins-</w:t>
            </w:r>
            <w:proofErr w:type="spellStart"/>
            <w:r w:rsidR="00152391">
              <w:rPr>
                <w:lang w:val="fr-FR"/>
              </w:rPr>
              <w:t>disante</w:t>
            </w:r>
            <w:proofErr w:type="spellEnd"/>
            <w:r w:rsidRPr="00396D39">
              <w:rPr>
                <w:lang w:val="fr-FR"/>
              </w:rPr>
              <w:t xml:space="preserve"> du Groupe B, et aux seules fins de cette comparaison supplémentaire, un taux maximal de 15 % du prix de l’offre de ces fournitures.</w:t>
            </w:r>
          </w:p>
          <w:p w14:paraId="23A7DF71" w14:textId="77777777"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00152391">
              <w:rPr>
                <w:lang w:val="fr-FR"/>
              </w:rPr>
              <w:t>disante</w:t>
            </w:r>
            <w:proofErr w:type="spellEnd"/>
            <w:r w:rsidRPr="00396D39">
              <w:rPr>
                <w:lang w:val="fr-FR"/>
              </w:rPr>
              <w:t xml:space="preserve"> en fonction de critères exprimés en termes monétaires, elle sera retenue.  Sinon, l’offre évaluée la moins-</w:t>
            </w:r>
            <w:proofErr w:type="spellStart"/>
            <w:r w:rsidR="00152391">
              <w:rPr>
                <w:lang w:val="fr-FR"/>
              </w:rPr>
              <w:t>disante</w:t>
            </w:r>
            <w:proofErr w:type="spellEnd"/>
            <w:r w:rsidRPr="00396D39">
              <w:rPr>
                <w:lang w:val="fr-FR"/>
              </w:rPr>
              <w:t xml:space="preserve"> en fonction de critères exprimés en termes monétaires du Groupe B, par application des dispositions de l’alinéa 34.5 ci-dessus sera retenue.</w:t>
            </w:r>
          </w:p>
          <w:p w14:paraId="7A33C19F" w14:textId="77777777" w:rsidR="002D3528"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le</w:t>
            </w:r>
            <w:r w:rsidR="006D4B15" w:rsidRPr="00396D39">
              <w:rPr>
                <w:lang w:val="fr-FR"/>
              </w:rPr>
              <w:t>s</w:t>
            </w:r>
            <w:r w:rsidRPr="00396D39">
              <w:rPr>
                <w:lang w:val="fr-FR"/>
              </w:rPr>
              <w:t xml:space="preserve"> DPAO le prévoi</w:t>
            </w:r>
            <w:r w:rsidR="006D4B15" w:rsidRPr="00396D39">
              <w:rPr>
                <w:lang w:val="fr-FR"/>
              </w:rPr>
              <w:t>en</w:t>
            </w:r>
            <w:r w:rsidRPr="00396D39">
              <w:rPr>
                <w:lang w:val="fr-FR"/>
              </w:rPr>
              <w:t xml:space="preserve">t, concernant les marchés publics des collectivités </w:t>
            </w:r>
            <w:r w:rsidR="009A7256" w:rsidRPr="00396D39">
              <w:rPr>
                <w:lang w:val="fr-FR"/>
              </w:rPr>
              <w:t>décentralisées</w:t>
            </w:r>
            <w:r w:rsidR="00CD4B0B">
              <w:rPr>
                <w:lang w:val="fr-FR"/>
              </w:rPr>
              <w:t xml:space="preserve"> </w:t>
            </w:r>
            <w:r w:rsidRPr="00396D39">
              <w:rPr>
                <w:lang w:val="fr-FR"/>
              </w:rPr>
              <w:t>ou de l’un de ses établissements publics,</w:t>
            </w:r>
            <w:r w:rsidR="000D5491" w:rsidRPr="00396D39">
              <w:rPr>
                <w:lang w:val="fr-FR"/>
              </w:rPr>
              <w:t xml:space="preserve"> le candidat au marché qui aura prévu de sous-traiter au moins trente pour cent (30 %) de la valeur globale du marché à une entreprise malienne pourra bénéficier d’une marge de préférence qui ne pourra être supérieure à cinq pour cent (5 %), cumulable avec la préférence </w:t>
            </w:r>
            <w:r w:rsidR="000D5491" w:rsidRPr="00396D39">
              <w:rPr>
                <w:lang w:val="fr-FR"/>
              </w:rPr>
              <w:lastRenderedPageBreak/>
              <w:t xml:space="preserve">visée à l’article 34.5 des </w:t>
            </w:r>
            <w:r w:rsidR="007866AD" w:rsidRPr="00396D39">
              <w:rPr>
                <w:lang w:val="fr-FR"/>
              </w:rPr>
              <w:t>IC.</w:t>
            </w:r>
          </w:p>
        </w:tc>
      </w:tr>
      <w:tr w:rsidR="00B44760" w:rsidRPr="00396D39" w14:paraId="6C59A82D" w14:textId="77777777" w:rsidTr="00227A96">
        <w:trPr>
          <w:gridAfter w:val="1"/>
          <w:wAfter w:w="31" w:type="dxa"/>
          <w:trHeight w:val="147"/>
        </w:trPr>
        <w:tc>
          <w:tcPr>
            <w:tcW w:w="1852" w:type="dxa"/>
          </w:tcPr>
          <w:p w14:paraId="15744BF2" w14:textId="77777777" w:rsidR="00B44760" w:rsidRPr="00396D39" w:rsidRDefault="00B44760" w:rsidP="00881358">
            <w:pPr>
              <w:pStyle w:val="Header1-Clauses"/>
              <w:numPr>
                <w:ilvl w:val="0"/>
                <w:numId w:val="69"/>
              </w:numPr>
            </w:pPr>
            <w:bookmarkStart w:id="261" w:name="_Toc438438860"/>
            <w:bookmarkStart w:id="262" w:name="_Toc438532654"/>
            <w:bookmarkStart w:id="263" w:name="_Toc438734004"/>
            <w:bookmarkStart w:id="264" w:name="_Toc438907041"/>
            <w:bookmarkStart w:id="265" w:name="_Toc438907240"/>
            <w:bookmarkStart w:id="266" w:name="_Toc413759662"/>
            <w:r w:rsidRPr="00396D39">
              <w:rPr>
                <w:sz w:val="22"/>
                <w:szCs w:val="22"/>
              </w:rPr>
              <w:lastRenderedPageBreak/>
              <w:t>Comparaison</w:t>
            </w:r>
            <w:r w:rsidRPr="00396D39">
              <w:t xml:space="preserve"> des offres</w:t>
            </w:r>
            <w:bookmarkEnd w:id="261"/>
            <w:bookmarkEnd w:id="262"/>
            <w:bookmarkEnd w:id="263"/>
            <w:bookmarkEnd w:id="264"/>
            <w:bookmarkEnd w:id="265"/>
            <w:bookmarkEnd w:id="266"/>
          </w:p>
        </w:tc>
        <w:tc>
          <w:tcPr>
            <w:tcW w:w="7342" w:type="dxa"/>
            <w:gridSpan w:val="3"/>
          </w:tcPr>
          <w:p w14:paraId="29924B26" w14:textId="77777777" w:rsidR="00B44760" w:rsidRPr="00396D39" w:rsidRDefault="00B44760" w:rsidP="00881358">
            <w:pPr>
              <w:pStyle w:val="Paragraphedeliste"/>
              <w:numPr>
                <w:ilvl w:val="1"/>
                <w:numId w:val="98"/>
              </w:numPr>
              <w:spacing w:after="200"/>
              <w:ind w:left="450"/>
              <w:jc w:val="both"/>
            </w:pPr>
            <w:r w:rsidRPr="00396D39">
              <w:t>L’Autorité contractante comparera toutes les offres substantiellement conformes pour déterminer l’offre évaluée la moins-</w:t>
            </w:r>
            <w:proofErr w:type="spellStart"/>
            <w:r w:rsidR="00152391">
              <w:t>disante</w:t>
            </w:r>
            <w:proofErr w:type="spellEnd"/>
            <w:r w:rsidRPr="00396D39">
              <w:t xml:space="preserve"> en fonction de critères exprimés en termes monétaires, en application de la clause 33 des IC</w:t>
            </w:r>
            <w:r w:rsidRPr="00396D39">
              <w:rPr>
                <w:i/>
              </w:rPr>
              <w:t>.</w:t>
            </w:r>
          </w:p>
        </w:tc>
      </w:tr>
      <w:tr w:rsidR="00B44760" w:rsidRPr="00396D39" w14:paraId="6F23BB4A" w14:textId="77777777" w:rsidTr="00227A96">
        <w:trPr>
          <w:gridAfter w:val="1"/>
          <w:wAfter w:w="31" w:type="dxa"/>
          <w:trHeight w:val="147"/>
        </w:trPr>
        <w:tc>
          <w:tcPr>
            <w:tcW w:w="1852" w:type="dxa"/>
          </w:tcPr>
          <w:p w14:paraId="4695A91A" w14:textId="77777777" w:rsidR="00B44760" w:rsidRPr="00396D39" w:rsidRDefault="00B44760" w:rsidP="00881358">
            <w:pPr>
              <w:pStyle w:val="Header1-Clauses"/>
              <w:numPr>
                <w:ilvl w:val="0"/>
                <w:numId w:val="69"/>
              </w:numPr>
            </w:pPr>
            <w:bookmarkStart w:id="267" w:name="_Toc438438861"/>
            <w:bookmarkStart w:id="268" w:name="_Toc438532655"/>
            <w:bookmarkStart w:id="269" w:name="_Toc438734005"/>
            <w:bookmarkStart w:id="270" w:name="_Toc438907042"/>
            <w:bookmarkStart w:id="271" w:name="_Toc438907241"/>
            <w:bookmarkStart w:id="272" w:name="_Toc413759663"/>
            <w:r w:rsidRPr="00396D39">
              <w:t xml:space="preserve">Vérification a posteriori des </w:t>
            </w:r>
            <w:r w:rsidRPr="00396D39">
              <w:rPr>
                <w:sz w:val="22"/>
                <w:szCs w:val="22"/>
              </w:rPr>
              <w:t>qualifications</w:t>
            </w:r>
            <w:r w:rsidRPr="00396D39">
              <w:t xml:space="preserve"> du Soumissionnaire</w:t>
            </w:r>
            <w:bookmarkEnd w:id="267"/>
            <w:bookmarkEnd w:id="268"/>
            <w:bookmarkEnd w:id="269"/>
            <w:bookmarkEnd w:id="270"/>
            <w:bookmarkEnd w:id="271"/>
            <w:bookmarkEnd w:id="272"/>
          </w:p>
        </w:tc>
        <w:tc>
          <w:tcPr>
            <w:tcW w:w="7342" w:type="dxa"/>
            <w:gridSpan w:val="3"/>
          </w:tcPr>
          <w:p w14:paraId="768533DE" w14:textId="77777777" w:rsidR="00B44760" w:rsidRPr="00396D39" w:rsidRDefault="00B44760" w:rsidP="00881358">
            <w:pPr>
              <w:pStyle w:val="Paragraphedeliste"/>
              <w:numPr>
                <w:ilvl w:val="1"/>
                <w:numId w:val="99"/>
              </w:numPr>
              <w:spacing w:after="200"/>
              <w:ind w:left="450"/>
              <w:jc w:val="both"/>
            </w:pPr>
            <w:r w:rsidRPr="00396D39">
              <w:t xml:space="preserve">L’Autorité contractante s’assurera que le </w:t>
            </w:r>
            <w:r w:rsidR="00744419" w:rsidRPr="00396D39">
              <w:t>Candidat</w:t>
            </w:r>
            <w:r w:rsidR="00CD4B0B">
              <w:t xml:space="preserve"> </w:t>
            </w:r>
            <w:r w:rsidRPr="00396D39">
              <w:t>retenu pour avoir soumis l’offre évaluée la moins-</w:t>
            </w:r>
            <w:proofErr w:type="spellStart"/>
            <w:r w:rsidR="00152391">
              <w:t>disante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satisf</w:t>
            </w:r>
            <w:r w:rsidR="00152391">
              <w:t>aisante</w:t>
            </w:r>
            <w:r w:rsidRPr="00396D39">
              <w:t>.</w:t>
            </w:r>
          </w:p>
        </w:tc>
      </w:tr>
      <w:tr w:rsidR="00B44760" w:rsidRPr="00396D39" w14:paraId="397EFDB3" w14:textId="77777777" w:rsidTr="00227A96">
        <w:trPr>
          <w:gridAfter w:val="1"/>
          <w:wAfter w:w="31" w:type="dxa"/>
          <w:trHeight w:val="147"/>
        </w:trPr>
        <w:tc>
          <w:tcPr>
            <w:tcW w:w="1852" w:type="dxa"/>
          </w:tcPr>
          <w:p w14:paraId="48D4F899" w14:textId="77777777" w:rsidR="00B44760" w:rsidRPr="00396D39" w:rsidRDefault="00B44760" w:rsidP="00227A96">
            <w:pPr>
              <w:pStyle w:val="Outline"/>
              <w:spacing w:before="0"/>
              <w:rPr>
                <w:kern w:val="0"/>
              </w:rPr>
            </w:pPr>
          </w:p>
        </w:tc>
        <w:tc>
          <w:tcPr>
            <w:tcW w:w="7342" w:type="dxa"/>
            <w:gridSpan w:val="3"/>
          </w:tcPr>
          <w:p w14:paraId="2D51E305" w14:textId="77777777" w:rsidR="00B44760" w:rsidRPr="00396D39" w:rsidRDefault="00B44760" w:rsidP="00881358">
            <w:pPr>
              <w:pStyle w:val="Paragraphedeliste"/>
              <w:numPr>
                <w:ilvl w:val="1"/>
                <w:numId w:val="99"/>
              </w:numPr>
              <w:spacing w:after="200"/>
              <w:ind w:left="450"/>
              <w:jc w:val="both"/>
            </w:pPr>
            <w:r w:rsidRPr="00396D39">
              <w:t xml:space="preserve">Cette détermination sera fondée sur l’examen des pièces attestant les qualifications du </w:t>
            </w:r>
            <w:r w:rsidR="00744419" w:rsidRPr="00396D39">
              <w:t>Candidat</w:t>
            </w:r>
            <w:r w:rsidR="00CD4B0B">
              <w:t xml:space="preserve"> </w:t>
            </w:r>
            <w:r w:rsidRPr="00396D39">
              <w:t>et soumises par lui en application de la clause 18 des IC.</w:t>
            </w:r>
          </w:p>
        </w:tc>
      </w:tr>
      <w:tr w:rsidR="00B44760" w:rsidRPr="00396D39" w14:paraId="12B88B96" w14:textId="77777777" w:rsidTr="00227A96">
        <w:trPr>
          <w:gridAfter w:val="1"/>
          <w:wAfter w:w="31" w:type="dxa"/>
          <w:trHeight w:val="147"/>
        </w:trPr>
        <w:tc>
          <w:tcPr>
            <w:tcW w:w="1852" w:type="dxa"/>
          </w:tcPr>
          <w:p w14:paraId="57D78F6C" w14:textId="77777777" w:rsidR="00B44760" w:rsidRPr="00396D39" w:rsidRDefault="00B44760" w:rsidP="00227A96"/>
        </w:tc>
        <w:tc>
          <w:tcPr>
            <w:tcW w:w="7342" w:type="dxa"/>
            <w:gridSpan w:val="3"/>
          </w:tcPr>
          <w:p w14:paraId="03A60272" w14:textId="77777777" w:rsidR="002D3528" w:rsidRPr="00396D39" w:rsidRDefault="00B44760" w:rsidP="00881358">
            <w:pPr>
              <w:pStyle w:val="Paragraphedeliste"/>
              <w:numPr>
                <w:ilvl w:val="1"/>
                <w:numId w:val="99"/>
              </w:numPr>
              <w:spacing w:after="200"/>
              <w:ind w:left="450"/>
              <w:jc w:val="both"/>
            </w:pPr>
            <w:r w:rsidRPr="00396D39">
              <w:t xml:space="preserve">L’attribution du Marché au </w:t>
            </w:r>
            <w:r w:rsidR="00744419" w:rsidRPr="00396D39">
              <w:t>Candidat</w:t>
            </w:r>
            <w:r w:rsidR="00CD4B0B">
              <w:t xml:space="preserve"> </w:t>
            </w:r>
            <w:r w:rsidRPr="00396D39">
              <w:t>est subordonnée à l’issue positive de cette détermination. Au cas contraire, l’offre sera rejetée et l’Autorité contractante procédera à l’examen de la seconde offre évaluée la moins-</w:t>
            </w:r>
            <w:proofErr w:type="spellStart"/>
            <w:r w:rsidR="00152391">
              <w:t>disante</w:t>
            </w:r>
            <w:proofErr w:type="spellEnd"/>
            <w:r w:rsidRPr="00396D39">
              <w:t xml:space="preserve"> en fonction de critères exprimés en termes monétaires afin d’établir de la même manière si le </w:t>
            </w:r>
            <w:r w:rsidR="00744419" w:rsidRPr="00396D39">
              <w:t>Candidat</w:t>
            </w:r>
            <w:r w:rsidR="00CD4B0B">
              <w:t xml:space="preserve"> </w:t>
            </w:r>
            <w:r w:rsidRPr="00396D39">
              <w:t>est capable d’exécuter le Marché de façon satisf</w:t>
            </w:r>
            <w:r w:rsidR="00152391">
              <w:t>aisante</w:t>
            </w:r>
            <w:r w:rsidRPr="00396D39">
              <w:t xml:space="preserve">. </w:t>
            </w:r>
          </w:p>
        </w:tc>
      </w:tr>
      <w:tr w:rsidR="00B44760" w:rsidRPr="00396D39" w14:paraId="55027DA4" w14:textId="77777777" w:rsidTr="00227A96">
        <w:trPr>
          <w:gridAfter w:val="1"/>
          <w:wAfter w:w="31" w:type="dxa"/>
          <w:trHeight w:val="147"/>
        </w:trPr>
        <w:tc>
          <w:tcPr>
            <w:tcW w:w="1852" w:type="dxa"/>
          </w:tcPr>
          <w:p w14:paraId="4CCFA77F" w14:textId="77777777" w:rsidR="00B44760" w:rsidRPr="00396D39" w:rsidRDefault="00B44760" w:rsidP="00881358">
            <w:pPr>
              <w:pStyle w:val="Header1-Clauses"/>
              <w:numPr>
                <w:ilvl w:val="0"/>
                <w:numId w:val="69"/>
              </w:numPr>
            </w:pPr>
            <w:bookmarkStart w:id="273" w:name="_Toc413759664"/>
            <w:bookmarkStart w:id="274" w:name="_Toc438438862"/>
            <w:bookmarkStart w:id="275" w:name="_Toc438532656"/>
            <w:bookmarkStart w:id="276" w:name="_Toc438734006"/>
            <w:bookmarkStart w:id="277" w:name="_Toc438907043"/>
            <w:bookmarkStart w:id="278" w:name="_Toc438907242"/>
            <w:r w:rsidRPr="00396D39">
              <w:t xml:space="preserve">Droit de l’Autorité </w:t>
            </w:r>
            <w:r w:rsidRPr="00396D39">
              <w:rPr>
                <w:sz w:val="22"/>
                <w:szCs w:val="22"/>
              </w:rPr>
              <w:t xml:space="preserve">contractante </w:t>
            </w:r>
            <w:r w:rsidRPr="00396D39">
              <w:t>d’accepter l’une quelconque des offres et de rejeter une ou toutes les offres</w:t>
            </w:r>
            <w:bookmarkEnd w:id="273"/>
            <w:bookmarkEnd w:id="274"/>
            <w:bookmarkEnd w:id="275"/>
            <w:bookmarkEnd w:id="276"/>
            <w:bookmarkEnd w:id="277"/>
            <w:bookmarkEnd w:id="278"/>
          </w:p>
        </w:tc>
        <w:tc>
          <w:tcPr>
            <w:tcW w:w="7342" w:type="dxa"/>
            <w:gridSpan w:val="3"/>
          </w:tcPr>
          <w:p w14:paraId="5559A135" w14:textId="77777777" w:rsidR="00B44760" w:rsidRPr="00396D39" w:rsidRDefault="00B44760" w:rsidP="00881358">
            <w:pPr>
              <w:pStyle w:val="Paragraphedeliste"/>
              <w:numPr>
                <w:ilvl w:val="1"/>
                <w:numId w:val="100"/>
              </w:numPr>
              <w:spacing w:after="200"/>
              <w:ind w:left="450"/>
              <w:jc w:val="both"/>
            </w:pPr>
            <w:r w:rsidRPr="00396D39">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rsidR="00744419" w:rsidRPr="00396D39">
              <w:t>Candidats</w:t>
            </w:r>
            <w:r w:rsidRPr="00396D39">
              <w:t>.</w:t>
            </w:r>
          </w:p>
          <w:p w14:paraId="6A8A4192" w14:textId="77777777" w:rsidR="00B44760" w:rsidRPr="00396D39" w:rsidRDefault="00B44760" w:rsidP="00881358">
            <w:pPr>
              <w:pStyle w:val="Paragraphedeliste"/>
              <w:numPr>
                <w:ilvl w:val="1"/>
                <w:numId w:val="100"/>
              </w:numPr>
              <w:spacing w:after="200"/>
              <w:ind w:left="450"/>
              <w:jc w:val="both"/>
              <w:rPr>
                <w:rFonts w:ascii="Tahoma" w:hAnsi="Tahoma" w:cs="Tahoma"/>
                <w:szCs w:val="22"/>
              </w:rPr>
            </w:pPr>
            <w:r w:rsidRPr="00396D39">
              <w:t xml:space="preserve">L’Autorité contractante informera, par écrit, les </w:t>
            </w:r>
            <w:r w:rsidR="00744419" w:rsidRPr="00396D39">
              <w:t>Candidats</w:t>
            </w:r>
            <w:r w:rsidR="00CD4B0B">
              <w:t xml:space="preserve"> </w:t>
            </w:r>
            <w:r w:rsidRPr="00396D39">
              <w:t>qui en font la demande écrite, des motifs qui l'ont conduit à ne pas attribuer ou notifier le marché ou à recommencer la procédure, dans un délai de cinq (5) jours ouvrables à compter de la réception de la demande.</w:t>
            </w:r>
          </w:p>
        </w:tc>
      </w:tr>
      <w:tr w:rsidR="00B44760" w:rsidRPr="00396D39" w14:paraId="09E1965E" w14:textId="77777777" w:rsidTr="00227A96">
        <w:trPr>
          <w:gridAfter w:val="1"/>
          <w:wAfter w:w="31" w:type="dxa"/>
          <w:trHeight w:val="147"/>
        </w:trPr>
        <w:tc>
          <w:tcPr>
            <w:tcW w:w="1852" w:type="dxa"/>
          </w:tcPr>
          <w:p w14:paraId="5B9AE33B" w14:textId="77777777" w:rsidR="00B44760" w:rsidRDefault="00B44760" w:rsidP="00227A96"/>
          <w:p w14:paraId="600C226D" w14:textId="77777777" w:rsidR="00AB1A05" w:rsidRPr="00396D39" w:rsidRDefault="00AB1A05" w:rsidP="00227A96"/>
        </w:tc>
        <w:tc>
          <w:tcPr>
            <w:tcW w:w="7342" w:type="dxa"/>
            <w:gridSpan w:val="3"/>
          </w:tcPr>
          <w:p w14:paraId="4C91A130" w14:textId="77777777" w:rsidR="00B44760" w:rsidRPr="00396D39" w:rsidRDefault="00B44760" w:rsidP="00227A96">
            <w:pPr>
              <w:pStyle w:val="Corpsdetexte2"/>
              <w:spacing w:before="0" w:after="200"/>
              <w:rPr>
                <w:sz w:val="16"/>
                <w:lang w:val="fr-FR"/>
              </w:rPr>
            </w:pPr>
            <w:bookmarkStart w:id="279" w:name="_Toc438438863"/>
            <w:bookmarkStart w:id="280" w:name="_Toc438532657"/>
            <w:bookmarkStart w:id="281" w:name="_Toc438734007"/>
            <w:bookmarkStart w:id="282" w:name="_Toc438962089"/>
            <w:bookmarkStart w:id="283" w:name="_Toc461939621"/>
            <w:r w:rsidRPr="00396D39">
              <w:rPr>
                <w:lang w:val="fr-FR"/>
              </w:rPr>
              <w:t>Attribution du Marché</w:t>
            </w:r>
            <w:bookmarkEnd w:id="279"/>
            <w:bookmarkEnd w:id="280"/>
            <w:bookmarkEnd w:id="281"/>
            <w:bookmarkEnd w:id="282"/>
            <w:bookmarkEnd w:id="283"/>
          </w:p>
        </w:tc>
      </w:tr>
      <w:tr w:rsidR="00B44760" w:rsidRPr="00396D39" w14:paraId="4C9C431B" w14:textId="77777777" w:rsidTr="00227A96">
        <w:trPr>
          <w:gridAfter w:val="1"/>
          <w:wAfter w:w="31" w:type="dxa"/>
          <w:trHeight w:val="147"/>
        </w:trPr>
        <w:tc>
          <w:tcPr>
            <w:tcW w:w="1852" w:type="dxa"/>
          </w:tcPr>
          <w:p w14:paraId="2E524527" w14:textId="77777777" w:rsidR="00B44760" w:rsidRPr="00396D39" w:rsidRDefault="00B44760" w:rsidP="00881358">
            <w:pPr>
              <w:pStyle w:val="Header1-Clauses"/>
              <w:numPr>
                <w:ilvl w:val="0"/>
                <w:numId w:val="69"/>
              </w:numPr>
            </w:pPr>
            <w:bookmarkStart w:id="284" w:name="_Toc438438864"/>
            <w:bookmarkStart w:id="285" w:name="_Toc438532658"/>
            <w:bookmarkStart w:id="286" w:name="_Toc438734008"/>
            <w:bookmarkStart w:id="287" w:name="_Toc438907044"/>
            <w:bookmarkStart w:id="288" w:name="_Toc438907243"/>
            <w:bookmarkStart w:id="289" w:name="_Toc413759665"/>
            <w:r w:rsidRPr="00396D39">
              <w:t xml:space="preserve">Critères </w:t>
            </w:r>
            <w:r w:rsidRPr="00396D39">
              <w:rPr>
                <w:sz w:val="22"/>
                <w:szCs w:val="22"/>
              </w:rPr>
              <w:t>d’attribution</w:t>
            </w:r>
            <w:bookmarkEnd w:id="284"/>
            <w:bookmarkEnd w:id="285"/>
            <w:bookmarkEnd w:id="286"/>
            <w:bookmarkEnd w:id="287"/>
            <w:bookmarkEnd w:id="288"/>
            <w:bookmarkEnd w:id="289"/>
          </w:p>
        </w:tc>
        <w:tc>
          <w:tcPr>
            <w:tcW w:w="7342" w:type="dxa"/>
            <w:gridSpan w:val="3"/>
          </w:tcPr>
          <w:p w14:paraId="2533BB11" w14:textId="77777777" w:rsidR="00B44760" w:rsidRPr="00396D39" w:rsidRDefault="00B44760" w:rsidP="00881358">
            <w:pPr>
              <w:pStyle w:val="Paragraphedeliste"/>
              <w:numPr>
                <w:ilvl w:val="1"/>
                <w:numId w:val="101"/>
              </w:numPr>
              <w:spacing w:after="200"/>
              <w:ind w:left="450"/>
              <w:jc w:val="both"/>
            </w:pPr>
            <w:r w:rsidRPr="00396D39">
              <w:t xml:space="preserve">L’Autorité contractante attribuera le Marché au </w:t>
            </w:r>
            <w:r w:rsidR="00744419" w:rsidRPr="00396D39">
              <w:t>Candidat</w:t>
            </w:r>
            <w:r w:rsidR="006E3C13">
              <w:t xml:space="preserve"> </w:t>
            </w:r>
            <w:r w:rsidRPr="00396D39">
              <w:t>dont l’offre aura été évaluée la moins-</w:t>
            </w:r>
            <w:proofErr w:type="spellStart"/>
            <w:r w:rsidR="00152391">
              <w:t>disante</w:t>
            </w:r>
            <w:proofErr w:type="spellEnd"/>
            <w:r w:rsidRPr="00396D39">
              <w:t xml:space="preserve"> en fonction de critères exprimés en termes monétaires et jugée substantiellement conforme au Dossier d’appel d’offres, à condition que le </w:t>
            </w:r>
            <w:r w:rsidR="00651B09" w:rsidRPr="00396D39">
              <w:t>Candidat</w:t>
            </w:r>
            <w:r w:rsidR="009F7D45">
              <w:t xml:space="preserve"> </w:t>
            </w:r>
            <w:r w:rsidRPr="00396D39">
              <w:t>soit en outre jugé qualifié pour exécuter le Marché de façon satisf</w:t>
            </w:r>
            <w:r w:rsidR="00152391">
              <w:t>aisante</w:t>
            </w:r>
            <w:r w:rsidRPr="00396D39">
              <w:t xml:space="preserve">. </w:t>
            </w:r>
          </w:p>
        </w:tc>
      </w:tr>
      <w:tr w:rsidR="00B44760" w:rsidRPr="00396D39" w14:paraId="25B32438" w14:textId="77777777" w:rsidTr="00227A96">
        <w:trPr>
          <w:gridAfter w:val="1"/>
          <w:wAfter w:w="31" w:type="dxa"/>
          <w:trHeight w:val="147"/>
        </w:trPr>
        <w:tc>
          <w:tcPr>
            <w:tcW w:w="1852" w:type="dxa"/>
          </w:tcPr>
          <w:p w14:paraId="21C74B09" w14:textId="77777777" w:rsidR="00B44760" w:rsidRPr="00396D39" w:rsidRDefault="00B44760" w:rsidP="00881358">
            <w:pPr>
              <w:pStyle w:val="Header1-Clauses"/>
              <w:numPr>
                <w:ilvl w:val="0"/>
                <w:numId w:val="69"/>
              </w:numPr>
            </w:pPr>
            <w:bookmarkStart w:id="290" w:name="_Toc438438865"/>
            <w:bookmarkStart w:id="291" w:name="_Toc438532659"/>
            <w:bookmarkStart w:id="292" w:name="_Toc438734009"/>
            <w:bookmarkStart w:id="293" w:name="_Toc438907045"/>
            <w:bookmarkStart w:id="294" w:name="_Toc438907244"/>
            <w:bookmarkStart w:id="295" w:name="_Toc413759666"/>
            <w:r w:rsidRPr="00396D39">
              <w:t xml:space="preserve">Droit de l’Autorité </w:t>
            </w:r>
            <w:r w:rsidRPr="00396D39">
              <w:rPr>
                <w:sz w:val="22"/>
                <w:szCs w:val="22"/>
              </w:rPr>
              <w:t xml:space="preserve">contractante </w:t>
            </w:r>
            <w:r w:rsidRPr="00396D39">
              <w:t xml:space="preserve">de modifier les quantités </w:t>
            </w:r>
            <w:r w:rsidRPr="00396D39">
              <w:lastRenderedPageBreak/>
              <w:t xml:space="preserve">au moment de l’attribution </w:t>
            </w:r>
            <w:bookmarkEnd w:id="290"/>
            <w:bookmarkEnd w:id="291"/>
            <w:bookmarkEnd w:id="292"/>
            <w:bookmarkEnd w:id="293"/>
            <w:bookmarkEnd w:id="294"/>
            <w:r w:rsidRPr="00396D39">
              <w:t>du Marché</w:t>
            </w:r>
            <w:bookmarkEnd w:id="295"/>
          </w:p>
        </w:tc>
        <w:tc>
          <w:tcPr>
            <w:tcW w:w="7342" w:type="dxa"/>
            <w:gridSpan w:val="3"/>
          </w:tcPr>
          <w:p w14:paraId="75966525" w14:textId="77777777" w:rsidR="00B44760" w:rsidRPr="00396D39" w:rsidRDefault="00B44760" w:rsidP="00881358">
            <w:pPr>
              <w:pStyle w:val="Paragraphedeliste"/>
              <w:numPr>
                <w:ilvl w:val="1"/>
                <w:numId w:val="102"/>
              </w:numPr>
              <w:spacing w:after="200"/>
              <w:ind w:left="450"/>
              <w:jc w:val="both"/>
              <w:rPr>
                <w:sz w:val="16"/>
              </w:rPr>
            </w:pPr>
            <w:r w:rsidRPr="00396D39">
              <w:lastRenderedPageBreak/>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sidRPr="00396D39">
              <w:rPr>
                <w:b/>
                <w:bCs/>
              </w:rPr>
              <w:t>DPAO</w:t>
            </w:r>
            <w:r w:rsidRPr="00396D39">
              <w:t xml:space="preserve">, et sans aucune modification </w:t>
            </w:r>
            <w:r w:rsidRPr="00396D39">
              <w:lastRenderedPageBreak/>
              <w:t>des prix unitaires ou autres conditions de l’offre et du Dossier d’appel d’offres.</w:t>
            </w:r>
          </w:p>
        </w:tc>
      </w:tr>
      <w:tr w:rsidR="00B44760" w:rsidRPr="00396D39" w14:paraId="76A94250" w14:textId="77777777" w:rsidTr="00227A96">
        <w:trPr>
          <w:gridAfter w:val="1"/>
          <w:wAfter w:w="31" w:type="dxa"/>
          <w:trHeight w:val="147"/>
        </w:trPr>
        <w:tc>
          <w:tcPr>
            <w:tcW w:w="1852" w:type="dxa"/>
          </w:tcPr>
          <w:p w14:paraId="648141D9" w14:textId="77777777" w:rsidR="00B44760" w:rsidRPr="00396D39" w:rsidRDefault="00B44760" w:rsidP="00881358">
            <w:pPr>
              <w:pStyle w:val="Header1-Clauses"/>
              <w:numPr>
                <w:ilvl w:val="0"/>
                <w:numId w:val="69"/>
              </w:numPr>
            </w:pPr>
            <w:bookmarkStart w:id="296" w:name="_Toc438438866"/>
            <w:bookmarkStart w:id="297" w:name="_Toc438532660"/>
            <w:bookmarkStart w:id="298" w:name="_Toc438734010"/>
            <w:bookmarkStart w:id="299" w:name="_Toc438907046"/>
            <w:bookmarkStart w:id="300" w:name="_Toc438907245"/>
            <w:bookmarkStart w:id="301" w:name="_Toc413759667"/>
            <w:r w:rsidRPr="00396D39">
              <w:lastRenderedPageBreak/>
              <w:t>Notification de l’attribution du Marché</w:t>
            </w:r>
            <w:bookmarkEnd w:id="296"/>
            <w:bookmarkEnd w:id="297"/>
            <w:bookmarkEnd w:id="298"/>
            <w:bookmarkEnd w:id="299"/>
            <w:bookmarkEnd w:id="300"/>
            <w:bookmarkEnd w:id="301"/>
          </w:p>
        </w:tc>
        <w:tc>
          <w:tcPr>
            <w:tcW w:w="7342" w:type="dxa"/>
            <w:gridSpan w:val="3"/>
          </w:tcPr>
          <w:p w14:paraId="4DC802F0" w14:textId="77777777" w:rsidR="00B44760"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0D259A9D" w14:textId="77777777" w:rsidR="002D3528" w:rsidRPr="00396D39" w:rsidRDefault="002D3528">
            <w:pPr>
              <w:pStyle w:val="Paragraphedeliste"/>
              <w:spacing w:after="200"/>
              <w:ind w:left="450"/>
              <w:jc w:val="both"/>
            </w:pPr>
          </w:p>
        </w:tc>
      </w:tr>
      <w:tr w:rsidR="00651B09" w:rsidRPr="00396D39" w14:paraId="29C9155B" w14:textId="77777777" w:rsidTr="00227A96">
        <w:trPr>
          <w:gridAfter w:val="1"/>
          <w:wAfter w:w="31" w:type="dxa"/>
          <w:trHeight w:val="147"/>
        </w:trPr>
        <w:tc>
          <w:tcPr>
            <w:tcW w:w="1852" w:type="dxa"/>
          </w:tcPr>
          <w:p w14:paraId="5661E9A0" w14:textId="77777777" w:rsidR="00651B09" w:rsidRPr="00396D39" w:rsidRDefault="00651B09" w:rsidP="00881358">
            <w:pPr>
              <w:pStyle w:val="Header1-Clauses"/>
              <w:numPr>
                <w:ilvl w:val="0"/>
                <w:numId w:val="69"/>
              </w:numPr>
            </w:pPr>
            <w:bookmarkStart w:id="302" w:name="_Toc412730242"/>
            <w:bookmarkStart w:id="303" w:name="_Toc413759668"/>
            <w:r w:rsidRPr="00396D39">
              <w:t>Information des candidats</w:t>
            </w:r>
            <w:bookmarkEnd w:id="302"/>
            <w:bookmarkEnd w:id="303"/>
          </w:p>
        </w:tc>
        <w:tc>
          <w:tcPr>
            <w:tcW w:w="7342" w:type="dxa"/>
            <w:gridSpan w:val="3"/>
          </w:tcPr>
          <w:p w14:paraId="054C94FE" w14:textId="77777777" w:rsidR="00651B09" w:rsidRPr="00396D39" w:rsidRDefault="00651B09" w:rsidP="00881358">
            <w:pPr>
              <w:pStyle w:val="Paragraphedeliste"/>
              <w:numPr>
                <w:ilvl w:val="0"/>
                <w:numId w:val="103"/>
              </w:numPr>
              <w:spacing w:after="200"/>
              <w:jc w:val="both"/>
              <w:rPr>
                <w:vanish/>
              </w:rPr>
            </w:pPr>
          </w:p>
          <w:p w14:paraId="65FC7D08" w14:textId="77777777" w:rsidR="00651B09"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rsidR="009F7D45">
              <w:t xml:space="preserve"> </w:t>
            </w:r>
            <w:r w:rsidRPr="00396D39">
              <w:t>du rejet de leurs offres, et leur restitue les garanties de soumission.</w:t>
            </w:r>
          </w:p>
          <w:p w14:paraId="225594EB" w14:textId="77777777" w:rsidR="002D3528" w:rsidRPr="00396D39" w:rsidRDefault="002D3528">
            <w:pPr>
              <w:pStyle w:val="Paragraphedeliste"/>
              <w:spacing w:after="200"/>
              <w:ind w:left="450"/>
              <w:jc w:val="both"/>
            </w:pPr>
          </w:p>
          <w:p w14:paraId="483EBC42" w14:textId="77777777" w:rsidR="00651B09" w:rsidRPr="00396D39" w:rsidRDefault="00651B09" w:rsidP="00881358">
            <w:pPr>
              <w:pStyle w:val="Paragraphedeliste"/>
              <w:numPr>
                <w:ilvl w:val="1"/>
                <w:numId w:val="103"/>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B44760" w:rsidRPr="00396D39" w14:paraId="5A6380C8" w14:textId="77777777" w:rsidTr="00227A96">
        <w:trPr>
          <w:gridAfter w:val="1"/>
          <w:wAfter w:w="31" w:type="dxa"/>
          <w:trHeight w:val="147"/>
        </w:trPr>
        <w:tc>
          <w:tcPr>
            <w:tcW w:w="1852" w:type="dxa"/>
          </w:tcPr>
          <w:p w14:paraId="224514AF" w14:textId="77777777" w:rsidR="00B44760" w:rsidRPr="00396D39" w:rsidRDefault="00B44760" w:rsidP="00881358">
            <w:pPr>
              <w:pStyle w:val="Header1-Clauses"/>
              <w:numPr>
                <w:ilvl w:val="0"/>
                <w:numId w:val="69"/>
              </w:numPr>
            </w:pPr>
            <w:bookmarkStart w:id="304" w:name="_Toc438438867"/>
            <w:bookmarkStart w:id="305" w:name="_Toc438532661"/>
            <w:bookmarkStart w:id="306" w:name="_Toc438734011"/>
            <w:bookmarkStart w:id="307" w:name="_Toc438907047"/>
            <w:bookmarkStart w:id="308" w:name="_Toc438907246"/>
            <w:bookmarkStart w:id="309" w:name="_Toc413759669"/>
            <w:r w:rsidRPr="00396D39">
              <w:t>Signature du Marché</w:t>
            </w:r>
            <w:bookmarkEnd w:id="304"/>
            <w:bookmarkEnd w:id="305"/>
            <w:bookmarkEnd w:id="306"/>
            <w:bookmarkEnd w:id="307"/>
            <w:bookmarkEnd w:id="308"/>
            <w:bookmarkEnd w:id="309"/>
          </w:p>
        </w:tc>
        <w:tc>
          <w:tcPr>
            <w:tcW w:w="7342" w:type="dxa"/>
            <w:gridSpan w:val="3"/>
          </w:tcPr>
          <w:p w14:paraId="4F374222" w14:textId="77777777" w:rsidR="00583A93" w:rsidRPr="00396D39" w:rsidRDefault="00583A93" w:rsidP="00881358">
            <w:pPr>
              <w:pStyle w:val="Paragraphedeliste"/>
              <w:numPr>
                <w:ilvl w:val="0"/>
                <w:numId w:val="104"/>
              </w:numPr>
              <w:spacing w:after="200"/>
              <w:jc w:val="both"/>
              <w:rPr>
                <w:vanish/>
              </w:rPr>
            </w:pPr>
          </w:p>
          <w:p w14:paraId="15F0F3E9" w14:textId="77777777" w:rsidR="00583A93" w:rsidRPr="00396D39" w:rsidRDefault="00583A93" w:rsidP="00881358">
            <w:pPr>
              <w:pStyle w:val="Paragraphedeliste"/>
              <w:numPr>
                <w:ilvl w:val="0"/>
                <w:numId w:val="104"/>
              </w:numPr>
              <w:spacing w:after="200"/>
              <w:jc w:val="both"/>
              <w:rPr>
                <w:vanish/>
              </w:rPr>
            </w:pPr>
          </w:p>
          <w:p w14:paraId="57C9F827" w14:textId="77777777" w:rsidR="00B44760" w:rsidRPr="00396D39" w:rsidRDefault="00643783" w:rsidP="00881358">
            <w:pPr>
              <w:pStyle w:val="Paragraphedeliste"/>
              <w:numPr>
                <w:ilvl w:val="1"/>
                <w:numId w:val="104"/>
              </w:numPr>
              <w:spacing w:after="200"/>
              <w:ind w:left="450"/>
              <w:jc w:val="both"/>
            </w:pPr>
            <w:r w:rsidRPr="00396D39">
              <w:t>L</w:t>
            </w:r>
            <w:r w:rsidR="00B44760" w:rsidRPr="00396D39">
              <w:t xml:space="preserve">’Autorité contractante enverra à </w:t>
            </w:r>
            <w:r w:rsidR="000D5491" w:rsidRPr="00396D39">
              <w:t>l’attributaire le projet de marché.</w:t>
            </w:r>
            <w:r w:rsidRPr="00396D39">
              <w:t xml:space="preserve"> Avant la signature de tout marché, les services compétents de l’Autorité contractante doivent fournir à leurs cocontractants la preuve que le crédit est disponible et a été réservé.</w:t>
            </w:r>
          </w:p>
          <w:p w14:paraId="7A41C715" w14:textId="77777777" w:rsidR="00185722" w:rsidRPr="00396D39" w:rsidRDefault="00185722" w:rsidP="00185722">
            <w:pPr>
              <w:pStyle w:val="Paragraphedeliste"/>
              <w:spacing w:after="200"/>
              <w:ind w:left="450"/>
              <w:jc w:val="both"/>
            </w:pPr>
          </w:p>
          <w:p w14:paraId="487F6571" w14:textId="77777777" w:rsidR="00B44760" w:rsidRPr="00396D39" w:rsidRDefault="00643783" w:rsidP="00881358">
            <w:pPr>
              <w:pStyle w:val="Paragraphedeliste"/>
              <w:numPr>
                <w:ilvl w:val="1"/>
                <w:numId w:val="104"/>
              </w:numPr>
              <w:spacing w:after="200"/>
              <w:ind w:left="450"/>
              <w:jc w:val="both"/>
            </w:pPr>
            <w:r w:rsidRPr="00396D39">
              <w:t>Dans un délai d’un (1) jour à compter de la date de  réception du projet de Marché, le Candidat retenu le signera, le datera et le renverra à l’Autorité contractante.</w:t>
            </w:r>
          </w:p>
        </w:tc>
      </w:tr>
      <w:tr w:rsidR="000974FC" w:rsidRPr="00396D39" w14:paraId="117C3DB9" w14:textId="77777777" w:rsidTr="00227A96">
        <w:trPr>
          <w:gridAfter w:val="1"/>
          <w:wAfter w:w="31" w:type="dxa"/>
          <w:trHeight w:val="147"/>
        </w:trPr>
        <w:tc>
          <w:tcPr>
            <w:tcW w:w="1852" w:type="dxa"/>
          </w:tcPr>
          <w:p w14:paraId="3650659A" w14:textId="77777777" w:rsidR="000974FC" w:rsidRPr="00396D39" w:rsidRDefault="000974FC" w:rsidP="00881358">
            <w:pPr>
              <w:pStyle w:val="Header1-Clauses"/>
              <w:numPr>
                <w:ilvl w:val="0"/>
                <w:numId w:val="69"/>
              </w:numPr>
            </w:pPr>
            <w:bookmarkStart w:id="310" w:name="_Toc412730244"/>
            <w:bookmarkStart w:id="311" w:name="_Toc413759670"/>
            <w:r w:rsidRPr="00396D39">
              <w:t>Notification du Marché approuvé</w:t>
            </w:r>
            <w:bookmarkEnd w:id="310"/>
            <w:bookmarkEnd w:id="311"/>
          </w:p>
        </w:tc>
        <w:tc>
          <w:tcPr>
            <w:tcW w:w="7342" w:type="dxa"/>
            <w:gridSpan w:val="3"/>
          </w:tcPr>
          <w:p w14:paraId="4556A2D5" w14:textId="77777777" w:rsidR="00583A93" w:rsidRPr="00396D39" w:rsidRDefault="00583A93" w:rsidP="00881358">
            <w:pPr>
              <w:pStyle w:val="Paragraphedeliste"/>
              <w:numPr>
                <w:ilvl w:val="0"/>
                <w:numId w:val="104"/>
              </w:numPr>
              <w:spacing w:after="200"/>
              <w:jc w:val="both"/>
              <w:rPr>
                <w:vanish/>
              </w:rPr>
            </w:pPr>
          </w:p>
          <w:p w14:paraId="27B18FB6" w14:textId="77777777" w:rsidR="000974FC" w:rsidRPr="00396D39" w:rsidRDefault="000974FC" w:rsidP="00881358">
            <w:pPr>
              <w:pStyle w:val="Paragraphedeliste"/>
              <w:numPr>
                <w:ilvl w:val="1"/>
                <w:numId w:val="104"/>
              </w:numPr>
              <w:spacing w:after="200"/>
              <w:ind w:left="450"/>
              <w:jc w:val="both"/>
            </w:pPr>
            <w:r w:rsidRPr="00396D39">
              <w:t>Les marchés, après accomplissement des formalités d'</w:t>
            </w:r>
            <w:r w:rsidR="008477DE" w:rsidRPr="00396D39">
              <w:t xml:space="preserve">approbation </w:t>
            </w:r>
            <w:r w:rsidRPr="00396D39">
              <w:t xml:space="preserve">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61E2F3C9" w14:textId="77777777" w:rsidR="002D3528" w:rsidRPr="00396D39" w:rsidRDefault="002D3528">
            <w:pPr>
              <w:pStyle w:val="Paragraphedeliste"/>
              <w:spacing w:after="200"/>
              <w:ind w:left="450"/>
              <w:jc w:val="both"/>
            </w:pPr>
          </w:p>
          <w:p w14:paraId="5AAF4879" w14:textId="77777777" w:rsidR="000974FC" w:rsidRPr="00396D39" w:rsidRDefault="00583A93" w:rsidP="00881358">
            <w:pPr>
              <w:pStyle w:val="Paragraphedeliste"/>
              <w:numPr>
                <w:ilvl w:val="1"/>
                <w:numId w:val="104"/>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B44760" w:rsidRPr="00396D39" w14:paraId="1D9CD065" w14:textId="77777777" w:rsidTr="00227A96">
        <w:trPr>
          <w:trHeight w:val="147"/>
        </w:trPr>
        <w:tc>
          <w:tcPr>
            <w:tcW w:w="1852" w:type="dxa"/>
          </w:tcPr>
          <w:p w14:paraId="6658AE08" w14:textId="77777777" w:rsidR="00B44760" w:rsidRPr="00396D39" w:rsidRDefault="00B44760" w:rsidP="00881358">
            <w:pPr>
              <w:pStyle w:val="Header1-Clauses"/>
              <w:numPr>
                <w:ilvl w:val="0"/>
                <w:numId w:val="69"/>
              </w:numPr>
            </w:pPr>
            <w:bookmarkStart w:id="312" w:name="_Toc438438868"/>
            <w:bookmarkStart w:id="313" w:name="_Toc438532662"/>
            <w:bookmarkStart w:id="314" w:name="_Toc438734012"/>
            <w:bookmarkStart w:id="315" w:name="_Toc438907048"/>
            <w:bookmarkStart w:id="316" w:name="_Toc438907247"/>
            <w:bookmarkStart w:id="317" w:name="_Toc413759671"/>
            <w:r w:rsidRPr="00396D39">
              <w:t>Garantie de bonne exécution</w:t>
            </w:r>
            <w:bookmarkEnd w:id="312"/>
            <w:bookmarkEnd w:id="313"/>
            <w:bookmarkEnd w:id="314"/>
            <w:bookmarkEnd w:id="315"/>
            <w:bookmarkEnd w:id="316"/>
            <w:bookmarkEnd w:id="317"/>
          </w:p>
        </w:tc>
        <w:tc>
          <w:tcPr>
            <w:tcW w:w="7373" w:type="dxa"/>
            <w:gridSpan w:val="4"/>
          </w:tcPr>
          <w:p w14:paraId="73196236" w14:textId="77777777" w:rsidR="00583A93" w:rsidRPr="00396D39" w:rsidRDefault="00583A93" w:rsidP="00881358">
            <w:pPr>
              <w:pStyle w:val="Paragraphedeliste"/>
              <w:numPr>
                <w:ilvl w:val="0"/>
                <w:numId w:val="105"/>
              </w:numPr>
              <w:spacing w:after="200"/>
              <w:jc w:val="both"/>
              <w:rPr>
                <w:vanish/>
              </w:rPr>
            </w:pPr>
          </w:p>
          <w:p w14:paraId="2FD9B4BE" w14:textId="77777777" w:rsidR="00583A93" w:rsidRPr="00396D39" w:rsidRDefault="00583A93" w:rsidP="00881358">
            <w:pPr>
              <w:pStyle w:val="Paragraphedeliste"/>
              <w:numPr>
                <w:ilvl w:val="0"/>
                <w:numId w:val="105"/>
              </w:numPr>
              <w:spacing w:after="200"/>
              <w:jc w:val="both"/>
              <w:rPr>
                <w:vanish/>
              </w:rPr>
            </w:pPr>
          </w:p>
          <w:p w14:paraId="4DF7B211" w14:textId="77777777" w:rsidR="00583A93" w:rsidRPr="00396D39" w:rsidRDefault="00583A93" w:rsidP="00881358">
            <w:pPr>
              <w:pStyle w:val="Paragraphedeliste"/>
              <w:numPr>
                <w:ilvl w:val="0"/>
                <w:numId w:val="105"/>
              </w:numPr>
              <w:spacing w:after="200"/>
              <w:jc w:val="both"/>
              <w:rPr>
                <w:vanish/>
              </w:rPr>
            </w:pPr>
          </w:p>
          <w:p w14:paraId="3277163C" w14:textId="77777777" w:rsidR="00B44760" w:rsidRPr="00396D39" w:rsidRDefault="00980A98" w:rsidP="00881358">
            <w:pPr>
              <w:pStyle w:val="Paragraphedeliste"/>
              <w:numPr>
                <w:ilvl w:val="1"/>
                <w:numId w:val="105"/>
              </w:numPr>
              <w:spacing w:after="200"/>
              <w:ind w:left="450"/>
              <w:jc w:val="both"/>
            </w:pPr>
            <w:r w:rsidRPr="00396D39">
              <w:t>La garantie de bonne exécution est constituée dès la notification du marché</w:t>
            </w:r>
            <w:r w:rsidR="00C1150F" w:rsidRPr="00396D39">
              <w:t>,</w:t>
            </w:r>
            <w:r w:rsidR="008477DE" w:rsidRPr="00396D39">
              <w:t xml:space="preserve"> et en tout état de cause préalablement à tout mandatement effectué au titre du </w:t>
            </w:r>
            <w:r w:rsidR="009F7D45" w:rsidRPr="00396D39">
              <w:t>marché. Le</w:t>
            </w:r>
            <w:r w:rsidR="00B44760" w:rsidRPr="00396D39">
              <w:t xml:space="preserve"> titulaire du marché fournira la garantie de bonne exécution, conformément au CCAG (Cahier des </w:t>
            </w:r>
            <w:r w:rsidR="00B44760" w:rsidRPr="00396D39">
              <w:lastRenderedPageBreak/>
              <w:t>clauses administratives générales), en utilisant le Formulaire de garantie de bonne exécution figurant à la Section VII.</w:t>
            </w:r>
          </w:p>
        </w:tc>
      </w:tr>
      <w:tr w:rsidR="00B44760" w:rsidRPr="00396D39" w14:paraId="439FD197" w14:textId="77777777" w:rsidTr="00227A96">
        <w:trPr>
          <w:trHeight w:val="147"/>
        </w:trPr>
        <w:tc>
          <w:tcPr>
            <w:tcW w:w="1852" w:type="dxa"/>
          </w:tcPr>
          <w:p w14:paraId="23F368F1" w14:textId="77777777" w:rsidR="00B44760" w:rsidRPr="00396D39" w:rsidRDefault="00B44760" w:rsidP="00227A96"/>
        </w:tc>
        <w:tc>
          <w:tcPr>
            <w:tcW w:w="7373" w:type="dxa"/>
            <w:gridSpan w:val="4"/>
          </w:tcPr>
          <w:p w14:paraId="4C0DAC82" w14:textId="77777777" w:rsidR="002D3528" w:rsidRPr="00396D39" w:rsidRDefault="00B44760" w:rsidP="00881358">
            <w:pPr>
              <w:pStyle w:val="Paragraphedeliste"/>
              <w:numPr>
                <w:ilvl w:val="1"/>
                <w:numId w:val="105"/>
              </w:numPr>
              <w:spacing w:after="200"/>
              <w:ind w:left="450"/>
              <w:jc w:val="both"/>
            </w:pPr>
            <w:r w:rsidRPr="00396D39">
              <w:t>Le défaut de soumission  par le titulaire du marché, de la garantie de bonne exécution susmentionnée, ou le fait qu’il ne signe pas le</w:t>
            </w:r>
            <w:r w:rsidR="00524D86" w:rsidRPr="00396D39">
              <w:t xml:space="preserve"> projet de marché</w:t>
            </w:r>
            <w:r w:rsidRPr="00396D39">
              <w:t xml:space="preserve">, constituera un motif suffisant d’annulation de l’attribution du Marché et de saisie de la garantie de soumission, auquel cas l’Autorité contractante pourra attribuer le Marché au </w:t>
            </w:r>
            <w:r w:rsidR="00524D86" w:rsidRPr="00396D39">
              <w:t>Candidat</w:t>
            </w:r>
            <w:r w:rsidR="009F7D45">
              <w:t xml:space="preserve"> </w:t>
            </w:r>
            <w:r w:rsidRPr="00396D39">
              <w:t>dont l’offre est jugée substantiellement conforme au dossier d’appel d’offres et classée la deuxième moins-</w:t>
            </w:r>
            <w:proofErr w:type="spellStart"/>
            <w:r w:rsidR="00152391">
              <w:t>disante</w:t>
            </w:r>
            <w:proofErr w:type="spellEnd"/>
            <w:r w:rsidRPr="00396D39">
              <w:t>, et qui possède les qualifications exigées pour exécuter le Marché de façon satisf</w:t>
            </w:r>
            <w:r w:rsidR="00152391">
              <w:t>aisante</w:t>
            </w:r>
            <w:r w:rsidRPr="00396D39">
              <w:t>.</w:t>
            </w:r>
          </w:p>
        </w:tc>
      </w:tr>
      <w:tr w:rsidR="00B44760" w:rsidRPr="00396D39" w14:paraId="23C7194E" w14:textId="77777777" w:rsidTr="00227A96">
        <w:trPr>
          <w:trHeight w:val="147"/>
        </w:trPr>
        <w:tc>
          <w:tcPr>
            <w:tcW w:w="1852" w:type="dxa"/>
          </w:tcPr>
          <w:p w14:paraId="653869F1" w14:textId="77777777" w:rsidR="00B44760" w:rsidRPr="00396D39" w:rsidRDefault="00B44760" w:rsidP="00881358">
            <w:pPr>
              <w:pStyle w:val="Header1-Clauses"/>
              <w:numPr>
                <w:ilvl w:val="0"/>
                <w:numId w:val="69"/>
              </w:numPr>
            </w:pPr>
            <w:bookmarkStart w:id="318" w:name="_Toc413759672"/>
            <w:r w:rsidRPr="00396D39">
              <w:t>Recours</w:t>
            </w:r>
            <w:bookmarkEnd w:id="318"/>
          </w:p>
        </w:tc>
        <w:tc>
          <w:tcPr>
            <w:tcW w:w="7373" w:type="dxa"/>
            <w:gridSpan w:val="4"/>
          </w:tcPr>
          <w:p w14:paraId="40452575" w14:textId="77777777"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14:paraId="37BACA5A" w14:textId="77777777"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14:paraId="13F1B82A" w14:textId="77777777" w:rsidR="00B44760" w:rsidRPr="00396D39" w:rsidRDefault="00B44760" w:rsidP="00881358">
            <w:pPr>
              <w:pStyle w:val="Header3-Paragraph"/>
              <w:numPr>
                <w:ilvl w:val="1"/>
                <w:numId w:val="106"/>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3B32D217" w14:textId="77777777" w:rsidR="006D4B15" w:rsidRPr="00396D39" w:rsidRDefault="00CC44D7" w:rsidP="00881358">
            <w:pPr>
              <w:pStyle w:val="Header3-Paragraph"/>
              <w:numPr>
                <w:ilvl w:val="1"/>
                <w:numId w:val="106"/>
              </w:numPr>
              <w:tabs>
                <w:tab w:val="left" w:pos="450"/>
              </w:tabs>
              <w:autoSpaceDN w:val="0"/>
              <w:spacing w:after="220"/>
              <w:ind w:left="450"/>
              <w:rPr>
                <w:lang w:val="fr-FR"/>
              </w:rPr>
            </w:pPr>
            <w:r w:rsidRPr="00396D39">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27B283FD" w14:textId="77777777" w:rsidR="002D3528" w:rsidRPr="00396D39" w:rsidRDefault="006D4B15" w:rsidP="00881358">
            <w:pPr>
              <w:pStyle w:val="Header3-Paragraph"/>
              <w:numPr>
                <w:ilvl w:val="1"/>
                <w:numId w:val="106"/>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67E4D44" w14:textId="77777777" w:rsidR="002D3528" w:rsidRPr="00396D39" w:rsidRDefault="006D4B15">
            <w:pPr>
              <w:pStyle w:val="Header3-Paragraph"/>
              <w:spacing w:after="220"/>
              <w:ind w:left="450"/>
              <w:rPr>
                <w:lang w:val="fr-FR"/>
              </w:rPr>
            </w:pPr>
            <w:r w:rsidRPr="00396D39">
              <w:rPr>
                <w:lang w:val="fr-FR"/>
              </w:rPr>
              <w:t xml:space="preserve">Les décisions du Comité de Règlement des Différends peuvent faire l'objet d'un recours </w:t>
            </w:r>
            <w:r w:rsidR="00CC44D7" w:rsidRPr="00396D39">
              <w:rPr>
                <w:lang w:val="fr-FR"/>
              </w:rPr>
              <w:t xml:space="preserve">devant la Section Administrative de la Cour Suprême dans un délai de trois (03) jours ouvrables à compter de la </w:t>
            </w:r>
            <w:r w:rsidR="00CC44D7" w:rsidRPr="00396D39">
              <w:rPr>
                <w:lang w:val="fr-FR"/>
              </w:rPr>
              <w:lastRenderedPageBreak/>
              <w:t>publication de la décision,</w:t>
            </w:r>
            <w:r w:rsidRPr="00396D39">
              <w:rPr>
                <w:lang w:val="fr-FR"/>
              </w:rPr>
              <w:t xml:space="preserve"> en cas de </w:t>
            </w:r>
            <w:r w:rsidR="006149BD" w:rsidRPr="00396D39">
              <w:rPr>
                <w:lang w:val="fr-FR"/>
              </w:rPr>
              <w:t>non-respect</w:t>
            </w:r>
            <w:r w:rsidRPr="00396D39">
              <w:rPr>
                <w:lang w:val="fr-FR"/>
              </w:rPr>
              <w:t xml:space="preserve"> des règles de procédures applicables au recours devant le Comité de Règlement des Différends. Ce recours n'a cependant pas d'effet suspensif.</w:t>
            </w:r>
          </w:p>
          <w:p w14:paraId="3666E0B4" w14:textId="77777777" w:rsidR="002D3528" w:rsidRPr="00396D39" w:rsidRDefault="00CC44D7">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sidR="00EA320C" w:rsidRPr="00396D39">
              <w:rPr>
                <w:lang w:val="fr-FR"/>
              </w:rPr>
              <w:t>.</w:t>
            </w:r>
          </w:p>
        </w:tc>
      </w:tr>
    </w:tbl>
    <w:p w14:paraId="28229CDB" w14:textId="77777777" w:rsidR="00B44760" w:rsidRPr="00396D39" w:rsidRDefault="00B44760" w:rsidP="00B44760">
      <w:pPr>
        <w:ind w:left="180"/>
      </w:pPr>
    </w:p>
    <w:p w14:paraId="52E83707" w14:textId="77777777" w:rsidR="002D3528" w:rsidRPr="00396D39" w:rsidRDefault="002D3528">
      <w:pPr>
        <w:jc w:val="both"/>
      </w:pPr>
    </w:p>
    <w:p w14:paraId="3193ED99" w14:textId="77777777" w:rsidR="006347A2" w:rsidRPr="00396D39" w:rsidRDefault="006347A2">
      <w:pPr>
        <w:jc w:val="both"/>
      </w:pPr>
    </w:p>
    <w:p w14:paraId="130EC932" w14:textId="77777777" w:rsidR="006347A2" w:rsidRPr="00396D39" w:rsidRDefault="006347A2">
      <w:pPr>
        <w:jc w:val="both"/>
      </w:pPr>
    </w:p>
    <w:p w14:paraId="394948FF" w14:textId="77777777" w:rsidR="006347A2" w:rsidRPr="00396D39" w:rsidRDefault="006347A2">
      <w:pPr>
        <w:jc w:val="both"/>
      </w:pPr>
    </w:p>
    <w:p w14:paraId="4B824391" w14:textId="77777777" w:rsidR="006347A2" w:rsidRPr="00396D39" w:rsidRDefault="006347A2">
      <w:pPr>
        <w:jc w:val="both"/>
      </w:pPr>
    </w:p>
    <w:p w14:paraId="5F66DEDA" w14:textId="77777777" w:rsidR="006347A2" w:rsidRPr="00396D39" w:rsidRDefault="006347A2">
      <w:pPr>
        <w:jc w:val="both"/>
      </w:pPr>
    </w:p>
    <w:p w14:paraId="08802E7C" w14:textId="77777777" w:rsidR="006347A2" w:rsidRPr="00396D39" w:rsidRDefault="006347A2">
      <w:pPr>
        <w:jc w:val="both"/>
      </w:pPr>
    </w:p>
    <w:p w14:paraId="388403FE" w14:textId="77777777" w:rsidR="006347A2" w:rsidRPr="00396D39" w:rsidRDefault="006347A2">
      <w:pPr>
        <w:jc w:val="both"/>
      </w:pPr>
    </w:p>
    <w:p w14:paraId="3B9A02E9" w14:textId="77777777" w:rsidR="006347A2" w:rsidRPr="00396D39" w:rsidRDefault="006347A2">
      <w:pPr>
        <w:jc w:val="both"/>
      </w:pPr>
    </w:p>
    <w:p w14:paraId="1E6E841B" w14:textId="77777777" w:rsidR="006347A2" w:rsidRPr="00396D39" w:rsidRDefault="006347A2">
      <w:pPr>
        <w:jc w:val="both"/>
      </w:pPr>
    </w:p>
    <w:p w14:paraId="10CEC306" w14:textId="77777777" w:rsidR="006347A2" w:rsidRPr="00396D39" w:rsidRDefault="006347A2">
      <w:pPr>
        <w:jc w:val="both"/>
      </w:pPr>
    </w:p>
    <w:p w14:paraId="671C6E08" w14:textId="77777777" w:rsidR="006347A2" w:rsidRPr="00396D39" w:rsidRDefault="006347A2">
      <w:pPr>
        <w:jc w:val="both"/>
      </w:pPr>
    </w:p>
    <w:p w14:paraId="48B6133B" w14:textId="77777777" w:rsidR="006347A2" w:rsidRPr="00396D39" w:rsidRDefault="006347A2">
      <w:pPr>
        <w:jc w:val="both"/>
      </w:pPr>
    </w:p>
    <w:p w14:paraId="0C0C8E9C" w14:textId="77777777" w:rsidR="006347A2" w:rsidRPr="00396D39" w:rsidRDefault="006347A2">
      <w:pPr>
        <w:jc w:val="both"/>
      </w:pPr>
    </w:p>
    <w:p w14:paraId="58C7B7C9" w14:textId="77777777" w:rsidR="006347A2" w:rsidRPr="00396D39" w:rsidRDefault="006347A2">
      <w:pPr>
        <w:jc w:val="both"/>
      </w:pPr>
    </w:p>
    <w:p w14:paraId="00E26DF2" w14:textId="77777777" w:rsidR="006347A2" w:rsidRPr="00396D39" w:rsidRDefault="006347A2">
      <w:pPr>
        <w:jc w:val="both"/>
      </w:pPr>
    </w:p>
    <w:p w14:paraId="09A07AD0" w14:textId="77777777" w:rsidR="006347A2" w:rsidRPr="00396D39" w:rsidRDefault="006347A2">
      <w:pPr>
        <w:jc w:val="both"/>
      </w:pPr>
    </w:p>
    <w:p w14:paraId="6C94433F" w14:textId="77777777" w:rsidR="006347A2" w:rsidRPr="00396D39" w:rsidRDefault="006347A2">
      <w:pPr>
        <w:jc w:val="both"/>
      </w:pPr>
    </w:p>
    <w:p w14:paraId="0EE4AA62" w14:textId="77777777" w:rsidR="006347A2" w:rsidRPr="00396D39" w:rsidRDefault="006347A2">
      <w:pPr>
        <w:jc w:val="both"/>
      </w:pPr>
    </w:p>
    <w:p w14:paraId="75692F6A" w14:textId="77777777" w:rsidR="006347A2" w:rsidRPr="00396D39" w:rsidRDefault="006347A2">
      <w:pPr>
        <w:jc w:val="both"/>
      </w:pPr>
    </w:p>
    <w:p w14:paraId="5F4CF017" w14:textId="77777777" w:rsidR="006347A2" w:rsidRPr="00396D39" w:rsidRDefault="006347A2">
      <w:pPr>
        <w:jc w:val="both"/>
      </w:pPr>
    </w:p>
    <w:p w14:paraId="25A3827E" w14:textId="77777777" w:rsidR="006347A2" w:rsidRPr="00396D39" w:rsidRDefault="006347A2">
      <w:pPr>
        <w:jc w:val="both"/>
      </w:pPr>
    </w:p>
    <w:p w14:paraId="0CD1D0FA" w14:textId="77777777" w:rsidR="006347A2" w:rsidRPr="00396D39" w:rsidRDefault="006347A2">
      <w:pPr>
        <w:jc w:val="both"/>
      </w:pPr>
    </w:p>
    <w:p w14:paraId="684AB8F2" w14:textId="77777777" w:rsidR="006347A2" w:rsidRPr="00396D39" w:rsidRDefault="006347A2">
      <w:pPr>
        <w:jc w:val="both"/>
      </w:pPr>
    </w:p>
    <w:p w14:paraId="15A6099D" w14:textId="77777777" w:rsidR="006347A2" w:rsidRPr="00396D39" w:rsidRDefault="006347A2">
      <w:pPr>
        <w:jc w:val="both"/>
      </w:pPr>
    </w:p>
    <w:p w14:paraId="1DCB7C84" w14:textId="77777777" w:rsidR="006347A2" w:rsidRPr="00396D39" w:rsidRDefault="006347A2">
      <w:pPr>
        <w:jc w:val="both"/>
      </w:pPr>
    </w:p>
    <w:p w14:paraId="22749B70" w14:textId="77777777" w:rsidR="006347A2" w:rsidRPr="00396D39" w:rsidRDefault="006347A2">
      <w:pPr>
        <w:jc w:val="both"/>
      </w:pPr>
    </w:p>
    <w:p w14:paraId="6E7BD61A" w14:textId="77777777" w:rsidR="006347A2" w:rsidRPr="00396D39" w:rsidRDefault="006347A2">
      <w:pPr>
        <w:jc w:val="both"/>
      </w:pPr>
    </w:p>
    <w:p w14:paraId="1FD1890D" w14:textId="77777777" w:rsidR="006347A2" w:rsidRPr="00396D39" w:rsidRDefault="006347A2">
      <w:pPr>
        <w:jc w:val="both"/>
      </w:pPr>
    </w:p>
    <w:p w14:paraId="448376E3" w14:textId="77777777" w:rsidR="006149BD" w:rsidRPr="00396D39" w:rsidRDefault="006149BD">
      <w:pPr>
        <w:jc w:val="both"/>
      </w:pPr>
    </w:p>
    <w:p w14:paraId="0274C107" w14:textId="77777777" w:rsidR="006149BD" w:rsidRPr="00396D39" w:rsidRDefault="006149BD">
      <w:pPr>
        <w:jc w:val="both"/>
      </w:pPr>
    </w:p>
    <w:p w14:paraId="541DE5DC" w14:textId="77777777" w:rsidR="006149BD" w:rsidRPr="00396D39" w:rsidRDefault="006149BD">
      <w:pPr>
        <w:jc w:val="both"/>
      </w:pPr>
    </w:p>
    <w:p w14:paraId="1A080B3C" w14:textId="77777777" w:rsidR="006149BD" w:rsidRPr="00396D39" w:rsidRDefault="006149BD">
      <w:pPr>
        <w:jc w:val="both"/>
      </w:pPr>
    </w:p>
    <w:tbl>
      <w:tblPr>
        <w:tblW w:w="9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84"/>
        <w:gridCol w:w="8422"/>
      </w:tblGrid>
      <w:tr w:rsidR="00155A08" w:rsidRPr="00C36C7A" w14:paraId="385704C1" w14:textId="77777777" w:rsidTr="00D05CF9">
        <w:trPr>
          <w:cantSplit/>
        </w:trPr>
        <w:tc>
          <w:tcPr>
            <w:tcW w:w="9806" w:type="dxa"/>
            <w:gridSpan w:val="2"/>
            <w:tcBorders>
              <w:top w:val="nil"/>
              <w:left w:val="nil"/>
              <w:bottom w:val="single" w:sz="4" w:space="0" w:color="auto"/>
              <w:right w:val="nil"/>
            </w:tcBorders>
          </w:tcPr>
          <w:p w14:paraId="41A3ACE7" w14:textId="77777777" w:rsidR="00B44760" w:rsidRPr="00C36C7A" w:rsidRDefault="00B44760" w:rsidP="00227A96">
            <w:pPr>
              <w:pStyle w:val="Titre2"/>
              <w:rPr>
                <w:rFonts w:ascii="Footlight MT Light" w:hAnsi="Footlight MT Light"/>
                <w:sz w:val="32"/>
                <w:szCs w:val="32"/>
              </w:rPr>
            </w:pPr>
            <w:r w:rsidRPr="00C36C7A">
              <w:rPr>
                <w:rFonts w:ascii="Footlight MT Light" w:hAnsi="Footlight MT Light"/>
                <w:b w:val="0"/>
                <w:sz w:val="32"/>
                <w:szCs w:val="32"/>
              </w:rPr>
              <w:lastRenderedPageBreak/>
              <w:br w:type="page"/>
            </w:r>
            <w:bookmarkStart w:id="319" w:name="_Toc438366665"/>
            <w:bookmarkStart w:id="320" w:name="_Toc156027992"/>
            <w:bookmarkStart w:id="321" w:name="_Toc156372848"/>
            <w:bookmarkStart w:id="322" w:name="_Toc188954494"/>
            <w:bookmarkStart w:id="323" w:name="_Toc298780505"/>
            <w:r w:rsidRPr="00C36C7A">
              <w:rPr>
                <w:rFonts w:ascii="Footlight MT Light" w:hAnsi="Footlight MT Light"/>
                <w:sz w:val="32"/>
                <w:szCs w:val="32"/>
              </w:rPr>
              <w:t>Section II.  Données Particulières de l’Appel d’Offres</w:t>
            </w:r>
            <w:bookmarkEnd w:id="319"/>
            <w:bookmarkEnd w:id="320"/>
            <w:bookmarkEnd w:id="321"/>
            <w:bookmarkEnd w:id="322"/>
            <w:r w:rsidRPr="00C36C7A">
              <w:rPr>
                <w:rFonts w:ascii="Footlight MT Light" w:hAnsi="Footlight MT Light"/>
                <w:sz w:val="32"/>
                <w:szCs w:val="32"/>
              </w:rPr>
              <w:t xml:space="preserve"> (DPAO)</w:t>
            </w:r>
            <w:bookmarkEnd w:id="323"/>
          </w:p>
          <w:p w14:paraId="3F2CE4EC" w14:textId="77777777" w:rsidR="00B44760" w:rsidRPr="00C36C7A" w:rsidRDefault="00B44760" w:rsidP="00227A96">
            <w:pPr>
              <w:pStyle w:val="Titre2"/>
              <w:rPr>
                <w:rFonts w:ascii="Footlight MT Light" w:hAnsi="Footlight MT Light"/>
                <w:sz w:val="12"/>
                <w:szCs w:val="12"/>
              </w:rPr>
            </w:pPr>
          </w:p>
        </w:tc>
      </w:tr>
      <w:tr w:rsidR="00155A08" w:rsidRPr="00396D39" w14:paraId="245D863E" w14:textId="77777777" w:rsidTr="00D05CF9">
        <w:trPr>
          <w:cantSplit/>
          <w:trHeight w:val="608"/>
        </w:trPr>
        <w:tc>
          <w:tcPr>
            <w:tcW w:w="9806" w:type="dxa"/>
            <w:gridSpan w:val="2"/>
            <w:tcBorders>
              <w:top w:val="single" w:sz="4" w:space="0" w:color="auto"/>
              <w:left w:val="single" w:sz="4" w:space="0" w:color="auto"/>
              <w:bottom w:val="single" w:sz="4" w:space="0" w:color="auto"/>
              <w:right w:val="single" w:sz="4" w:space="0" w:color="auto"/>
            </w:tcBorders>
            <w:vAlign w:val="center"/>
          </w:tcPr>
          <w:p w14:paraId="7D5E43D7" w14:textId="77777777" w:rsidR="00B44760" w:rsidRPr="00396D39" w:rsidRDefault="00B44760" w:rsidP="00227A96">
            <w:pPr>
              <w:spacing w:after="200"/>
              <w:jc w:val="center"/>
              <w:rPr>
                <w:b/>
                <w:sz w:val="28"/>
              </w:rPr>
            </w:pPr>
            <w:r w:rsidRPr="00396D39">
              <w:rPr>
                <w:b/>
                <w:sz w:val="28"/>
              </w:rPr>
              <w:t>A. Introduction</w:t>
            </w:r>
          </w:p>
        </w:tc>
      </w:tr>
      <w:tr w:rsidR="00155A08" w:rsidRPr="00396D39" w14:paraId="438EAB64" w14:textId="77777777" w:rsidTr="008B01D3">
        <w:trPr>
          <w:cantSplit/>
          <w:trHeight w:val="907"/>
        </w:trPr>
        <w:tc>
          <w:tcPr>
            <w:tcW w:w="1384" w:type="dxa"/>
            <w:tcBorders>
              <w:top w:val="single" w:sz="4" w:space="0" w:color="auto"/>
              <w:left w:val="single" w:sz="4" w:space="0" w:color="auto"/>
              <w:bottom w:val="single" w:sz="4" w:space="0" w:color="auto"/>
              <w:right w:val="single" w:sz="4" w:space="0" w:color="auto"/>
            </w:tcBorders>
            <w:vAlign w:val="center"/>
          </w:tcPr>
          <w:p w14:paraId="32F3CB2C" w14:textId="77777777" w:rsidR="00B44760" w:rsidRPr="00396D39" w:rsidRDefault="00B44760" w:rsidP="004A57E3">
            <w:pPr>
              <w:spacing w:after="200"/>
              <w:rPr>
                <w:b/>
                <w:highlight w:val="yellow"/>
              </w:rPr>
            </w:pPr>
            <w:r w:rsidRPr="00396D39">
              <w:rPr>
                <w:b/>
              </w:rPr>
              <w:t>IC 1.1</w:t>
            </w:r>
          </w:p>
        </w:tc>
        <w:tc>
          <w:tcPr>
            <w:tcW w:w="8422" w:type="dxa"/>
            <w:tcBorders>
              <w:top w:val="single" w:sz="4" w:space="0" w:color="auto"/>
              <w:left w:val="single" w:sz="4" w:space="0" w:color="auto"/>
              <w:bottom w:val="single" w:sz="4" w:space="0" w:color="auto"/>
              <w:right w:val="single" w:sz="4" w:space="0" w:color="auto"/>
            </w:tcBorders>
            <w:vAlign w:val="center"/>
          </w:tcPr>
          <w:p w14:paraId="4DC617DF" w14:textId="4FAA2474" w:rsidR="005C15D0" w:rsidRPr="00C36C7A" w:rsidRDefault="00B44760" w:rsidP="00EF5BCB">
            <w:pPr>
              <w:tabs>
                <w:tab w:val="right" w:pos="7272"/>
              </w:tabs>
              <w:spacing w:after="200"/>
              <w:jc w:val="both"/>
              <w:rPr>
                <w:rFonts w:ascii="Footlight MT Light" w:hAnsi="Footlight MT Light"/>
              </w:rPr>
            </w:pPr>
            <w:r w:rsidRPr="00C36C7A">
              <w:rPr>
                <w:rFonts w:ascii="Footlight MT Light" w:hAnsi="Footlight MT Light"/>
                <w:b/>
              </w:rPr>
              <w:t>Référence de l’avis d’appel d’offres</w:t>
            </w:r>
            <w:r w:rsidR="000B5B09" w:rsidRPr="00C36C7A">
              <w:rPr>
                <w:rFonts w:ascii="Footlight MT Light" w:hAnsi="Footlight MT Light"/>
              </w:rPr>
              <w:t xml:space="preserve"> : Appel d’offres </w:t>
            </w:r>
            <w:r w:rsidR="003C2676">
              <w:rPr>
                <w:rFonts w:ascii="Footlight MT Light" w:hAnsi="Footlight MT Light"/>
              </w:rPr>
              <w:t>n°</w:t>
            </w:r>
            <w:r w:rsidR="00483833">
              <w:rPr>
                <w:rFonts w:ascii="Footlight MT Light" w:hAnsi="Footlight MT Light"/>
              </w:rPr>
              <w:t>010</w:t>
            </w:r>
            <w:r w:rsidR="003C2676">
              <w:rPr>
                <w:rFonts w:ascii="Footlight MT Light" w:hAnsi="Footlight MT Light"/>
              </w:rPr>
              <w:t xml:space="preserve">/MSDS </w:t>
            </w:r>
            <w:r w:rsidR="000B5B09" w:rsidRPr="00C36C7A">
              <w:rPr>
                <w:rFonts w:ascii="Footlight MT Light" w:hAnsi="Footlight MT Light"/>
              </w:rPr>
              <w:t>– SG</w:t>
            </w:r>
            <w:r w:rsidR="00932D77">
              <w:rPr>
                <w:rFonts w:ascii="Footlight MT Light" w:hAnsi="Footlight MT Light"/>
              </w:rPr>
              <w:t xml:space="preserve"> – 2025 </w:t>
            </w:r>
            <w:r w:rsidR="000B5B09" w:rsidRPr="00C36C7A">
              <w:rPr>
                <w:rFonts w:ascii="Footlight MT Light" w:hAnsi="Footlight MT Light"/>
              </w:rPr>
              <w:t xml:space="preserve">du </w:t>
            </w:r>
            <w:r w:rsidR="00E9323A">
              <w:rPr>
                <w:rFonts w:ascii="Footlight MT Light" w:hAnsi="Footlight MT Light"/>
              </w:rPr>
              <w:t>20/12/</w:t>
            </w:r>
            <w:r w:rsidR="00EE5EBE">
              <w:rPr>
                <w:rFonts w:ascii="Footlight MT Light" w:hAnsi="Footlight MT Light"/>
              </w:rPr>
              <w:t>202</w:t>
            </w:r>
            <w:r w:rsidR="00E9323A">
              <w:rPr>
                <w:rFonts w:ascii="Footlight MT Light" w:hAnsi="Footlight MT Light"/>
              </w:rPr>
              <w:t>4</w:t>
            </w:r>
            <w:r w:rsidR="00674AD4">
              <w:rPr>
                <w:rFonts w:ascii="Footlight MT Light" w:hAnsi="Footlight MT Light"/>
              </w:rPr>
              <w:t xml:space="preserve">, </w:t>
            </w:r>
            <w:r w:rsidR="000B5B09" w:rsidRPr="00C36C7A">
              <w:rPr>
                <w:rFonts w:ascii="Footlight MT Light" w:hAnsi="Footlight MT Light"/>
              </w:rPr>
              <w:t xml:space="preserve">relatif à la </w:t>
            </w:r>
            <w:r w:rsidR="00CE4540">
              <w:rPr>
                <w:rFonts w:ascii="Footlight MT Light" w:hAnsi="Footlight MT Light"/>
              </w:rPr>
              <w:t>f</w:t>
            </w:r>
            <w:r w:rsidR="003C2676">
              <w:rPr>
                <w:rFonts w:ascii="Footlight MT Light" w:hAnsi="Footlight MT Light"/>
              </w:rPr>
              <w:t xml:space="preserve">ourniture </w:t>
            </w:r>
            <w:bookmarkStart w:id="324" w:name="_Hlk183514038"/>
            <w:r w:rsidR="00932D77" w:rsidRPr="00932D77">
              <w:rPr>
                <w:rFonts w:ascii="Footlight MT Light" w:hAnsi="Footlight MT Light"/>
              </w:rPr>
              <w:t xml:space="preserve">de pneumatiques </w:t>
            </w:r>
            <w:bookmarkEnd w:id="324"/>
            <w:r w:rsidR="00932D77" w:rsidRPr="00932D77">
              <w:rPr>
                <w:rFonts w:ascii="Footlight MT Light" w:hAnsi="Footlight MT Light"/>
              </w:rPr>
              <w:t>destinés aux Services Centraux et Rattachés du Ministère de la Santé et du Développement Social, en six (06) lots</w:t>
            </w:r>
          </w:p>
        </w:tc>
      </w:tr>
      <w:tr w:rsidR="00155A08" w:rsidRPr="00396D39" w14:paraId="096EEA16" w14:textId="77777777" w:rsidTr="008B01D3">
        <w:trPr>
          <w:cantSplit/>
          <w:trHeight w:val="12083"/>
        </w:trPr>
        <w:tc>
          <w:tcPr>
            <w:tcW w:w="1384" w:type="dxa"/>
            <w:tcBorders>
              <w:top w:val="single" w:sz="4" w:space="0" w:color="auto"/>
              <w:left w:val="single" w:sz="4" w:space="0" w:color="auto"/>
              <w:bottom w:val="single" w:sz="4" w:space="0" w:color="auto"/>
              <w:right w:val="single" w:sz="4" w:space="0" w:color="auto"/>
            </w:tcBorders>
            <w:vAlign w:val="center"/>
          </w:tcPr>
          <w:p w14:paraId="5351EBF3" w14:textId="77777777" w:rsidR="00B44760" w:rsidRPr="00396D39" w:rsidRDefault="00B44760" w:rsidP="00D30A48">
            <w:pPr>
              <w:rPr>
                <w:b/>
              </w:rPr>
            </w:pPr>
            <w:r w:rsidRPr="00396D39">
              <w:rPr>
                <w:b/>
              </w:rPr>
              <w:lastRenderedPageBreak/>
              <w:t>IC 1.1</w:t>
            </w:r>
          </w:p>
        </w:tc>
        <w:tc>
          <w:tcPr>
            <w:tcW w:w="8422" w:type="dxa"/>
            <w:tcBorders>
              <w:top w:val="single" w:sz="4" w:space="0" w:color="auto"/>
              <w:left w:val="single" w:sz="4" w:space="0" w:color="auto"/>
              <w:bottom w:val="single" w:sz="4" w:space="0" w:color="auto"/>
              <w:right w:val="single" w:sz="4" w:space="0" w:color="auto"/>
            </w:tcBorders>
            <w:vAlign w:val="center"/>
          </w:tcPr>
          <w:p w14:paraId="08D5B434" w14:textId="21609D5A" w:rsidR="00B44760" w:rsidRPr="00C36C7A" w:rsidRDefault="00B44760" w:rsidP="00D30A48">
            <w:pPr>
              <w:tabs>
                <w:tab w:val="right" w:pos="7272"/>
              </w:tabs>
              <w:jc w:val="both"/>
              <w:rPr>
                <w:rFonts w:ascii="Footlight MT Light" w:hAnsi="Footlight MT Light"/>
              </w:rPr>
            </w:pPr>
            <w:r w:rsidRPr="00C36C7A">
              <w:rPr>
                <w:rFonts w:ascii="Footlight MT Light" w:hAnsi="Footlight MT Light"/>
                <w:b/>
              </w:rPr>
              <w:t xml:space="preserve">Nom de l’Autorité </w:t>
            </w:r>
            <w:r w:rsidR="00674AD4" w:rsidRPr="00C36C7A">
              <w:rPr>
                <w:rFonts w:ascii="Footlight MT Light" w:hAnsi="Footlight MT Light"/>
                <w:b/>
              </w:rPr>
              <w:t>contractante</w:t>
            </w:r>
            <w:r w:rsidR="00674AD4" w:rsidRPr="00C36C7A">
              <w:rPr>
                <w:rFonts w:ascii="Footlight MT Light" w:hAnsi="Footlight MT Light"/>
              </w:rPr>
              <w:t xml:space="preserve"> :</w:t>
            </w:r>
            <w:r w:rsidR="006347A2" w:rsidRPr="00C36C7A">
              <w:rPr>
                <w:rFonts w:ascii="Footlight MT Light" w:hAnsi="Footlight MT Light"/>
              </w:rPr>
              <w:t xml:space="preserve"> </w:t>
            </w:r>
            <w:r w:rsidR="007936B6">
              <w:rPr>
                <w:rFonts w:ascii="Footlight MT Light" w:hAnsi="Footlight MT Light"/>
              </w:rPr>
              <w:t>Ministère de la Santé et du Développement Social</w:t>
            </w:r>
            <w:r w:rsidR="00D46E99" w:rsidRPr="00C36C7A">
              <w:rPr>
                <w:rFonts w:ascii="Footlight MT Light" w:hAnsi="Footlight MT Light"/>
              </w:rPr>
              <w:t>.</w:t>
            </w:r>
          </w:p>
        </w:tc>
      </w:tr>
      <w:tr w:rsidR="00155A08" w:rsidRPr="00396D39" w14:paraId="5FFBE20D" w14:textId="77777777" w:rsidTr="00687EBD">
        <w:trPr>
          <w:cantSplit/>
          <w:trHeight w:val="5094"/>
        </w:trPr>
        <w:tc>
          <w:tcPr>
            <w:tcW w:w="1384" w:type="dxa"/>
            <w:tcBorders>
              <w:top w:val="single" w:sz="4" w:space="0" w:color="auto"/>
              <w:left w:val="single" w:sz="4" w:space="0" w:color="auto"/>
              <w:bottom w:val="single" w:sz="4" w:space="0" w:color="auto"/>
              <w:right w:val="single" w:sz="4" w:space="0" w:color="auto"/>
            </w:tcBorders>
            <w:vAlign w:val="center"/>
          </w:tcPr>
          <w:p w14:paraId="7F17147F" w14:textId="77777777" w:rsidR="00B44760" w:rsidRPr="00396D39" w:rsidRDefault="00B44760" w:rsidP="004A57E3">
            <w:pPr>
              <w:spacing w:after="200"/>
              <w:rPr>
                <w:b/>
                <w:highlight w:val="yellow"/>
              </w:rPr>
            </w:pPr>
            <w:r w:rsidRPr="00396D39">
              <w:rPr>
                <w:b/>
              </w:rPr>
              <w:lastRenderedPageBreak/>
              <w:t>IC 1.1</w:t>
            </w:r>
          </w:p>
        </w:tc>
        <w:tc>
          <w:tcPr>
            <w:tcW w:w="8422" w:type="dxa"/>
            <w:tcBorders>
              <w:top w:val="single" w:sz="4" w:space="0" w:color="auto"/>
              <w:left w:val="single" w:sz="4" w:space="0" w:color="auto"/>
              <w:bottom w:val="single" w:sz="4" w:space="0" w:color="auto"/>
              <w:right w:val="single" w:sz="4" w:space="0" w:color="auto"/>
            </w:tcBorders>
            <w:vAlign w:val="center"/>
          </w:tcPr>
          <w:p w14:paraId="337A496B" w14:textId="7F7BBE8C" w:rsidR="00D46E99" w:rsidRPr="00C36C7A" w:rsidRDefault="00B44760" w:rsidP="004A57E3">
            <w:pPr>
              <w:tabs>
                <w:tab w:val="right" w:pos="7272"/>
              </w:tabs>
              <w:spacing w:after="200"/>
              <w:rPr>
                <w:rFonts w:ascii="Footlight MT Light" w:hAnsi="Footlight MT Light"/>
              </w:rPr>
            </w:pPr>
            <w:r w:rsidRPr="00C36C7A">
              <w:rPr>
                <w:rFonts w:ascii="Footlight MT Light" w:hAnsi="Footlight MT Light"/>
                <w:b/>
              </w:rPr>
              <w:t>Nombre de lot faisant l’objet du présent appel d’offres</w:t>
            </w:r>
            <w:r w:rsidR="00D46E99" w:rsidRPr="00C36C7A">
              <w:rPr>
                <w:rFonts w:ascii="Footlight MT Light" w:hAnsi="Footlight MT Light"/>
              </w:rPr>
              <w:t xml:space="preserve"> : </w:t>
            </w:r>
            <w:r w:rsidR="00932D77">
              <w:rPr>
                <w:rFonts w:ascii="Footlight MT Light" w:hAnsi="Footlight MT Light"/>
              </w:rPr>
              <w:t>Six</w:t>
            </w:r>
            <w:r w:rsidR="00B84408">
              <w:rPr>
                <w:rFonts w:ascii="Footlight MT Light" w:hAnsi="Footlight MT Light"/>
              </w:rPr>
              <w:t xml:space="preserve"> </w:t>
            </w:r>
            <w:r w:rsidR="00B44C69" w:rsidRPr="00C36C7A">
              <w:rPr>
                <w:rFonts w:ascii="Footlight MT Light" w:hAnsi="Footlight MT Light"/>
              </w:rPr>
              <w:t>(</w:t>
            </w:r>
            <w:r w:rsidR="00EC7452">
              <w:rPr>
                <w:rFonts w:ascii="Footlight MT Light" w:hAnsi="Footlight MT Light"/>
              </w:rPr>
              <w:t>0</w:t>
            </w:r>
            <w:r w:rsidR="00932D77">
              <w:rPr>
                <w:rFonts w:ascii="Footlight MT Light" w:hAnsi="Footlight MT Light"/>
              </w:rPr>
              <w:t>6</w:t>
            </w:r>
            <w:r w:rsidR="00B44C69" w:rsidRPr="00C36C7A">
              <w:rPr>
                <w:rFonts w:ascii="Footlight MT Light" w:hAnsi="Footlight MT Light"/>
              </w:rPr>
              <w:t>)</w:t>
            </w:r>
          </w:p>
          <w:p w14:paraId="4CD15093" w14:textId="4D7B09BD" w:rsidR="00CF5A11" w:rsidRDefault="00D46E99" w:rsidP="00CF5A11">
            <w:pPr>
              <w:tabs>
                <w:tab w:val="right" w:pos="7272"/>
              </w:tabs>
              <w:spacing w:after="200"/>
              <w:rPr>
                <w:rFonts w:ascii="Footlight MT Light" w:hAnsi="Footlight MT Light"/>
              </w:rPr>
            </w:pPr>
            <w:r w:rsidRPr="00C36C7A">
              <w:rPr>
                <w:rFonts w:ascii="Footlight MT Light" w:hAnsi="Footlight MT Light"/>
                <w:b/>
              </w:rPr>
              <w:t>Identification d</w:t>
            </w:r>
            <w:r w:rsidR="0043401D">
              <w:rPr>
                <w:rFonts w:ascii="Footlight MT Light" w:hAnsi="Footlight MT Light"/>
                <w:b/>
              </w:rPr>
              <w:t>u</w:t>
            </w:r>
            <w:r w:rsidRPr="00C36C7A">
              <w:rPr>
                <w:rFonts w:ascii="Footlight MT Light" w:hAnsi="Footlight MT Light"/>
                <w:b/>
              </w:rPr>
              <w:t xml:space="preserve"> </w:t>
            </w:r>
            <w:r w:rsidR="0043401D">
              <w:rPr>
                <w:rFonts w:ascii="Footlight MT Light" w:hAnsi="Footlight MT Light"/>
                <w:b/>
              </w:rPr>
              <w:t>marché</w:t>
            </w:r>
            <w:r w:rsidRPr="00C36C7A">
              <w:rPr>
                <w:rFonts w:ascii="Footlight MT Light" w:hAnsi="Footlight MT Light"/>
                <w:b/>
              </w:rPr>
              <w:t xml:space="preserve"> faisant l’objet du présent appel d’offres</w:t>
            </w:r>
            <w:r w:rsidRPr="00C36C7A">
              <w:rPr>
                <w:rFonts w:ascii="Footlight MT Light" w:hAnsi="Footlight MT Light"/>
              </w:rPr>
              <w:t> :</w:t>
            </w:r>
            <w:r w:rsidR="00CF5A11">
              <w:rPr>
                <w:rFonts w:ascii="Footlight MT Light" w:hAnsi="Footlight MT Light"/>
              </w:rPr>
              <w:t xml:space="preserve"> </w:t>
            </w:r>
          </w:p>
          <w:p w14:paraId="537CBAEF" w14:textId="77777777" w:rsidR="00932D77" w:rsidRPr="00536F80" w:rsidRDefault="00932D77" w:rsidP="00227C83">
            <w:pPr>
              <w:numPr>
                <w:ilvl w:val="0"/>
                <w:numId w:val="133"/>
              </w:numPr>
              <w:contextualSpacing/>
              <w:jc w:val="both"/>
              <w:rPr>
                <w:bCs/>
              </w:rPr>
            </w:pPr>
            <w:bookmarkStart w:id="325" w:name="_Hlk183511993"/>
            <w:r w:rsidRPr="00536F80">
              <w:rPr>
                <w:rFonts w:ascii="Footlight MT Light" w:hAnsi="Footlight MT Light" w:cs="Verdana"/>
                <w:bCs/>
                <w:szCs w:val="24"/>
                <w:u w:val="single"/>
              </w:rPr>
              <w:t>Lot 1</w:t>
            </w:r>
            <w:r w:rsidRPr="00536F80">
              <w:rPr>
                <w:rFonts w:ascii="Footlight MT Light" w:hAnsi="Footlight MT Light" w:cs="Verdana"/>
                <w:bCs/>
                <w:szCs w:val="24"/>
              </w:rPr>
              <w:t xml:space="preserve"> : Fourniture de pneumatiques destinés au </w:t>
            </w:r>
            <w:r w:rsidRPr="00536F80">
              <w:rPr>
                <w:bCs/>
              </w:rPr>
              <w:t xml:space="preserve">Cabinet du Ministère de la Santé, Conseil de Santé, DFM composante Santé et Social, l’Inspection de la Sante et Inspection des Affaires Sociales, CADD Sante, CADD Social, CPS, CEPRIS, SEPAUMAT et la DRH ; </w:t>
            </w:r>
          </w:p>
          <w:p w14:paraId="731C4E6B" w14:textId="77777777" w:rsidR="00932D77" w:rsidRPr="00536F80" w:rsidRDefault="00932D77" w:rsidP="00932D77">
            <w:pPr>
              <w:rPr>
                <w:rFonts w:ascii="Footlight MT Light" w:hAnsi="Footlight MT Light"/>
                <w:bCs/>
                <w:sz w:val="12"/>
                <w:szCs w:val="12"/>
              </w:rPr>
            </w:pPr>
          </w:p>
          <w:p w14:paraId="1FF958C8" w14:textId="77777777" w:rsidR="00932D77" w:rsidRPr="00536F80" w:rsidRDefault="00932D77" w:rsidP="00932D77">
            <w:pPr>
              <w:rPr>
                <w:rFonts w:ascii="Footlight MT Light" w:hAnsi="Footlight MT Light"/>
                <w:bCs/>
                <w:sz w:val="12"/>
                <w:szCs w:val="12"/>
              </w:rPr>
            </w:pPr>
          </w:p>
          <w:p w14:paraId="3BCFB883" w14:textId="77777777" w:rsidR="00932D77" w:rsidRPr="00536F80" w:rsidRDefault="00932D77" w:rsidP="00227C83">
            <w:pPr>
              <w:numPr>
                <w:ilvl w:val="0"/>
                <w:numId w:val="133"/>
              </w:numPr>
              <w:contextualSpacing/>
              <w:jc w:val="both"/>
              <w:rPr>
                <w:bCs/>
              </w:rPr>
            </w:pPr>
            <w:r w:rsidRPr="00536F80">
              <w:rPr>
                <w:rFonts w:ascii="Footlight MT Light" w:hAnsi="Footlight MT Light" w:cs="Verdana"/>
                <w:bCs/>
                <w:szCs w:val="24"/>
                <w:u w:val="single"/>
              </w:rPr>
              <w:t>Lot 2</w:t>
            </w:r>
            <w:r w:rsidRPr="00536F80">
              <w:rPr>
                <w:rFonts w:ascii="Footlight MT Light" w:hAnsi="Footlight MT Light" w:cs="Verdana"/>
                <w:bCs/>
                <w:szCs w:val="24"/>
              </w:rPr>
              <w:t xml:space="preserve"> : Fourniture de pneumatiques destinés à la </w:t>
            </w:r>
            <w:r w:rsidRPr="00536F80">
              <w:rPr>
                <w:bCs/>
              </w:rPr>
              <w:t>DGS-HP, CSLS, PNLP, GIED, CNIECS,</w:t>
            </w:r>
            <w:r w:rsidRPr="00536F80">
              <w:rPr>
                <w:rFonts w:ascii="Footlight MT Light" w:hAnsi="Footlight MT Light" w:cs="Verdana"/>
                <w:bCs/>
                <w:szCs w:val="24"/>
              </w:rPr>
              <w:t> </w:t>
            </w:r>
            <w:r w:rsidRPr="00536F80">
              <w:rPr>
                <w:bCs/>
              </w:rPr>
              <w:t>CCN ;</w:t>
            </w:r>
          </w:p>
          <w:p w14:paraId="2AE65AD9" w14:textId="77777777" w:rsidR="00932D77" w:rsidRPr="00536F80" w:rsidRDefault="00932D77" w:rsidP="00932D77">
            <w:pPr>
              <w:rPr>
                <w:rFonts w:ascii="Footlight MT Light" w:hAnsi="Footlight MT Light"/>
                <w:bCs/>
                <w:sz w:val="12"/>
                <w:szCs w:val="12"/>
              </w:rPr>
            </w:pPr>
          </w:p>
          <w:p w14:paraId="623807D4" w14:textId="77777777" w:rsidR="00932D77" w:rsidRPr="00536F80" w:rsidRDefault="00932D77" w:rsidP="00227C83">
            <w:pPr>
              <w:numPr>
                <w:ilvl w:val="0"/>
                <w:numId w:val="133"/>
              </w:numPr>
              <w:contextualSpacing/>
              <w:jc w:val="both"/>
              <w:rPr>
                <w:rFonts w:ascii="Footlight MT Light" w:hAnsi="Footlight MT Light" w:cs="Verdana"/>
                <w:bCs/>
                <w:szCs w:val="24"/>
              </w:rPr>
            </w:pPr>
            <w:r w:rsidRPr="00536F80">
              <w:rPr>
                <w:rFonts w:ascii="Footlight MT Light" w:hAnsi="Footlight MT Light" w:cs="Verdana"/>
                <w:bCs/>
                <w:szCs w:val="24"/>
                <w:u w:val="single"/>
              </w:rPr>
              <w:t>Lot 3 :</w:t>
            </w:r>
            <w:r w:rsidRPr="00536F80">
              <w:rPr>
                <w:rFonts w:ascii="Footlight MT Light" w:hAnsi="Footlight MT Light" w:cs="Verdana"/>
                <w:bCs/>
                <w:szCs w:val="24"/>
              </w:rPr>
              <w:t xml:space="preserve"> Fourniture de pneumatiques destinés à la </w:t>
            </w:r>
            <w:r w:rsidRPr="00536F80">
              <w:rPr>
                <w:bCs/>
              </w:rPr>
              <w:t>DNPSES</w:t>
            </w:r>
            <w:r w:rsidRPr="00536F80">
              <w:rPr>
                <w:rFonts w:ascii="Footlight MT Light" w:hAnsi="Footlight MT Light" w:cs="Verdana"/>
                <w:bCs/>
                <w:szCs w:val="24"/>
              </w:rPr>
              <w:t> ;</w:t>
            </w:r>
          </w:p>
          <w:p w14:paraId="1A91376B" w14:textId="77777777" w:rsidR="00932D77" w:rsidRPr="00536F80" w:rsidRDefault="00932D77" w:rsidP="00932D77">
            <w:pPr>
              <w:ind w:left="720"/>
              <w:contextualSpacing/>
              <w:rPr>
                <w:rFonts w:ascii="Footlight MT Light" w:hAnsi="Footlight MT Light" w:cs="Verdana"/>
                <w:bCs/>
                <w:szCs w:val="24"/>
              </w:rPr>
            </w:pPr>
          </w:p>
          <w:p w14:paraId="5007D0D2" w14:textId="77777777" w:rsidR="00932D77" w:rsidRPr="00536F80" w:rsidRDefault="00932D77" w:rsidP="00227C83">
            <w:pPr>
              <w:numPr>
                <w:ilvl w:val="0"/>
                <w:numId w:val="133"/>
              </w:numPr>
              <w:contextualSpacing/>
              <w:jc w:val="both"/>
              <w:rPr>
                <w:rFonts w:ascii="Footlight MT Light" w:hAnsi="Footlight MT Light" w:cs="Verdana"/>
                <w:bCs/>
                <w:szCs w:val="24"/>
              </w:rPr>
            </w:pPr>
            <w:r w:rsidRPr="00536F80">
              <w:rPr>
                <w:rFonts w:ascii="Footlight MT Light" w:hAnsi="Footlight MT Light" w:cs="Verdana"/>
                <w:bCs/>
                <w:szCs w:val="24"/>
                <w:u w:val="single"/>
              </w:rPr>
              <w:t>Lot 4 :</w:t>
            </w:r>
            <w:r w:rsidRPr="00536F80">
              <w:rPr>
                <w:rFonts w:ascii="Footlight MT Light" w:hAnsi="Footlight MT Light" w:cs="Verdana"/>
                <w:bCs/>
                <w:szCs w:val="24"/>
              </w:rPr>
              <w:t xml:space="preserve"> Fourniture de pneumatiques destinés à la </w:t>
            </w:r>
            <w:r w:rsidRPr="00536F80">
              <w:rPr>
                <w:bCs/>
              </w:rPr>
              <w:t>DNDS</w:t>
            </w:r>
            <w:r w:rsidRPr="00536F80">
              <w:rPr>
                <w:rFonts w:ascii="Footlight MT Light" w:hAnsi="Footlight MT Light" w:cs="Verdana"/>
                <w:bCs/>
                <w:szCs w:val="24"/>
              </w:rPr>
              <w:t> ;</w:t>
            </w:r>
          </w:p>
          <w:p w14:paraId="56E2F708" w14:textId="77777777" w:rsidR="00932D77" w:rsidRPr="00536F80" w:rsidRDefault="00932D77" w:rsidP="00932D77">
            <w:pPr>
              <w:ind w:left="720"/>
              <w:contextualSpacing/>
              <w:jc w:val="both"/>
              <w:rPr>
                <w:rFonts w:ascii="Footlight MT Light" w:hAnsi="Footlight MT Light" w:cs="Verdana"/>
                <w:bCs/>
                <w:szCs w:val="24"/>
              </w:rPr>
            </w:pPr>
          </w:p>
          <w:p w14:paraId="5C2BD994" w14:textId="77777777" w:rsidR="00932D77" w:rsidRPr="00536F80" w:rsidRDefault="00932D77" w:rsidP="00227C83">
            <w:pPr>
              <w:numPr>
                <w:ilvl w:val="0"/>
                <w:numId w:val="133"/>
              </w:numPr>
              <w:contextualSpacing/>
              <w:jc w:val="both"/>
              <w:rPr>
                <w:rFonts w:ascii="Footlight MT Light" w:hAnsi="Footlight MT Light" w:cs="Verdana"/>
                <w:bCs/>
                <w:szCs w:val="24"/>
              </w:rPr>
            </w:pPr>
            <w:r w:rsidRPr="00536F80">
              <w:rPr>
                <w:rFonts w:ascii="Footlight MT Light" w:hAnsi="Footlight MT Light" w:cs="Verdana"/>
                <w:bCs/>
                <w:szCs w:val="24"/>
                <w:u w:val="single"/>
              </w:rPr>
              <w:t>Lot 5 :</w:t>
            </w:r>
            <w:r w:rsidRPr="00536F80">
              <w:rPr>
                <w:rFonts w:ascii="Footlight MT Light" w:hAnsi="Footlight MT Light" w:cs="Verdana"/>
                <w:bCs/>
                <w:szCs w:val="24"/>
              </w:rPr>
              <w:t xml:space="preserve"> Fourniture de pneumatiques destinés à la </w:t>
            </w:r>
            <w:r w:rsidRPr="00536F80">
              <w:rPr>
                <w:bCs/>
              </w:rPr>
              <w:t>DPM ET CNI</w:t>
            </w:r>
            <w:r w:rsidRPr="00536F80">
              <w:rPr>
                <w:rFonts w:ascii="Footlight MT Light" w:hAnsi="Footlight MT Light" w:cs="Verdana"/>
                <w:bCs/>
                <w:szCs w:val="24"/>
              </w:rPr>
              <w:t> ;</w:t>
            </w:r>
          </w:p>
          <w:p w14:paraId="1946DD48" w14:textId="77777777" w:rsidR="00932D77" w:rsidRPr="00536F80" w:rsidRDefault="00932D77" w:rsidP="00932D77">
            <w:pPr>
              <w:rPr>
                <w:bCs/>
              </w:rPr>
            </w:pPr>
          </w:p>
          <w:p w14:paraId="26E2A5B5" w14:textId="7419320E" w:rsidR="00932D77" w:rsidRPr="00D30A48" w:rsidRDefault="00932D77" w:rsidP="00D30A48">
            <w:pPr>
              <w:numPr>
                <w:ilvl w:val="0"/>
                <w:numId w:val="133"/>
              </w:numPr>
              <w:contextualSpacing/>
              <w:jc w:val="both"/>
              <w:rPr>
                <w:bCs/>
                <w:sz w:val="22"/>
                <w:szCs w:val="22"/>
              </w:rPr>
            </w:pPr>
            <w:r w:rsidRPr="00536F80">
              <w:rPr>
                <w:rFonts w:ascii="Footlight MT Light" w:hAnsi="Footlight MT Light" w:cs="Verdana"/>
                <w:bCs/>
                <w:szCs w:val="24"/>
                <w:u w:val="single"/>
              </w:rPr>
              <w:t>Lot 6 :</w:t>
            </w:r>
            <w:r w:rsidRPr="00536F80">
              <w:rPr>
                <w:rFonts w:ascii="Footlight MT Light" w:hAnsi="Footlight MT Light" w:cs="Verdana"/>
                <w:bCs/>
                <w:szCs w:val="24"/>
              </w:rPr>
              <w:t xml:space="preserve"> Fourniture de pneumatiques destinés à la </w:t>
            </w:r>
            <w:r w:rsidRPr="00536F80">
              <w:rPr>
                <w:bCs/>
              </w:rPr>
              <w:t>CNESS</w:t>
            </w:r>
            <w:bookmarkEnd w:id="325"/>
            <w:r w:rsidRPr="00536F80">
              <w:rPr>
                <w:bCs/>
              </w:rPr>
              <w:t>.</w:t>
            </w:r>
          </w:p>
        </w:tc>
      </w:tr>
      <w:tr w:rsidR="00155A08" w:rsidRPr="00396D39" w14:paraId="12CE0AAC" w14:textId="77777777" w:rsidTr="00D30A48">
        <w:trPr>
          <w:cantSplit/>
          <w:trHeight w:val="655"/>
        </w:trPr>
        <w:tc>
          <w:tcPr>
            <w:tcW w:w="1384" w:type="dxa"/>
            <w:tcBorders>
              <w:top w:val="single" w:sz="4" w:space="0" w:color="auto"/>
              <w:left w:val="single" w:sz="4" w:space="0" w:color="auto"/>
              <w:bottom w:val="single" w:sz="4" w:space="0" w:color="auto"/>
              <w:right w:val="single" w:sz="4" w:space="0" w:color="auto"/>
            </w:tcBorders>
            <w:vAlign w:val="center"/>
          </w:tcPr>
          <w:p w14:paraId="7051BD39" w14:textId="77777777" w:rsidR="00B44760" w:rsidRPr="00396D39" w:rsidRDefault="00B44760" w:rsidP="00122266">
            <w:pPr>
              <w:rPr>
                <w:b/>
              </w:rPr>
            </w:pPr>
            <w:r w:rsidRPr="00396D39">
              <w:rPr>
                <w:b/>
              </w:rPr>
              <w:t>IC 2.1</w:t>
            </w:r>
          </w:p>
        </w:tc>
        <w:tc>
          <w:tcPr>
            <w:tcW w:w="8422" w:type="dxa"/>
            <w:tcBorders>
              <w:top w:val="single" w:sz="4" w:space="0" w:color="auto"/>
              <w:left w:val="single" w:sz="4" w:space="0" w:color="auto"/>
              <w:bottom w:val="single" w:sz="4" w:space="0" w:color="auto"/>
              <w:right w:val="single" w:sz="4" w:space="0" w:color="auto"/>
            </w:tcBorders>
            <w:vAlign w:val="center"/>
          </w:tcPr>
          <w:p w14:paraId="0AD51425" w14:textId="097FCAE8" w:rsidR="00B44760" w:rsidRDefault="00B44760" w:rsidP="00122266">
            <w:pPr>
              <w:tabs>
                <w:tab w:val="right" w:pos="7272"/>
              </w:tabs>
              <w:rPr>
                <w:rFonts w:ascii="Footlight MT Light" w:hAnsi="Footlight MT Light"/>
              </w:rPr>
            </w:pPr>
            <w:r w:rsidRPr="002A602C">
              <w:rPr>
                <w:rFonts w:ascii="Footlight MT Light" w:hAnsi="Footlight MT Light"/>
                <w:b/>
              </w:rPr>
              <w:t>Source de financement du Marché</w:t>
            </w:r>
            <w:r w:rsidRPr="002A602C">
              <w:rPr>
                <w:rFonts w:ascii="Footlight MT Light" w:hAnsi="Footlight MT Light"/>
              </w:rPr>
              <w:t xml:space="preserve"> : </w:t>
            </w:r>
            <w:r w:rsidR="00512785" w:rsidRPr="002A602C">
              <w:rPr>
                <w:rFonts w:ascii="Footlight MT Light" w:hAnsi="Footlight MT Light"/>
              </w:rPr>
              <w:t xml:space="preserve">Budget National – </w:t>
            </w:r>
            <w:r w:rsidR="00B44C69" w:rsidRPr="002A602C">
              <w:rPr>
                <w:rFonts w:ascii="Footlight MT Light" w:hAnsi="Footlight MT Light"/>
              </w:rPr>
              <w:t xml:space="preserve">Exercice </w:t>
            </w:r>
            <w:r w:rsidR="00EE5EBE">
              <w:rPr>
                <w:rFonts w:ascii="Footlight MT Light" w:hAnsi="Footlight MT Light"/>
              </w:rPr>
              <w:t>202</w:t>
            </w:r>
            <w:r w:rsidR="00660321">
              <w:rPr>
                <w:rFonts w:ascii="Footlight MT Light" w:hAnsi="Footlight MT Light"/>
              </w:rPr>
              <w:t>5</w:t>
            </w:r>
            <w:r w:rsidR="00512785" w:rsidRPr="002A602C">
              <w:rPr>
                <w:rFonts w:ascii="Footlight MT Light" w:hAnsi="Footlight MT Light"/>
              </w:rPr>
              <w:t>.</w:t>
            </w:r>
          </w:p>
          <w:p w14:paraId="0176B430" w14:textId="77777777" w:rsidR="00660321" w:rsidRPr="00DB7DD5" w:rsidRDefault="00660321" w:rsidP="00122266">
            <w:pPr>
              <w:numPr>
                <w:ilvl w:val="0"/>
                <w:numId w:val="143"/>
              </w:numPr>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 xml:space="preserve">Chapitre : </w:t>
            </w:r>
            <w:r>
              <w:rPr>
                <w:rFonts w:ascii="Footlight MT Light" w:hAnsi="Footlight MT Light"/>
                <w:b/>
                <w:szCs w:val="24"/>
              </w:rPr>
              <w:t>11</w:t>
            </w:r>
            <w:r w:rsidRPr="00466A25">
              <w:rPr>
                <w:rFonts w:ascii="Footlight MT Light" w:hAnsi="Footlight MT Light"/>
                <w:b/>
                <w:szCs w:val="24"/>
              </w:rPr>
              <w:t>–</w:t>
            </w:r>
            <w:r>
              <w:rPr>
                <w:rFonts w:ascii="Footlight MT Light" w:hAnsi="Footlight MT Light"/>
                <w:b/>
                <w:szCs w:val="24"/>
              </w:rPr>
              <w:t>1</w:t>
            </w:r>
            <w:r w:rsidRPr="00466A25">
              <w:rPr>
                <w:rFonts w:ascii="Footlight MT Light" w:hAnsi="Footlight MT Light"/>
                <w:b/>
                <w:szCs w:val="24"/>
              </w:rPr>
              <w:t>–</w:t>
            </w:r>
            <w:r>
              <w:rPr>
                <w:rFonts w:ascii="Footlight MT Light" w:hAnsi="Footlight MT Light"/>
                <w:b/>
                <w:szCs w:val="24"/>
              </w:rPr>
              <w:t>2014</w:t>
            </w:r>
            <w:r w:rsidRPr="00466A25">
              <w:rPr>
                <w:rFonts w:ascii="Footlight MT Light" w:hAnsi="Footlight MT Light"/>
                <w:b/>
                <w:szCs w:val="24"/>
              </w:rPr>
              <w:t>–00</w:t>
            </w:r>
            <w:r>
              <w:rPr>
                <w:rFonts w:ascii="Footlight MT Light" w:hAnsi="Footlight MT Light"/>
                <w:b/>
                <w:szCs w:val="24"/>
              </w:rPr>
              <w:t>49</w:t>
            </w:r>
            <w:r w:rsidRPr="00466A25">
              <w:rPr>
                <w:rFonts w:ascii="Footlight MT Light" w:hAnsi="Footlight MT Light"/>
                <w:b/>
                <w:szCs w:val="24"/>
              </w:rPr>
              <w:t>–0</w:t>
            </w:r>
            <w:r>
              <w:rPr>
                <w:rFonts w:ascii="Footlight MT Light" w:hAnsi="Footlight MT Light"/>
                <w:b/>
                <w:szCs w:val="24"/>
              </w:rPr>
              <w:t xml:space="preserve">71– 000000 / </w:t>
            </w:r>
            <w:r w:rsidRPr="009703A5">
              <w:rPr>
                <w:rFonts w:ascii="Footlight MT Light" w:hAnsi="Footlight MT Light"/>
                <w:b/>
                <w:szCs w:val="24"/>
              </w:rPr>
              <w:t>3</w:t>
            </w:r>
            <w:r>
              <w:rPr>
                <w:rFonts w:ascii="Footlight MT Light" w:hAnsi="Footlight MT Light"/>
                <w:b/>
                <w:szCs w:val="24"/>
              </w:rPr>
              <w:t>1</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–2002–0</w:t>
            </w:r>
            <w:r>
              <w:rPr>
                <w:rFonts w:ascii="Footlight MT Light" w:hAnsi="Footlight MT Light"/>
                <w:b/>
                <w:szCs w:val="24"/>
              </w:rPr>
              <w:t>025</w:t>
            </w:r>
            <w:r w:rsidRPr="009703A5">
              <w:rPr>
                <w:rFonts w:ascii="Footlight MT Light" w:hAnsi="Footlight MT Light"/>
                <w:b/>
                <w:szCs w:val="24"/>
              </w:rPr>
              <w:t>–001– 000000</w:t>
            </w:r>
            <w:r>
              <w:rPr>
                <w:rFonts w:ascii="Footlight MT Light" w:hAnsi="Footlight MT Light"/>
                <w:b/>
                <w:szCs w:val="24"/>
              </w:rPr>
              <w:t xml:space="preserve"> </w:t>
            </w:r>
          </w:p>
          <w:p w14:paraId="41EB4611" w14:textId="77777777" w:rsidR="00660321" w:rsidRDefault="00660321" w:rsidP="00122266">
            <w:pPr>
              <w:ind w:left="1416"/>
              <w:contextualSpacing/>
              <w:jc w:val="both"/>
              <w:rPr>
                <w:rFonts w:ascii="Footlight MT Light" w:hAnsi="Footlight MT Light"/>
                <w:b/>
                <w:szCs w:val="24"/>
              </w:rPr>
            </w:pPr>
            <w:r>
              <w:rPr>
                <w:rFonts w:ascii="Footlight MT Light" w:eastAsia="Calibri" w:hAnsi="Footlight MT Light"/>
                <w:b/>
                <w:szCs w:val="24"/>
                <w:lang w:eastAsia="en-US"/>
              </w:rPr>
              <w:t xml:space="preserve">      </w:t>
            </w:r>
            <w:r>
              <w:rPr>
                <w:rFonts w:ascii="Footlight MT Light" w:hAnsi="Footlight MT Light"/>
                <w:b/>
                <w:szCs w:val="24"/>
              </w:rPr>
              <w:t>12-2-2001-0020-001-</w:t>
            </w:r>
            <w:r w:rsidRPr="009703A5">
              <w:rPr>
                <w:rFonts w:ascii="Footlight MT Light" w:hAnsi="Footlight MT Light"/>
                <w:b/>
                <w:szCs w:val="24"/>
              </w:rPr>
              <w:t>000000</w:t>
            </w:r>
            <w:r>
              <w:rPr>
                <w:rFonts w:ascii="Footlight MT Light" w:hAnsi="Footlight MT Light"/>
                <w:b/>
                <w:szCs w:val="24"/>
              </w:rPr>
              <w:t xml:space="preserve"> / 1</w:t>
            </w:r>
            <w:r w:rsidRPr="009703A5">
              <w:rPr>
                <w:rFonts w:ascii="Footlight MT Light" w:hAnsi="Footlight MT Light"/>
                <w:b/>
                <w:szCs w:val="24"/>
              </w:rPr>
              <w:t>2–</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9</w:t>
            </w:r>
            <w:r w:rsidRPr="009703A5">
              <w:rPr>
                <w:rFonts w:ascii="Footlight MT Light" w:hAnsi="Footlight MT Light"/>
                <w:b/>
                <w:szCs w:val="24"/>
              </w:rPr>
              <w:t>–0</w:t>
            </w:r>
            <w:r>
              <w:rPr>
                <w:rFonts w:ascii="Footlight MT Light" w:hAnsi="Footlight MT Light"/>
                <w:b/>
                <w:szCs w:val="24"/>
              </w:rPr>
              <w:t>01</w:t>
            </w:r>
            <w:r w:rsidRPr="009703A5">
              <w:rPr>
                <w:rFonts w:ascii="Footlight MT Light" w:hAnsi="Footlight MT Light"/>
                <w:b/>
                <w:szCs w:val="24"/>
              </w:rPr>
              <w:t>0–0</w:t>
            </w:r>
            <w:r>
              <w:rPr>
                <w:rFonts w:ascii="Footlight MT Light" w:hAnsi="Footlight MT Light"/>
                <w:b/>
                <w:szCs w:val="24"/>
              </w:rPr>
              <w:t>23</w:t>
            </w:r>
            <w:r w:rsidRPr="009703A5">
              <w:rPr>
                <w:rFonts w:ascii="Footlight MT Light" w:hAnsi="Footlight MT Light"/>
                <w:b/>
                <w:szCs w:val="24"/>
              </w:rPr>
              <w:t>– 000000</w:t>
            </w:r>
            <w:r>
              <w:rPr>
                <w:rFonts w:ascii="Footlight MT Light" w:hAnsi="Footlight MT Light"/>
                <w:b/>
                <w:szCs w:val="24"/>
              </w:rPr>
              <w:t> </w:t>
            </w:r>
          </w:p>
          <w:p w14:paraId="79EBCF98" w14:textId="77777777" w:rsidR="00660321" w:rsidRDefault="00660321" w:rsidP="00122266">
            <w:pPr>
              <w:ind w:left="1416"/>
              <w:contextualSpacing/>
              <w:jc w:val="both"/>
              <w:rPr>
                <w:rFonts w:ascii="Footlight MT Light" w:eastAsia="Calibri" w:hAnsi="Footlight MT Light"/>
                <w:b/>
                <w:szCs w:val="24"/>
                <w:lang w:eastAsia="en-US"/>
              </w:rPr>
            </w:pPr>
            <w:r>
              <w:rPr>
                <w:rFonts w:ascii="Footlight MT Light" w:hAnsi="Footlight MT Light"/>
                <w:b/>
                <w:szCs w:val="24"/>
              </w:rPr>
              <w:t xml:space="preserve">      1</w:t>
            </w:r>
            <w:r w:rsidRPr="009703A5">
              <w:rPr>
                <w:rFonts w:ascii="Footlight MT Light" w:hAnsi="Footlight MT Light"/>
                <w:b/>
                <w:szCs w:val="24"/>
              </w:rPr>
              <w:t>2–</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9</w:t>
            </w:r>
            <w:r w:rsidRPr="009703A5">
              <w:rPr>
                <w:rFonts w:ascii="Footlight MT Light" w:hAnsi="Footlight MT Light"/>
                <w:b/>
                <w:szCs w:val="24"/>
              </w:rPr>
              <w:t>–0</w:t>
            </w:r>
            <w:r>
              <w:rPr>
                <w:rFonts w:ascii="Footlight MT Light" w:hAnsi="Footlight MT Light"/>
                <w:b/>
                <w:szCs w:val="24"/>
              </w:rPr>
              <w:t>01</w:t>
            </w:r>
            <w:r w:rsidRPr="009703A5">
              <w:rPr>
                <w:rFonts w:ascii="Footlight MT Light" w:hAnsi="Footlight MT Light"/>
                <w:b/>
                <w:szCs w:val="24"/>
              </w:rPr>
              <w:t>0–0</w:t>
            </w:r>
            <w:r>
              <w:rPr>
                <w:rFonts w:ascii="Footlight MT Light" w:hAnsi="Footlight MT Light"/>
                <w:b/>
                <w:szCs w:val="24"/>
              </w:rPr>
              <w:t>21</w:t>
            </w:r>
            <w:r w:rsidRPr="009703A5">
              <w:rPr>
                <w:rFonts w:ascii="Footlight MT Light" w:hAnsi="Footlight MT Light"/>
                <w:b/>
                <w:szCs w:val="24"/>
              </w:rPr>
              <w:t>– 000000</w:t>
            </w:r>
            <w:r>
              <w:rPr>
                <w:rFonts w:ascii="Footlight MT Light" w:hAnsi="Footlight MT Light"/>
                <w:b/>
                <w:szCs w:val="24"/>
              </w:rPr>
              <w:t xml:space="preserve"> / </w:t>
            </w:r>
            <w:r w:rsidRPr="00DB7DD5">
              <w:rPr>
                <w:rFonts w:ascii="Footlight MT Light" w:eastAsia="Calibri" w:hAnsi="Footlight MT Light"/>
                <w:b/>
                <w:szCs w:val="24"/>
                <w:lang w:eastAsia="en-US"/>
              </w:rPr>
              <w:t xml:space="preserve">12–2–2000–0039–001– 000000 </w:t>
            </w:r>
          </w:p>
          <w:p w14:paraId="6687E238" w14:textId="77777777" w:rsidR="00660321" w:rsidRDefault="00660321" w:rsidP="00122266">
            <w:pPr>
              <w:ind w:left="1416"/>
              <w:contextualSpacing/>
              <w:jc w:val="both"/>
              <w:rPr>
                <w:rFonts w:ascii="Footlight MT Light" w:hAnsi="Footlight MT Light"/>
                <w:b/>
                <w:szCs w:val="24"/>
              </w:rPr>
            </w:pPr>
            <w:r>
              <w:rPr>
                <w:rFonts w:ascii="Footlight MT Light" w:hAnsi="Footlight MT Light"/>
                <w:b/>
                <w:szCs w:val="24"/>
              </w:rPr>
              <w:t xml:space="preserve">      </w:t>
            </w:r>
            <w:r w:rsidRPr="00DB7DD5">
              <w:rPr>
                <w:rFonts w:ascii="Footlight MT Light" w:eastAsia="Calibri" w:hAnsi="Footlight MT Light"/>
                <w:b/>
                <w:szCs w:val="24"/>
                <w:lang w:eastAsia="en-US"/>
              </w:rPr>
              <w:t>32–2–1984–0012–002– 000000</w:t>
            </w:r>
            <w:r>
              <w:rPr>
                <w:rFonts w:ascii="Footlight MT Light" w:eastAsia="Calibri" w:hAnsi="Footlight MT Light"/>
                <w:b/>
                <w:szCs w:val="24"/>
                <w:lang w:eastAsia="en-US"/>
              </w:rPr>
              <w:t xml:space="preserve"> / </w:t>
            </w:r>
            <w:r w:rsidRPr="00B3611F">
              <w:rPr>
                <w:rFonts w:ascii="Footlight MT Light" w:hAnsi="Footlight MT Light"/>
                <w:b/>
                <w:szCs w:val="24"/>
              </w:rPr>
              <w:t>12–2–200</w:t>
            </w:r>
            <w:r>
              <w:rPr>
                <w:rFonts w:ascii="Footlight MT Light" w:hAnsi="Footlight MT Light"/>
                <w:b/>
                <w:szCs w:val="24"/>
              </w:rPr>
              <w:t>0</w:t>
            </w:r>
            <w:r w:rsidRPr="00B3611F">
              <w:rPr>
                <w:rFonts w:ascii="Footlight MT Light" w:hAnsi="Footlight MT Light"/>
                <w:b/>
                <w:szCs w:val="24"/>
              </w:rPr>
              <w:t>–00</w:t>
            </w:r>
            <w:r>
              <w:rPr>
                <w:rFonts w:ascii="Footlight MT Light" w:hAnsi="Footlight MT Light"/>
                <w:b/>
                <w:szCs w:val="24"/>
              </w:rPr>
              <w:t>62</w:t>
            </w:r>
            <w:r w:rsidRPr="00B3611F">
              <w:rPr>
                <w:rFonts w:ascii="Footlight MT Light" w:hAnsi="Footlight MT Light"/>
                <w:b/>
                <w:szCs w:val="24"/>
              </w:rPr>
              <w:t>–0</w:t>
            </w:r>
            <w:r>
              <w:rPr>
                <w:rFonts w:ascii="Footlight MT Light" w:hAnsi="Footlight MT Light"/>
                <w:b/>
                <w:szCs w:val="24"/>
              </w:rPr>
              <w:t>0</w:t>
            </w:r>
            <w:r w:rsidRPr="00B3611F">
              <w:rPr>
                <w:rFonts w:ascii="Footlight MT Light" w:hAnsi="Footlight MT Light"/>
                <w:b/>
                <w:szCs w:val="24"/>
              </w:rPr>
              <w:t>1– 000000</w:t>
            </w:r>
          </w:p>
          <w:p w14:paraId="05FE5CAF" w14:textId="77777777" w:rsidR="00660321" w:rsidRPr="008C3B08" w:rsidRDefault="00660321" w:rsidP="00122266">
            <w:pPr>
              <w:ind w:left="1416"/>
              <w:contextualSpacing/>
              <w:jc w:val="both"/>
              <w:rPr>
                <w:rFonts w:ascii="Footlight MT Light" w:eastAsia="Calibri" w:hAnsi="Footlight MT Light"/>
                <w:b/>
                <w:szCs w:val="24"/>
                <w:lang w:eastAsia="en-US"/>
              </w:rPr>
            </w:pPr>
            <w:r>
              <w:rPr>
                <w:rFonts w:ascii="Footlight MT Light" w:hAnsi="Footlight MT Light"/>
                <w:b/>
                <w:szCs w:val="24"/>
              </w:rPr>
              <w:t xml:space="preserve">     12</w:t>
            </w:r>
            <w:r w:rsidRPr="00466A25">
              <w:rPr>
                <w:rFonts w:ascii="Footlight MT Light" w:hAnsi="Footlight MT Light"/>
                <w:b/>
                <w:szCs w:val="24"/>
              </w:rPr>
              <w:t>–2–</w:t>
            </w:r>
            <w:r>
              <w:rPr>
                <w:rFonts w:ascii="Footlight MT Light" w:hAnsi="Footlight MT Light"/>
                <w:b/>
                <w:szCs w:val="24"/>
              </w:rPr>
              <w:t>2000</w:t>
            </w:r>
            <w:r w:rsidRPr="00466A25">
              <w:rPr>
                <w:rFonts w:ascii="Footlight MT Light" w:hAnsi="Footlight MT Light"/>
                <w:b/>
                <w:szCs w:val="24"/>
              </w:rPr>
              <w:t>–00</w:t>
            </w:r>
            <w:r>
              <w:rPr>
                <w:rFonts w:ascii="Footlight MT Light" w:hAnsi="Footlight MT Light"/>
                <w:b/>
                <w:szCs w:val="24"/>
              </w:rPr>
              <w:t>63</w:t>
            </w:r>
            <w:r w:rsidRPr="00466A25">
              <w:rPr>
                <w:rFonts w:ascii="Footlight MT Light" w:hAnsi="Footlight MT Light"/>
                <w:b/>
                <w:szCs w:val="24"/>
              </w:rPr>
              <w:t>–00</w:t>
            </w:r>
            <w:r>
              <w:rPr>
                <w:rFonts w:ascii="Footlight MT Light" w:hAnsi="Footlight MT Light"/>
                <w:b/>
                <w:szCs w:val="24"/>
              </w:rPr>
              <w:t>1</w:t>
            </w:r>
            <w:r w:rsidRPr="00466A25">
              <w:rPr>
                <w:rFonts w:ascii="Footlight MT Light" w:hAnsi="Footlight MT Light"/>
                <w:b/>
                <w:szCs w:val="24"/>
              </w:rPr>
              <w:t>– 000000</w:t>
            </w:r>
            <w:r>
              <w:rPr>
                <w:rFonts w:ascii="Footlight MT Light" w:hAnsi="Footlight MT Light"/>
                <w:b/>
                <w:szCs w:val="24"/>
              </w:rPr>
              <w:t xml:space="preserve"> / </w:t>
            </w:r>
            <w:r w:rsidRPr="009703A5">
              <w:rPr>
                <w:rFonts w:ascii="Footlight MT Light" w:hAnsi="Footlight MT Light"/>
                <w:b/>
                <w:szCs w:val="24"/>
              </w:rPr>
              <w:t>3</w:t>
            </w:r>
            <w:r>
              <w:rPr>
                <w:rFonts w:ascii="Footlight MT Light" w:hAnsi="Footlight MT Light"/>
                <w:b/>
                <w:szCs w:val="24"/>
              </w:rPr>
              <w:t>1</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–200</w:t>
            </w:r>
            <w:r>
              <w:rPr>
                <w:rFonts w:ascii="Footlight MT Light" w:hAnsi="Footlight MT Light"/>
                <w:b/>
                <w:szCs w:val="24"/>
              </w:rPr>
              <w:t>7</w:t>
            </w:r>
            <w:r w:rsidRPr="009703A5">
              <w:rPr>
                <w:rFonts w:ascii="Footlight MT Light" w:hAnsi="Footlight MT Light"/>
                <w:b/>
                <w:szCs w:val="24"/>
              </w:rPr>
              <w:t>–0</w:t>
            </w:r>
            <w:r>
              <w:rPr>
                <w:rFonts w:ascii="Footlight MT Light" w:hAnsi="Footlight MT Light"/>
                <w:b/>
                <w:szCs w:val="24"/>
              </w:rPr>
              <w:t>022</w:t>
            </w:r>
            <w:r w:rsidRPr="009703A5">
              <w:rPr>
                <w:rFonts w:ascii="Footlight MT Light" w:hAnsi="Footlight MT Light"/>
                <w:b/>
                <w:szCs w:val="24"/>
              </w:rPr>
              <w:t>–001– 000000</w:t>
            </w:r>
          </w:p>
          <w:p w14:paraId="0A364CFD" w14:textId="77777777" w:rsidR="00660321" w:rsidRDefault="00660321" w:rsidP="00122266">
            <w:pPr>
              <w:numPr>
                <w:ilvl w:val="0"/>
                <w:numId w:val="143"/>
              </w:numPr>
              <w:contextualSpacing/>
              <w:jc w:val="both"/>
              <w:rPr>
                <w:rFonts w:ascii="Footlight MT Light" w:eastAsia="Calibri" w:hAnsi="Footlight MT Light"/>
                <w:b/>
                <w:szCs w:val="24"/>
                <w:lang w:eastAsia="en-US"/>
              </w:rPr>
            </w:pPr>
            <w:r w:rsidRPr="008C3B08">
              <w:rPr>
                <w:rFonts w:ascii="Footlight MT Light" w:eastAsia="Calibri" w:hAnsi="Footlight MT Light"/>
                <w:b/>
                <w:szCs w:val="24"/>
                <w:lang w:eastAsia="en-US"/>
              </w:rPr>
              <w:t xml:space="preserve">Nature : </w:t>
            </w:r>
            <w:r w:rsidRPr="003E33CA">
              <w:rPr>
                <w:rFonts w:ascii="Footlight MT Light" w:hAnsi="Footlight MT Light"/>
                <w:b/>
                <w:szCs w:val="24"/>
              </w:rPr>
              <w:t>64–4–1–07/6</w:t>
            </w:r>
            <w:r>
              <w:rPr>
                <w:rFonts w:ascii="Footlight MT Light" w:hAnsi="Footlight MT Light"/>
                <w:b/>
                <w:szCs w:val="24"/>
              </w:rPr>
              <w:t>0</w:t>
            </w:r>
            <w:r w:rsidRPr="003E33CA">
              <w:rPr>
                <w:rFonts w:ascii="Footlight MT Light" w:hAnsi="Footlight MT Light"/>
                <w:b/>
                <w:szCs w:val="24"/>
              </w:rPr>
              <w:t>–</w:t>
            </w:r>
            <w:r>
              <w:rPr>
                <w:rFonts w:ascii="Footlight MT Light" w:hAnsi="Footlight MT Light"/>
                <w:b/>
                <w:szCs w:val="24"/>
              </w:rPr>
              <w:t>1</w:t>
            </w:r>
            <w:r w:rsidRPr="003E33CA">
              <w:rPr>
                <w:rFonts w:ascii="Footlight MT Light" w:hAnsi="Footlight MT Light"/>
                <w:b/>
                <w:szCs w:val="24"/>
              </w:rPr>
              <w:t>–1–0</w:t>
            </w:r>
            <w:r>
              <w:rPr>
                <w:rFonts w:ascii="Footlight MT Light" w:hAnsi="Footlight MT Light"/>
                <w:b/>
                <w:szCs w:val="24"/>
              </w:rPr>
              <w:t>6 /</w:t>
            </w:r>
            <w:r w:rsidRPr="009703A5">
              <w:rPr>
                <w:rFonts w:ascii="Footlight MT Light" w:hAnsi="Footlight MT Light"/>
                <w:b/>
                <w:szCs w:val="24"/>
              </w:rPr>
              <w:t>6</w:t>
            </w:r>
            <w:r>
              <w:rPr>
                <w:rFonts w:ascii="Footlight MT Light" w:hAnsi="Footlight MT Light"/>
                <w:b/>
                <w:szCs w:val="24"/>
              </w:rPr>
              <w:t>4</w:t>
            </w:r>
            <w:r w:rsidRPr="009703A5">
              <w:rPr>
                <w:rFonts w:ascii="Footlight MT Light" w:hAnsi="Footlight MT Light"/>
                <w:b/>
                <w:szCs w:val="24"/>
              </w:rPr>
              <w:t>–</w:t>
            </w:r>
            <w:r>
              <w:rPr>
                <w:rFonts w:ascii="Footlight MT Light" w:hAnsi="Footlight MT Light"/>
                <w:b/>
                <w:szCs w:val="24"/>
              </w:rPr>
              <w:t>5</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–0</w:t>
            </w:r>
            <w:r>
              <w:rPr>
                <w:rFonts w:ascii="Footlight MT Light" w:hAnsi="Footlight MT Light"/>
                <w:b/>
                <w:szCs w:val="24"/>
              </w:rPr>
              <w:t>7/</w:t>
            </w:r>
            <w:r w:rsidRPr="009703A5">
              <w:rPr>
                <w:rFonts w:ascii="Footlight MT Light" w:hAnsi="Footlight MT Light"/>
                <w:b/>
                <w:szCs w:val="24"/>
              </w:rPr>
              <w:t>6</w:t>
            </w:r>
            <w:r>
              <w:rPr>
                <w:rFonts w:ascii="Footlight MT Light" w:hAnsi="Footlight MT Light"/>
                <w:b/>
                <w:szCs w:val="24"/>
              </w:rPr>
              <w:t>4-5-2-14</w:t>
            </w:r>
          </w:p>
          <w:p w14:paraId="60344E37" w14:textId="77777777" w:rsidR="00660321" w:rsidRPr="008C3B08" w:rsidRDefault="00660321" w:rsidP="00122266">
            <w:pPr>
              <w:ind w:left="1416"/>
              <w:contextualSpacing/>
              <w:jc w:val="both"/>
              <w:rPr>
                <w:rFonts w:ascii="Footlight MT Light" w:eastAsia="Calibri" w:hAnsi="Footlight MT Light"/>
                <w:b/>
                <w:szCs w:val="24"/>
                <w:lang w:eastAsia="en-US"/>
              </w:rPr>
            </w:pPr>
            <w:r>
              <w:rPr>
                <w:rFonts w:ascii="Footlight MT Light" w:eastAsia="Calibri" w:hAnsi="Footlight MT Light"/>
                <w:b/>
                <w:szCs w:val="24"/>
                <w:lang w:eastAsia="en-US"/>
              </w:rPr>
              <w:t xml:space="preserve">   </w:t>
            </w:r>
            <w:r w:rsidRPr="009703A5">
              <w:rPr>
                <w:rFonts w:ascii="Footlight MT Light" w:hAnsi="Footlight MT Light"/>
                <w:b/>
                <w:szCs w:val="24"/>
              </w:rPr>
              <w:t>6</w:t>
            </w:r>
            <w:r>
              <w:rPr>
                <w:rFonts w:ascii="Footlight MT Light" w:hAnsi="Footlight MT Light"/>
                <w:b/>
                <w:szCs w:val="24"/>
              </w:rPr>
              <w:t>4</w:t>
            </w:r>
            <w:r w:rsidRPr="009703A5">
              <w:rPr>
                <w:rFonts w:ascii="Footlight MT Light" w:hAnsi="Footlight MT Light"/>
                <w:b/>
                <w:szCs w:val="24"/>
              </w:rPr>
              <w:t>–</w:t>
            </w:r>
            <w:r>
              <w:rPr>
                <w:rFonts w:ascii="Footlight MT Light" w:hAnsi="Footlight MT Light"/>
                <w:b/>
                <w:szCs w:val="24"/>
              </w:rPr>
              <w:t>5</w:t>
            </w:r>
            <w:r w:rsidRPr="009703A5">
              <w:rPr>
                <w:rFonts w:ascii="Footlight MT Light" w:hAnsi="Footlight MT Light"/>
                <w:b/>
                <w:szCs w:val="24"/>
              </w:rPr>
              <w:t>–</w:t>
            </w:r>
            <w:r>
              <w:rPr>
                <w:rFonts w:ascii="Footlight MT Light" w:hAnsi="Footlight MT Light"/>
                <w:b/>
                <w:szCs w:val="24"/>
              </w:rPr>
              <w:t>2</w:t>
            </w:r>
            <w:r w:rsidRPr="009703A5">
              <w:rPr>
                <w:rFonts w:ascii="Footlight MT Light" w:hAnsi="Footlight MT Light"/>
                <w:b/>
                <w:szCs w:val="24"/>
              </w:rPr>
              <w:t>–0</w:t>
            </w:r>
            <w:r>
              <w:rPr>
                <w:rFonts w:ascii="Footlight MT Light" w:hAnsi="Footlight MT Light"/>
                <w:b/>
                <w:szCs w:val="24"/>
              </w:rPr>
              <w:t>8 / 64-3-1-16 / 64-5-2-24</w:t>
            </w:r>
          </w:p>
          <w:p w14:paraId="51A978AF" w14:textId="77777777" w:rsidR="00660321" w:rsidRPr="00E458A6" w:rsidRDefault="00660321" w:rsidP="00122266">
            <w:pPr>
              <w:pStyle w:val="Paragraphedeliste"/>
              <w:numPr>
                <w:ilvl w:val="0"/>
                <w:numId w:val="143"/>
              </w:numPr>
              <w:jc w:val="both"/>
              <w:rPr>
                <w:rFonts w:ascii="Footlight MT Light" w:hAnsi="Footlight MT Light"/>
                <w:b/>
                <w:sz w:val="32"/>
                <w:szCs w:val="32"/>
              </w:rPr>
            </w:pPr>
            <w:r w:rsidRPr="00E458A6">
              <w:rPr>
                <w:rFonts w:ascii="Footlight MT Light" w:eastAsia="Calibri" w:hAnsi="Footlight MT Light"/>
                <w:b/>
                <w:szCs w:val="24"/>
                <w:lang w:eastAsia="en-US"/>
              </w:rPr>
              <w:t>Section : 610/610</w:t>
            </w:r>
          </w:p>
          <w:p w14:paraId="49D1DB11" w14:textId="719BCF90" w:rsidR="008C3B08" w:rsidRPr="008C3B08" w:rsidRDefault="008C3B08" w:rsidP="00122266">
            <w:pPr>
              <w:ind w:left="720"/>
              <w:contextualSpacing/>
              <w:jc w:val="both"/>
              <w:rPr>
                <w:rFonts w:ascii="Footlight MT Light" w:eastAsia="Calibri" w:hAnsi="Footlight MT Light"/>
                <w:b/>
                <w:szCs w:val="24"/>
                <w:lang w:eastAsia="en-US"/>
              </w:rPr>
            </w:pPr>
          </w:p>
        </w:tc>
      </w:tr>
      <w:tr w:rsidR="00155A08" w:rsidRPr="00396D39" w14:paraId="7710AF46" w14:textId="77777777" w:rsidTr="008B01D3">
        <w:trPr>
          <w:cantSplit/>
        </w:trPr>
        <w:tc>
          <w:tcPr>
            <w:tcW w:w="1384" w:type="dxa"/>
            <w:tcBorders>
              <w:top w:val="single" w:sz="4" w:space="0" w:color="auto"/>
              <w:left w:val="single" w:sz="4" w:space="0" w:color="auto"/>
              <w:bottom w:val="single" w:sz="4" w:space="0" w:color="auto"/>
              <w:right w:val="single" w:sz="4" w:space="0" w:color="auto"/>
            </w:tcBorders>
            <w:vAlign w:val="center"/>
          </w:tcPr>
          <w:p w14:paraId="057C26C1" w14:textId="77777777" w:rsidR="00B44760" w:rsidRPr="00396D39" w:rsidRDefault="00B44760" w:rsidP="004A57E3">
            <w:pPr>
              <w:spacing w:after="200"/>
              <w:rPr>
                <w:b/>
              </w:rPr>
            </w:pPr>
            <w:r w:rsidRPr="00396D39">
              <w:rPr>
                <w:b/>
              </w:rPr>
              <w:t>IC 4.1</w:t>
            </w:r>
          </w:p>
        </w:tc>
        <w:tc>
          <w:tcPr>
            <w:tcW w:w="8422" w:type="dxa"/>
            <w:tcBorders>
              <w:top w:val="single" w:sz="4" w:space="0" w:color="auto"/>
              <w:left w:val="single" w:sz="4" w:space="0" w:color="auto"/>
              <w:bottom w:val="single" w:sz="4" w:space="0" w:color="auto"/>
              <w:right w:val="single" w:sz="4" w:space="0" w:color="auto"/>
            </w:tcBorders>
            <w:vAlign w:val="center"/>
          </w:tcPr>
          <w:p w14:paraId="06E76B6B" w14:textId="77777777" w:rsidR="00B44760" w:rsidRPr="002A602C" w:rsidRDefault="00FD3C43" w:rsidP="004A57E3">
            <w:pPr>
              <w:tabs>
                <w:tab w:val="right" w:pos="7254"/>
              </w:tabs>
              <w:spacing w:after="200"/>
              <w:rPr>
                <w:rFonts w:ascii="Footlight MT Light" w:hAnsi="Footlight MT Light"/>
                <w:i/>
              </w:rPr>
            </w:pPr>
            <w:r w:rsidRPr="002A602C">
              <w:rPr>
                <w:rFonts w:ascii="Footlight MT Light" w:hAnsi="Footlight MT Light"/>
              </w:rPr>
              <w:t xml:space="preserve">L’appel d’offres </w:t>
            </w:r>
            <w:r w:rsidR="00B44760" w:rsidRPr="002A602C">
              <w:rPr>
                <w:rFonts w:ascii="Footlight MT Light" w:hAnsi="Footlight MT Light"/>
              </w:rPr>
              <w:t>n’a pas été précédé d’une pré-qualification.</w:t>
            </w:r>
          </w:p>
        </w:tc>
      </w:tr>
      <w:tr w:rsidR="00155A08" w:rsidRPr="00396D39" w14:paraId="46842246" w14:textId="77777777" w:rsidTr="008B01D3">
        <w:trPr>
          <w:cantSplit/>
        </w:trPr>
        <w:tc>
          <w:tcPr>
            <w:tcW w:w="1384" w:type="dxa"/>
            <w:tcBorders>
              <w:top w:val="single" w:sz="4" w:space="0" w:color="auto"/>
              <w:left w:val="single" w:sz="4" w:space="0" w:color="auto"/>
              <w:bottom w:val="single" w:sz="4" w:space="0" w:color="auto"/>
              <w:right w:val="single" w:sz="4" w:space="0" w:color="auto"/>
            </w:tcBorders>
            <w:vAlign w:val="center"/>
          </w:tcPr>
          <w:p w14:paraId="5621149A" w14:textId="77777777" w:rsidR="00B44760" w:rsidRPr="00396D39" w:rsidRDefault="00B44760" w:rsidP="004A57E3">
            <w:pPr>
              <w:spacing w:after="200"/>
              <w:rPr>
                <w:b/>
              </w:rPr>
            </w:pPr>
            <w:r w:rsidRPr="00396D39">
              <w:rPr>
                <w:b/>
              </w:rPr>
              <w:t>IC 4.2</w:t>
            </w:r>
          </w:p>
        </w:tc>
        <w:tc>
          <w:tcPr>
            <w:tcW w:w="8422" w:type="dxa"/>
            <w:tcBorders>
              <w:top w:val="single" w:sz="4" w:space="0" w:color="auto"/>
              <w:left w:val="single" w:sz="4" w:space="0" w:color="auto"/>
              <w:bottom w:val="single" w:sz="4" w:space="0" w:color="auto"/>
              <w:right w:val="single" w:sz="4" w:space="0" w:color="auto"/>
            </w:tcBorders>
            <w:vAlign w:val="center"/>
          </w:tcPr>
          <w:p w14:paraId="4E2041AB" w14:textId="77777777" w:rsidR="00B44760" w:rsidRPr="002A602C" w:rsidRDefault="00B44760" w:rsidP="004A57E3">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2A602C">
              <w:rPr>
                <w:rFonts w:ascii="Footlight MT Light" w:hAnsi="Footlight MT Light"/>
              </w:rPr>
              <w:t xml:space="preserve">Toutes les parties membres </w:t>
            </w:r>
            <w:r w:rsidR="00FD3C43" w:rsidRPr="002A602C">
              <w:rPr>
                <w:rFonts w:ascii="Footlight MT Light" w:hAnsi="Footlight MT Light"/>
              </w:rPr>
              <w:t>du groupement sont</w:t>
            </w:r>
            <w:r w:rsidRPr="002A602C">
              <w:rPr>
                <w:rFonts w:ascii="Footlight MT Light" w:hAnsi="Footlight MT Light"/>
              </w:rPr>
              <w:t xml:space="preserve"> solidairement responsables</w:t>
            </w:r>
          </w:p>
        </w:tc>
      </w:tr>
      <w:tr w:rsidR="00D96214" w:rsidRPr="00396D39" w14:paraId="3A80AD45" w14:textId="77777777" w:rsidTr="008B01D3">
        <w:trPr>
          <w:cantSplit/>
          <w:trHeight w:val="11331"/>
        </w:trPr>
        <w:tc>
          <w:tcPr>
            <w:tcW w:w="1384" w:type="dxa"/>
            <w:tcBorders>
              <w:top w:val="single" w:sz="4" w:space="0" w:color="auto"/>
              <w:left w:val="single" w:sz="4" w:space="0" w:color="auto"/>
              <w:bottom w:val="single" w:sz="4" w:space="0" w:color="auto"/>
              <w:right w:val="single" w:sz="4" w:space="0" w:color="auto"/>
            </w:tcBorders>
          </w:tcPr>
          <w:p w14:paraId="5623B983" w14:textId="77777777" w:rsidR="00E00E37" w:rsidRPr="00396D39" w:rsidRDefault="00E00E37" w:rsidP="00227A96">
            <w:pPr>
              <w:spacing w:after="200"/>
              <w:jc w:val="both"/>
              <w:rPr>
                <w:b/>
              </w:rPr>
            </w:pPr>
            <w:r w:rsidRPr="00396D39">
              <w:rPr>
                <w:b/>
              </w:rPr>
              <w:lastRenderedPageBreak/>
              <w:t>IC 5.1</w:t>
            </w:r>
          </w:p>
        </w:tc>
        <w:tc>
          <w:tcPr>
            <w:tcW w:w="8422" w:type="dxa"/>
            <w:tcBorders>
              <w:top w:val="single" w:sz="4" w:space="0" w:color="auto"/>
              <w:left w:val="single" w:sz="4" w:space="0" w:color="auto"/>
              <w:bottom w:val="single" w:sz="4" w:space="0" w:color="auto"/>
              <w:right w:val="single" w:sz="4" w:space="0" w:color="auto"/>
            </w:tcBorders>
          </w:tcPr>
          <w:p w14:paraId="7A5396C1" w14:textId="77777777" w:rsidR="006B751B" w:rsidRDefault="00E00E37" w:rsidP="00122266">
            <w:pPr>
              <w:tabs>
                <w:tab w:val="left" w:pos="-1440"/>
                <w:tab w:val="left" w:pos="-720"/>
                <w:tab w:val="left" w:pos="0"/>
                <w:tab w:val="left" w:pos="1440"/>
                <w:tab w:val="left" w:pos="2160"/>
                <w:tab w:val="left" w:pos="4680"/>
                <w:tab w:val="center" w:pos="7380"/>
              </w:tabs>
              <w:jc w:val="both"/>
            </w:pPr>
            <w:r w:rsidRPr="002A602C">
              <w:rPr>
                <w:rFonts w:ascii="Footlight MT Light" w:hAnsi="Footlight MT Light"/>
                <w:b/>
                <w:szCs w:val="22"/>
              </w:rPr>
              <w:t>Les conditions de qualification applicables aux Soumissionnaires</w:t>
            </w:r>
            <w:r w:rsidR="00721230" w:rsidRPr="002A602C">
              <w:rPr>
                <w:rFonts w:ascii="Footlight MT Light" w:hAnsi="Footlight MT Light"/>
                <w:b/>
                <w:szCs w:val="22"/>
              </w:rPr>
              <w:t xml:space="preserve"> </w:t>
            </w:r>
            <w:r w:rsidRPr="002A602C">
              <w:rPr>
                <w:rFonts w:ascii="Footlight MT Light" w:hAnsi="Footlight MT Light"/>
                <w:b/>
                <w:szCs w:val="22"/>
              </w:rPr>
              <w:t>sont les suivantes</w:t>
            </w:r>
            <w:r w:rsidRPr="002A602C">
              <w:rPr>
                <w:sz w:val="28"/>
              </w:rPr>
              <w:t> </w:t>
            </w:r>
            <w:r w:rsidRPr="00396D39">
              <w:t xml:space="preserve">: </w:t>
            </w:r>
          </w:p>
          <w:p w14:paraId="73CB6119" w14:textId="77777777" w:rsidR="00660321" w:rsidRPr="00C62CC3" w:rsidRDefault="00660321" w:rsidP="00122266">
            <w:pPr>
              <w:pStyle w:val="Paragraphedeliste"/>
              <w:numPr>
                <w:ilvl w:val="0"/>
                <w:numId w:val="138"/>
              </w:numPr>
              <w:jc w:val="both"/>
              <w:rPr>
                <w:bCs/>
              </w:rPr>
            </w:pPr>
            <w:r w:rsidRPr="00C62CC3">
              <w:rPr>
                <w:bCs/>
                <w:szCs w:val="22"/>
              </w:rPr>
              <w:t>Capacité financière</w:t>
            </w:r>
            <w:r w:rsidRPr="00C62CC3">
              <w:rPr>
                <w:bCs/>
                <w:sz w:val="28"/>
              </w:rPr>
              <w:t> </w:t>
            </w:r>
            <w:r w:rsidRPr="00C62CC3">
              <w:rPr>
                <w:bCs/>
              </w:rPr>
              <w:t>:</w:t>
            </w:r>
          </w:p>
          <w:p w14:paraId="5C58E701" w14:textId="77777777" w:rsidR="00660321" w:rsidRPr="00C62CC3" w:rsidRDefault="00660321" w:rsidP="00122266">
            <w:pPr>
              <w:ind w:left="360"/>
              <w:jc w:val="both"/>
              <w:rPr>
                <w:bCs/>
              </w:rPr>
            </w:pPr>
            <w:r w:rsidRPr="00C62CC3">
              <w:rPr>
                <w:bCs/>
                <w:szCs w:val="22"/>
              </w:rPr>
              <w:t>Le Soumissionnaire doit fournir la preuve écrite qu’il satisfait aux exigences ci-après</w:t>
            </w:r>
            <w:r w:rsidRPr="00C62CC3">
              <w:rPr>
                <w:bCs/>
                <w:sz w:val="28"/>
              </w:rPr>
              <w:t> </w:t>
            </w:r>
            <w:r w:rsidRPr="00C62CC3">
              <w:rPr>
                <w:bCs/>
              </w:rPr>
              <w:t xml:space="preserve">: </w:t>
            </w:r>
          </w:p>
          <w:p w14:paraId="59A2F2FE" w14:textId="77777777" w:rsidR="00660321" w:rsidRPr="00C62CC3" w:rsidRDefault="00660321" w:rsidP="00122266">
            <w:pPr>
              <w:pStyle w:val="Paragraphedeliste"/>
              <w:numPr>
                <w:ilvl w:val="0"/>
                <w:numId w:val="120"/>
              </w:numPr>
              <w:ind w:left="360"/>
              <w:jc w:val="both"/>
              <w:rPr>
                <w:szCs w:val="22"/>
              </w:rPr>
            </w:pPr>
            <w:r w:rsidRPr="00C62CC3">
              <w:rPr>
                <w:szCs w:val="22"/>
              </w:rPr>
              <w:t>Un chiffre d’affaires moyen des années 202</w:t>
            </w:r>
            <w:r>
              <w:rPr>
                <w:szCs w:val="22"/>
              </w:rPr>
              <w:t>1</w:t>
            </w:r>
            <w:r w:rsidRPr="00C62CC3">
              <w:rPr>
                <w:szCs w:val="22"/>
              </w:rPr>
              <w:t xml:space="preserve"> ; 202</w:t>
            </w:r>
            <w:r>
              <w:rPr>
                <w:szCs w:val="22"/>
              </w:rPr>
              <w:t>2</w:t>
            </w:r>
            <w:r w:rsidRPr="00C62CC3">
              <w:rPr>
                <w:szCs w:val="22"/>
              </w:rPr>
              <w:t xml:space="preserve"> et 202</w:t>
            </w:r>
            <w:r>
              <w:rPr>
                <w:szCs w:val="22"/>
              </w:rPr>
              <w:t>3</w:t>
            </w:r>
            <w:r w:rsidRPr="00C62CC3">
              <w:rPr>
                <w:szCs w:val="22"/>
              </w:rPr>
              <w:t xml:space="preserve"> au moins égal au montant de l’offre du candidat ;</w:t>
            </w:r>
          </w:p>
          <w:p w14:paraId="5B50EE1C" w14:textId="77777777" w:rsidR="00660321" w:rsidRPr="00C62CC3" w:rsidRDefault="00660321" w:rsidP="00122266">
            <w:pPr>
              <w:pStyle w:val="Paragraphedeliste"/>
              <w:ind w:left="360"/>
              <w:jc w:val="both"/>
              <w:rPr>
                <w:sz w:val="12"/>
                <w:szCs w:val="12"/>
              </w:rPr>
            </w:pPr>
          </w:p>
          <w:p w14:paraId="4ACBA155" w14:textId="77777777" w:rsidR="00660321" w:rsidRPr="00C62CC3" w:rsidRDefault="00660321" w:rsidP="00122266">
            <w:pPr>
              <w:pStyle w:val="Paragraphedeliste"/>
              <w:numPr>
                <w:ilvl w:val="0"/>
                <w:numId w:val="120"/>
              </w:numPr>
              <w:ind w:left="360"/>
              <w:jc w:val="both"/>
              <w:rPr>
                <w:szCs w:val="24"/>
                <w:lang w:val="fr-CA"/>
              </w:rPr>
            </w:pPr>
            <w:r w:rsidRPr="00C62CC3">
              <w:rPr>
                <w:szCs w:val="24"/>
              </w:rPr>
              <w:t xml:space="preserve">Les bilans des années </w:t>
            </w:r>
            <w:r w:rsidRPr="00C62CC3">
              <w:rPr>
                <w:szCs w:val="22"/>
              </w:rPr>
              <w:t>202</w:t>
            </w:r>
            <w:r>
              <w:rPr>
                <w:szCs w:val="22"/>
              </w:rPr>
              <w:t>1</w:t>
            </w:r>
            <w:r w:rsidRPr="00C62CC3">
              <w:rPr>
                <w:szCs w:val="22"/>
              </w:rPr>
              <w:t xml:space="preserve"> ; 202</w:t>
            </w:r>
            <w:r>
              <w:rPr>
                <w:szCs w:val="22"/>
              </w:rPr>
              <w:t>2</w:t>
            </w:r>
            <w:r w:rsidRPr="00C62CC3">
              <w:rPr>
                <w:szCs w:val="22"/>
              </w:rPr>
              <w:t xml:space="preserve"> et 202</w:t>
            </w:r>
            <w:r>
              <w:rPr>
                <w:szCs w:val="22"/>
              </w:rPr>
              <w:t>3</w:t>
            </w:r>
            <w:r w:rsidRPr="00C62CC3">
              <w:rPr>
                <w:szCs w:val="22"/>
              </w:rPr>
              <w:t xml:space="preserve"> </w:t>
            </w:r>
            <w:r w:rsidRPr="00C62CC3">
              <w:rPr>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p>
          <w:p w14:paraId="00F908B5" w14:textId="77777777" w:rsidR="00660321" w:rsidRPr="00C62CC3" w:rsidRDefault="00660321" w:rsidP="00122266">
            <w:pPr>
              <w:pStyle w:val="Paragraphedeliste"/>
              <w:ind w:left="360"/>
              <w:jc w:val="both"/>
              <w:rPr>
                <w:sz w:val="12"/>
                <w:szCs w:val="12"/>
              </w:rPr>
            </w:pPr>
          </w:p>
          <w:p w14:paraId="6CCFBE86" w14:textId="77777777" w:rsidR="00660321" w:rsidRPr="00C62CC3" w:rsidRDefault="00660321" w:rsidP="00122266">
            <w:pPr>
              <w:pStyle w:val="Paragraphedeliste"/>
              <w:numPr>
                <w:ilvl w:val="0"/>
                <w:numId w:val="136"/>
              </w:numPr>
              <w:jc w:val="both"/>
              <w:rPr>
                <w:sz w:val="28"/>
              </w:rPr>
            </w:pPr>
            <w:r w:rsidRPr="00C62CC3">
              <w:rPr>
                <w:szCs w:val="18"/>
              </w:rPr>
              <w:t xml:space="preserve">Une attestation bancaire de disponibilité de fonds ou d’engagement à financer le marché par lot, pour les sociétés nouvellement créées, en lieu et place des chiffres des années </w:t>
            </w:r>
            <w:r w:rsidRPr="00C62CC3">
              <w:rPr>
                <w:szCs w:val="22"/>
              </w:rPr>
              <w:t>202</w:t>
            </w:r>
            <w:r>
              <w:rPr>
                <w:szCs w:val="22"/>
              </w:rPr>
              <w:t>1</w:t>
            </w:r>
            <w:r w:rsidRPr="00C62CC3">
              <w:rPr>
                <w:szCs w:val="22"/>
              </w:rPr>
              <w:t xml:space="preserve"> ; 202</w:t>
            </w:r>
            <w:r>
              <w:rPr>
                <w:szCs w:val="22"/>
              </w:rPr>
              <w:t>2</w:t>
            </w:r>
            <w:r w:rsidRPr="00C62CC3">
              <w:rPr>
                <w:szCs w:val="22"/>
              </w:rPr>
              <w:t xml:space="preserve"> et 202</w:t>
            </w:r>
            <w:r>
              <w:rPr>
                <w:szCs w:val="22"/>
              </w:rPr>
              <w:t>3</w:t>
            </w:r>
            <w:r w:rsidRPr="00C62CC3">
              <w:rPr>
                <w:szCs w:val="18"/>
              </w:rPr>
              <w:t xml:space="preserve">, d’un montant au moins égal à : </w:t>
            </w:r>
          </w:p>
          <w:p w14:paraId="78CD126A" w14:textId="77777777" w:rsidR="00660321" w:rsidRPr="00C62CC3" w:rsidRDefault="00660321" w:rsidP="00122266">
            <w:pPr>
              <w:pStyle w:val="Paragraphedeliste"/>
              <w:rPr>
                <w:sz w:val="12"/>
                <w:szCs w:val="12"/>
              </w:rPr>
            </w:pPr>
          </w:p>
          <w:p w14:paraId="6E485BEC" w14:textId="77777777" w:rsidR="00660321" w:rsidRPr="00C62CC3" w:rsidRDefault="00660321" w:rsidP="00122266">
            <w:pPr>
              <w:numPr>
                <w:ilvl w:val="0"/>
                <w:numId w:val="135"/>
              </w:numPr>
              <w:ind w:left="1428"/>
              <w:jc w:val="both"/>
              <w:rPr>
                <w:bCs/>
                <w:sz w:val="22"/>
                <w:szCs w:val="18"/>
              </w:rPr>
            </w:pPr>
            <w:r w:rsidRPr="00C62CC3">
              <w:rPr>
                <w:sz w:val="22"/>
                <w:szCs w:val="18"/>
                <w:u w:val="single"/>
              </w:rPr>
              <w:t xml:space="preserve">Lot 1 </w:t>
            </w:r>
            <w:r w:rsidRPr="00C62CC3">
              <w:rPr>
                <w:bCs/>
                <w:sz w:val="22"/>
                <w:szCs w:val="18"/>
              </w:rPr>
              <w:t xml:space="preserve">: </w:t>
            </w:r>
            <w:r w:rsidRPr="00C62CC3">
              <w:rPr>
                <w:sz w:val="22"/>
                <w:szCs w:val="18"/>
              </w:rPr>
              <w:t>Six millions (6 000 000) francs CFA </w:t>
            </w:r>
            <w:r w:rsidRPr="00C62CC3">
              <w:rPr>
                <w:bCs/>
                <w:sz w:val="22"/>
                <w:szCs w:val="18"/>
              </w:rPr>
              <w:t>;</w:t>
            </w:r>
          </w:p>
          <w:p w14:paraId="68FB70D5" w14:textId="77777777" w:rsidR="00660321" w:rsidRPr="00C62CC3" w:rsidRDefault="00660321" w:rsidP="00122266">
            <w:pPr>
              <w:ind w:left="1776"/>
              <w:rPr>
                <w:sz w:val="10"/>
                <w:szCs w:val="6"/>
              </w:rPr>
            </w:pPr>
          </w:p>
          <w:p w14:paraId="11247E36" w14:textId="77777777" w:rsidR="00660321" w:rsidRPr="00C62CC3" w:rsidRDefault="00660321" w:rsidP="00122266">
            <w:pPr>
              <w:numPr>
                <w:ilvl w:val="0"/>
                <w:numId w:val="135"/>
              </w:numPr>
              <w:ind w:left="1428"/>
              <w:jc w:val="both"/>
              <w:rPr>
                <w:sz w:val="10"/>
                <w:szCs w:val="6"/>
              </w:rPr>
            </w:pPr>
            <w:r w:rsidRPr="00C62CC3">
              <w:rPr>
                <w:bCs/>
                <w:sz w:val="22"/>
                <w:szCs w:val="18"/>
                <w:u w:val="single"/>
              </w:rPr>
              <w:t xml:space="preserve">Lot 2 </w:t>
            </w:r>
            <w:r w:rsidRPr="00C62CC3">
              <w:rPr>
                <w:bCs/>
                <w:sz w:val="22"/>
                <w:szCs w:val="18"/>
              </w:rPr>
              <w:t xml:space="preserve">: </w:t>
            </w:r>
            <w:r>
              <w:rPr>
                <w:sz w:val="22"/>
                <w:szCs w:val="18"/>
              </w:rPr>
              <w:t>Quatre</w:t>
            </w:r>
            <w:r w:rsidRPr="00C62CC3">
              <w:rPr>
                <w:sz w:val="22"/>
                <w:szCs w:val="18"/>
              </w:rPr>
              <w:t xml:space="preserve"> millions (</w:t>
            </w:r>
            <w:r>
              <w:rPr>
                <w:sz w:val="22"/>
                <w:szCs w:val="18"/>
              </w:rPr>
              <w:t>4</w:t>
            </w:r>
            <w:r w:rsidRPr="00C62CC3">
              <w:rPr>
                <w:sz w:val="22"/>
                <w:szCs w:val="18"/>
              </w:rPr>
              <w:t xml:space="preserve"> 000 000) francs CFA ;</w:t>
            </w:r>
          </w:p>
          <w:p w14:paraId="400AA77F" w14:textId="77777777" w:rsidR="00660321" w:rsidRPr="00C62CC3" w:rsidRDefault="00660321" w:rsidP="00122266">
            <w:pPr>
              <w:ind w:left="2136"/>
              <w:jc w:val="both"/>
              <w:rPr>
                <w:sz w:val="10"/>
                <w:szCs w:val="6"/>
              </w:rPr>
            </w:pPr>
          </w:p>
          <w:p w14:paraId="73C890B8" w14:textId="77777777" w:rsidR="00660321" w:rsidRPr="00C62CC3" w:rsidRDefault="00660321" w:rsidP="00122266">
            <w:pPr>
              <w:numPr>
                <w:ilvl w:val="0"/>
                <w:numId w:val="135"/>
              </w:numPr>
              <w:ind w:left="1428"/>
              <w:jc w:val="both"/>
              <w:rPr>
                <w:bCs/>
                <w:sz w:val="22"/>
                <w:szCs w:val="18"/>
              </w:rPr>
            </w:pPr>
            <w:r w:rsidRPr="00C62CC3">
              <w:rPr>
                <w:bCs/>
                <w:sz w:val="22"/>
                <w:szCs w:val="18"/>
                <w:u w:val="single"/>
              </w:rPr>
              <w:t xml:space="preserve">Lot 3 </w:t>
            </w:r>
            <w:r w:rsidRPr="00C62CC3">
              <w:rPr>
                <w:bCs/>
                <w:sz w:val="22"/>
                <w:szCs w:val="18"/>
              </w:rPr>
              <w:t xml:space="preserve">: </w:t>
            </w:r>
            <w:r>
              <w:rPr>
                <w:bCs/>
                <w:sz w:val="22"/>
                <w:szCs w:val="18"/>
              </w:rPr>
              <w:t>Deux</w:t>
            </w:r>
            <w:r w:rsidRPr="00C62CC3">
              <w:rPr>
                <w:bCs/>
                <w:sz w:val="22"/>
                <w:szCs w:val="18"/>
              </w:rPr>
              <w:t xml:space="preserve"> millions</w:t>
            </w:r>
            <w:r w:rsidRPr="00C62CC3">
              <w:rPr>
                <w:sz w:val="22"/>
                <w:szCs w:val="18"/>
              </w:rPr>
              <w:t xml:space="preserve"> </w:t>
            </w:r>
            <w:r>
              <w:rPr>
                <w:sz w:val="22"/>
                <w:szCs w:val="18"/>
              </w:rPr>
              <w:t>trois cent cinquante</w:t>
            </w:r>
            <w:r w:rsidRPr="00C62CC3">
              <w:rPr>
                <w:sz w:val="22"/>
                <w:szCs w:val="18"/>
              </w:rPr>
              <w:t xml:space="preserve"> mille (</w:t>
            </w:r>
            <w:r>
              <w:rPr>
                <w:sz w:val="22"/>
                <w:szCs w:val="18"/>
              </w:rPr>
              <w:t>2 350</w:t>
            </w:r>
            <w:r w:rsidRPr="00C62CC3">
              <w:rPr>
                <w:sz w:val="22"/>
                <w:szCs w:val="18"/>
              </w:rPr>
              <w:t> 000) francs CFA </w:t>
            </w:r>
            <w:r w:rsidRPr="00C62CC3">
              <w:rPr>
                <w:bCs/>
                <w:sz w:val="22"/>
                <w:szCs w:val="18"/>
              </w:rPr>
              <w:t>;</w:t>
            </w:r>
          </w:p>
          <w:p w14:paraId="7064DE06" w14:textId="77777777" w:rsidR="00660321" w:rsidRPr="00C62CC3" w:rsidRDefault="00660321" w:rsidP="00122266">
            <w:pPr>
              <w:ind w:left="1776"/>
              <w:rPr>
                <w:sz w:val="10"/>
                <w:szCs w:val="6"/>
              </w:rPr>
            </w:pPr>
          </w:p>
          <w:p w14:paraId="68A67DB2" w14:textId="77777777" w:rsidR="00660321" w:rsidRPr="00C62CC3" w:rsidRDefault="00660321" w:rsidP="00122266">
            <w:pPr>
              <w:numPr>
                <w:ilvl w:val="0"/>
                <w:numId w:val="135"/>
              </w:numPr>
              <w:ind w:left="1428"/>
              <w:jc w:val="both"/>
              <w:rPr>
                <w:bCs/>
                <w:sz w:val="22"/>
                <w:szCs w:val="18"/>
              </w:rPr>
            </w:pPr>
            <w:r w:rsidRPr="00C62CC3">
              <w:rPr>
                <w:bCs/>
                <w:sz w:val="22"/>
                <w:szCs w:val="18"/>
                <w:u w:val="single"/>
              </w:rPr>
              <w:t xml:space="preserve">Lot 4 </w:t>
            </w:r>
            <w:r w:rsidRPr="00C62CC3">
              <w:rPr>
                <w:bCs/>
                <w:sz w:val="22"/>
                <w:szCs w:val="18"/>
              </w:rPr>
              <w:t xml:space="preserve">: </w:t>
            </w:r>
            <w:r>
              <w:rPr>
                <w:bCs/>
                <w:sz w:val="22"/>
                <w:szCs w:val="18"/>
              </w:rPr>
              <w:t>Un</w:t>
            </w:r>
            <w:r w:rsidRPr="00C62CC3">
              <w:rPr>
                <w:bCs/>
                <w:sz w:val="22"/>
                <w:szCs w:val="18"/>
              </w:rPr>
              <w:t xml:space="preserve"> million</w:t>
            </w:r>
            <w:r>
              <w:rPr>
                <w:bCs/>
                <w:sz w:val="22"/>
                <w:szCs w:val="18"/>
              </w:rPr>
              <w:t xml:space="preserve"> cinq cent mille</w:t>
            </w:r>
            <w:r w:rsidRPr="00C62CC3">
              <w:rPr>
                <w:sz w:val="22"/>
                <w:szCs w:val="18"/>
              </w:rPr>
              <w:t xml:space="preserve"> (</w:t>
            </w:r>
            <w:r>
              <w:rPr>
                <w:sz w:val="22"/>
                <w:szCs w:val="18"/>
              </w:rPr>
              <w:t>1 5</w:t>
            </w:r>
            <w:r w:rsidRPr="00C62CC3">
              <w:rPr>
                <w:sz w:val="22"/>
                <w:szCs w:val="18"/>
              </w:rPr>
              <w:t>00 000) francs CFA ;</w:t>
            </w:r>
          </w:p>
          <w:p w14:paraId="5630F6B2" w14:textId="77777777" w:rsidR="00660321" w:rsidRPr="00C62CC3" w:rsidRDefault="00660321" w:rsidP="00122266">
            <w:pPr>
              <w:ind w:left="1776"/>
              <w:rPr>
                <w:sz w:val="10"/>
                <w:szCs w:val="6"/>
              </w:rPr>
            </w:pPr>
          </w:p>
          <w:p w14:paraId="2F74ED1F" w14:textId="77777777" w:rsidR="00660321" w:rsidRPr="00C62CC3" w:rsidRDefault="00660321" w:rsidP="00122266">
            <w:pPr>
              <w:numPr>
                <w:ilvl w:val="0"/>
                <w:numId w:val="135"/>
              </w:numPr>
              <w:ind w:left="1428"/>
              <w:jc w:val="both"/>
              <w:rPr>
                <w:bCs/>
                <w:sz w:val="22"/>
                <w:szCs w:val="18"/>
              </w:rPr>
            </w:pPr>
            <w:r w:rsidRPr="00C62CC3">
              <w:rPr>
                <w:bCs/>
                <w:sz w:val="22"/>
                <w:szCs w:val="18"/>
                <w:u w:val="single"/>
              </w:rPr>
              <w:t xml:space="preserve">Lot 5 </w:t>
            </w:r>
            <w:r w:rsidRPr="00C62CC3">
              <w:rPr>
                <w:bCs/>
                <w:sz w:val="22"/>
                <w:szCs w:val="18"/>
              </w:rPr>
              <w:t xml:space="preserve">: </w:t>
            </w:r>
            <w:r>
              <w:rPr>
                <w:bCs/>
                <w:sz w:val="22"/>
                <w:szCs w:val="18"/>
              </w:rPr>
              <w:t>Un</w:t>
            </w:r>
            <w:r w:rsidRPr="00C62CC3">
              <w:rPr>
                <w:bCs/>
                <w:sz w:val="22"/>
                <w:szCs w:val="18"/>
              </w:rPr>
              <w:t xml:space="preserve"> million</w:t>
            </w:r>
            <w:r>
              <w:rPr>
                <w:bCs/>
                <w:sz w:val="22"/>
                <w:szCs w:val="18"/>
              </w:rPr>
              <w:t xml:space="preserve"> cinq cent mille</w:t>
            </w:r>
            <w:r w:rsidRPr="00C62CC3">
              <w:rPr>
                <w:sz w:val="22"/>
                <w:szCs w:val="18"/>
              </w:rPr>
              <w:t xml:space="preserve"> (</w:t>
            </w:r>
            <w:r>
              <w:rPr>
                <w:sz w:val="22"/>
                <w:szCs w:val="18"/>
              </w:rPr>
              <w:t>1 5</w:t>
            </w:r>
            <w:r w:rsidRPr="00C62CC3">
              <w:rPr>
                <w:sz w:val="22"/>
                <w:szCs w:val="18"/>
              </w:rPr>
              <w:t>00 000) francs CFA </w:t>
            </w:r>
            <w:r w:rsidRPr="00C62CC3">
              <w:rPr>
                <w:bCs/>
                <w:sz w:val="22"/>
                <w:szCs w:val="18"/>
              </w:rPr>
              <w:t>;</w:t>
            </w:r>
          </w:p>
          <w:p w14:paraId="33B98BAA" w14:textId="77777777" w:rsidR="00660321" w:rsidRPr="00C62CC3" w:rsidRDefault="00660321" w:rsidP="00122266">
            <w:pPr>
              <w:ind w:left="1776"/>
              <w:rPr>
                <w:sz w:val="10"/>
                <w:szCs w:val="6"/>
              </w:rPr>
            </w:pPr>
            <w:r w:rsidRPr="00C62CC3">
              <w:rPr>
                <w:sz w:val="10"/>
                <w:szCs w:val="6"/>
              </w:rPr>
              <w:t xml:space="preserve"> </w:t>
            </w:r>
          </w:p>
          <w:p w14:paraId="702FC495" w14:textId="77777777" w:rsidR="00660321" w:rsidRPr="00C62CC3" w:rsidRDefault="00660321" w:rsidP="00122266">
            <w:pPr>
              <w:numPr>
                <w:ilvl w:val="0"/>
                <w:numId w:val="135"/>
              </w:numPr>
              <w:ind w:left="1428"/>
              <w:jc w:val="both"/>
              <w:rPr>
                <w:bCs/>
                <w:sz w:val="22"/>
                <w:szCs w:val="18"/>
              </w:rPr>
            </w:pPr>
            <w:r w:rsidRPr="00C62CC3">
              <w:rPr>
                <w:bCs/>
                <w:sz w:val="22"/>
                <w:szCs w:val="18"/>
                <w:u w:val="single"/>
              </w:rPr>
              <w:t>Lot 6 :</w:t>
            </w:r>
            <w:r w:rsidRPr="00C62CC3">
              <w:rPr>
                <w:sz w:val="22"/>
                <w:szCs w:val="18"/>
              </w:rPr>
              <w:t xml:space="preserve"> </w:t>
            </w:r>
            <w:r>
              <w:rPr>
                <w:sz w:val="22"/>
                <w:szCs w:val="18"/>
              </w:rPr>
              <w:t>Sept cent cinquante mille</w:t>
            </w:r>
            <w:r w:rsidRPr="00C62CC3">
              <w:rPr>
                <w:sz w:val="22"/>
                <w:szCs w:val="18"/>
              </w:rPr>
              <w:t xml:space="preserve"> (</w:t>
            </w:r>
            <w:r>
              <w:rPr>
                <w:sz w:val="22"/>
                <w:szCs w:val="18"/>
              </w:rPr>
              <w:t>75</w:t>
            </w:r>
            <w:r w:rsidRPr="00C62CC3">
              <w:rPr>
                <w:sz w:val="22"/>
                <w:szCs w:val="18"/>
              </w:rPr>
              <w:t>0 000) francs CFA ;</w:t>
            </w:r>
          </w:p>
          <w:p w14:paraId="7395816F" w14:textId="77777777" w:rsidR="00660321" w:rsidRPr="00C62CC3" w:rsidRDefault="00660321" w:rsidP="00122266">
            <w:pPr>
              <w:ind w:left="1776"/>
              <w:rPr>
                <w:sz w:val="10"/>
                <w:szCs w:val="6"/>
              </w:rPr>
            </w:pPr>
          </w:p>
          <w:p w14:paraId="49938286" w14:textId="77777777" w:rsidR="00660321" w:rsidRPr="00C62CC3" w:rsidRDefault="00660321" w:rsidP="00122266">
            <w:pPr>
              <w:jc w:val="both"/>
            </w:pPr>
          </w:p>
          <w:p w14:paraId="3B032A9E" w14:textId="77777777" w:rsidR="00660321" w:rsidRPr="00C62CC3" w:rsidRDefault="00660321" w:rsidP="00122266">
            <w:pPr>
              <w:pStyle w:val="Paragraphedeliste"/>
              <w:numPr>
                <w:ilvl w:val="0"/>
                <w:numId w:val="138"/>
              </w:numPr>
              <w:jc w:val="both"/>
              <w:rPr>
                <w:bCs/>
              </w:rPr>
            </w:pPr>
            <w:r w:rsidRPr="00C62CC3">
              <w:rPr>
                <w:bCs/>
                <w:szCs w:val="22"/>
              </w:rPr>
              <w:t>Capacité technique et expérience</w:t>
            </w:r>
            <w:r w:rsidRPr="00C62CC3">
              <w:rPr>
                <w:bCs/>
              </w:rPr>
              <w:t> :</w:t>
            </w:r>
          </w:p>
          <w:p w14:paraId="0386C45F" w14:textId="77777777" w:rsidR="00660321" w:rsidRPr="00C62CC3" w:rsidRDefault="00660321" w:rsidP="00122266">
            <w:pPr>
              <w:ind w:left="540"/>
              <w:jc w:val="both"/>
              <w:rPr>
                <w:bCs/>
              </w:rPr>
            </w:pPr>
            <w:r w:rsidRPr="00C62CC3">
              <w:rPr>
                <w:bCs/>
                <w:szCs w:val="22"/>
              </w:rPr>
              <w:t>Le Soumissionnaire doit prouver, documentation à l’appui, qu’il satisfait aux exigences d’expérience ci-après</w:t>
            </w:r>
            <w:r w:rsidRPr="00C62CC3">
              <w:rPr>
                <w:bCs/>
              </w:rPr>
              <w:t xml:space="preserve"> : </w:t>
            </w:r>
          </w:p>
          <w:p w14:paraId="6428233C" w14:textId="77777777" w:rsidR="00660321" w:rsidRPr="00C62CC3" w:rsidRDefault="00660321" w:rsidP="00122266">
            <w:pPr>
              <w:pStyle w:val="Corpsdetexte3"/>
              <w:numPr>
                <w:ilvl w:val="0"/>
                <w:numId w:val="134"/>
              </w:numPr>
              <w:suppressAutoHyphens/>
              <w:jc w:val="both"/>
              <w:rPr>
                <w:rFonts w:ascii="Times New Roman" w:hAnsi="Times New Roman"/>
                <w:bCs/>
                <w:sz w:val="24"/>
                <w:szCs w:val="18"/>
              </w:rPr>
            </w:pPr>
            <w:r w:rsidRPr="00C62CC3">
              <w:rPr>
                <w:rFonts w:ascii="Times New Roman" w:hAnsi="Times New Roman"/>
                <w:bCs/>
                <w:spacing w:val="0"/>
                <w:sz w:val="24"/>
                <w:szCs w:val="18"/>
              </w:rPr>
              <w:t xml:space="preserve">Deux expériences similaires de la période </w:t>
            </w:r>
            <w:r>
              <w:rPr>
                <w:rFonts w:ascii="Times New Roman" w:hAnsi="Times New Roman"/>
                <w:bCs/>
                <w:spacing w:val="0"/>
                <w:sz w:val="24"/>
                <w:szCs w:val="18"/>
              </w:rPr>
              <w:t>2020 à 2024</w:t>
            </w:r>
            <w:r w:rsidRPr="00C62CC3">
              <w:rPr>
                <w:rFonts w:ascii="Times New Roman" w:hAnsi="Times New Roman"/>
                <w:bCs/>
                <w:spacing w:val="0"/>
                <w:sz w:val="24"/>
                <w:szCs w:val="18"/>
              </w:rPr>
              <w:t xml:space="preserve">, attestées par les attestations de bonne exécution ou les procès-verbaux de réception accompagnés des copies des pages de garde et signature de marchés émanant d’institutions publiques para publiques ou internationales permettant de </w:t>
            </w:r>
            <w:r w:rsidRPr="00C62CC3">
              <w:rPr>
                <w:rFonts w:ascii="Times New Roman" w:eastAsiaTheme="minorHAnsi" w:hAnsi="Times New Roman"/>
                <w:bCs/>
                <w:spacing w:val="0"/>
                <w:sz w:val="24"/>
                <w:szCs w:val="24"/>
                <w:lang w:eastAsia="en-US"/>
              </w:rPr>
              <w:t>justifier de sa capacité à exécuter le marché dans les règles de l’art</w:t>
            </w:r>
            <w:r w:rsidRPr="00C62CC3">
              <w:rPr>
                <w:rFonts w:ascii="Times New Roman" w:hAnsi="Times New Roman"/>
                <w:bCs/>
                <w:sz w:val="18"/>
                <w:szCs w:val="18"/>
              </w:rPr>
              <w:t>.</w:t>
            </w:r>
            <w:r w:rsidRPr="00C62CC3">
              <w:rPr>
                <w:rFonts w:ascii="Times New Roman" w:eastAsiaTheme="minorHAnsi" w:hAnsi="Times New Roman"/>
                <w:bCs/>
                <w:spacing w:val="0"/>
                <w:sz w:val="24"/>
                <w:szCs w:val="24"/>
                <w:lang w:eastAsia="en-US"/>
              </w:rPr>
              <w:t>la moyenne des marchés similaires (MS) fournit doit être supérieur ou égal au montant de l’offre du soumissionnaire par lot</w:t>
            </w:r>
            <w:r w:rsidRPr="00C62CC3">
              <w:rPr>
                <w:rFonts w:ascii="Times New Roman" w:hAnsi="Times New Roman"/>
                <w:bCs/>
                <w:sz w:val="24"/>
                <w:szCs w:val="18"/>
              </w:rPr>
              <w:t xml:space="preserve">. </w:t>
            </w:r>
          </w:p>
          <w:p w14:paraId="72DCB3DF" w14:textId="77777777" w:rsidR="00660321" w:rsidRPr="00C62CC3" w:rsidRDefault="00660321" w:rsidP="00122266">
            <w:pPr>
              <w:pStyle w:val="Paragraphedeliste"/>
              <w:jc w:val="both"/>
              <w:rPr>
                <w:bCs/>
                <w:sz w:val="22"/>
                <w:szCs w:val="22"/>
              </w:rPr>
            </w:pPr>
            <w:r w:rsidRPr="00C62CC3">
              <w:rPr>
                <w:bCs/>
                <w:szCs w:val="18"/>
              </w:rPr>
              <w:t xml:space="preserve">On entend par expérience similaire, la fourniture de </w:t>
            </w:r>
            <w:r w:rsidRPr="00E118F3">
              <w:rPr>
                <w:bCs/>
                <w:szCs w:val="18"/>
              </w:rPr>
              <w:t>pneumatiques</w:t>
            </w:r>
            <w:r>
              <w:rPr>
                <w:rFonts w:ascii="Footlight MT Light" w:hAnsi="Footlight MT Light"/>
                <w:b/>
                <w:sz w:val="36"/>
                <w:szCs w:val="36"/>
              </w:rPr>
              <w:t xml:space="preserve"> </w:t>
            </w:r>
            <w:r w:rsidRPr="00C62CC3">
              <w:rPr>
                <w:bCs/>
                <w:szCs w:val="18"/>
              </w:rPr>
              <w:t>similaires à ceux faisant l’objet du présent appel d’offres</w:t>
            </w:r>
            <w:r w:rsidRPr="00C62CC3">
              <w:rPr>
                <w:bCs/>
              </w:rPr>
              <w:t>.</w:t>
            </w:r>
          </w:p>
          <w:p w14:paraId="17ED749D" w14:textId="77777777" w:rsidR="00660321" w:rsidRPr="005D039D" w:rsidRDefault="00660321" w:rsidP="00122266">
            <w:pPr>
              <w:rPr>
                <w:rFonts w:ascii="Book Antiqua" w:hAnsi="Book Antiqua"/>
                <w:bCs/>
                <w:i/>
                <w:iCs/>
                <w:sz w:val="2"/>
                <w:szCs w:val="2"/>
              </w:rPr>
            </w:pPr>
          </w:p>
          <w:p w14:paraId="0B9F7598" w14:textId="1605AC63" w:rsidR="00660321" w:rsidRPr="00C62CC3" w:rsidRDefault="00660321" w:rsidP="00122266">
            <w:pPr>
              <w:pStyle w:val="Corpsdetexte3"/>
              <w:numPr>
                <w:ilvl w:val="0"/>
                <w:numId w:val="134"/>
              </w:numPr>
              <w:suppressAutoHyphens/>
              <w:jc w:val="both"/>
              <w:rPr>
                <w:rFonts w:ascii="Times New Roman" w:hAnsi="Times New Roman"/>
                <w:bCs/>
                <w:sz w:val="18"/>
                <w:szCs w:val="18"/>
              </w:rPr>
            </w:pPr>
            <w:r w:rsidRPr="00C62CC3">
              <w:rPr>
                <w:rFonts w:ascii="Times New Roman" w:hAnsi="Times New Roman"/>
                <w:bCs/>
                <w:spacing w:val="0"/>
                <w:sz w:val="24"/>
                <w:szCs w:val="18"/>
              </w:rPr>
              <w:t xml:space="preserve">Les sociétés nouvellement créées apporteront la preuve de disposer de (02) employés ayant participé chacun à au moins un projet de fourniture de </w:t>
            </w:r>
            <w:r w:rsidR="00B76290">
              <w:rPr>
                <w:rFonts w:ascii="Times New Roman" w:hAnsi="Times New Roman"/>
                <w:bCs/>
                <w:spacing w:val="0"/>
                <w:sz w:val="24"/>
                <w:szCs w:val="18"/>
              </w:rPr>
              <w:t xml:space="preserve">pneumatiques </w:t>
            </w:r>
            <w:r w:rsidRPr="00C62CC3">
              <w:rPr>
                <w:rFonts w:ascii="Times New Roman" w:hAnsi="Times New Roman"/>
                <w:bCs/>
                <w:spacing w:val="0"/>
                <w:sz w:val="24"/>
                <w:szCs w:val="18"/>
              </w:rPr>
              <w:t xml:space="preserve"> similaires à ceux faisant l’objet du présent appel d’offres, pour le compte de services publics para publics ou organismes internationaux, dans le cadre d’un contrat ou marché (fournir les références du contrat ou du marché)</w:t>
            </w:r>
            <w:r w:rsidRPr="00C62CC3">
              <w:rPr>
                <w:rFonts w:ascii="Times New Roman" w:hAnsi="Times New Roman"/>
                <w:bCs/>
                <w:sz w:val="18"/>
                <w:szCs w:val="18"/>
              </w:rPr>
              <w:t xml:space="preserve">. </w:t>
            </w:r>
          </w:p>
          <w:p w14:paraId="7F6EF16D" w14:textId="77777777" w:rsidR="00660321" w:rsidRPr="00C62CC3" w:rsidRDefault="00660321" w:rsidP="00122266">
            <w:pPr>
              <w:suppressAutoHyphens/>
              <w:spacing w:before="60"/>
              <w:ind w:left="1068"/>
              <w:jc w:val="both"/>
              <w:rPr>
                <w:bCs/>
                <w:sz w:val="18"/>
                <w:szCs w:val="18"/>
              </w:rPr>
            </w:pPr>
            <w:r w:rsidRPr="00C62CC3">
              <w:rPr>
                <w:bCs/>
                <w:szCs w:val="18"/>
              </w:rPr>
              <w:t xml:space="preserve">NB : Il sera </w:t>
            </w:r>
            <w:r w:rsidRPr="00C62CC3">
              <w:rPr>
                <w:bCs/>
                <w:szCs w:val="18"/>
                <w:u w:val="single"/>
              </w:rPr>
              <w:t>obligatoirement</w:t>
            </w:r>
            <w:r w:rsidRPr="00C62CC3">
              <w:rPr>
                <w:bCs/>
                <w:szCs w:val="18"/>
              </w:rPr>
              <w:t xml:space="preserve"> fourni pour chacun des deux employés ci-dessus cités :</w:t>
            </w:r>
            <w:r w:rsidRPr="00C62CC3">
              <w:rPr>
                <w:bCs/>
                <w:sz w:val="18"/>
                <w:szCs w:val="18"/>
              </w:rPr>
              <w:t xml:space="preserve"> </w:t>
            </w:r>
          </w:p>
          <w:p w14:paraId="5E30DF0D" w14:textId="77777777" w:rsidR="00660321" w:rsidRPr="00C62CC3" w:rsidRDefault="00660321" w:rsidP="00660321">
            <w:pPr>
              <w:rPr>
                <w:bCs/>
                <w:sz w:val="2"/>
                <w:szCs w:val="2"/>
              </w:rPr>
            </w:pPr>
          </w:p>
          <w:p w14:paraId="03F71F84" w14:textId="1544A23C" w:rsidR="00660321" w:rsidRPr="00660321" w:rsidRDefault="00660321" w:rsidP="00660321">
            <w:pPr>
              <w:tabs>
                <w:tab w:val="left" w:pos="-1440"/>
                <w:tab w:val="left" w:pos="-720"/>
                <w:tab w:val="left" w:pos="0"/>
                <w:tab w:val="left" w:pos="1440"/>
                <w:tab w:val="left" w:pos="2160"/>
                <w:tab w:val="left" w:pos="4680"/>
                <w:tab w:val="center" w:pos="7380"/>
              </w:tabs>
              <w:spacing w:after="200"/>
              <w:jc w:val="both"/>
            </w:pPr>
          </w:p>
        </w:tc>
      </w:tr>
      <w:tr w:rsidR="00E57BAF" w:rsidRPr="00396D39" w14:paraId="3D3F21AE" w14:textId="77777777" w:rsidTr="00D30A48">
        <w:trPr>
          <w:cantSplit/>
          <w:trHeight w:val="70"/>
        </w:trPr>
        <w:tc>
          <w:tcPr>
            <w:tcW w:w="1384" w:type="dxa"/>
            <w:tcBorders>
              <w:top w:val="single" w:sz="4" w:space="0" w:color="auto"/>
              <w:left w:val="single" w:sz="4" w:space="0" w:color="auto"/>
              <w:right w:val="single" w:sz="4" w:space="0" w:color="auto"/>
            </w:tcBorders>
          </w:tcPr>
          <w:p w14:paraId="7584113F" w14:textId="77777777" w:rsidR="00E57BAF" w:rsidRPr="00396D39" w:rsidRDefault="00E57BAF" w:rsidP="00227A96">
            <w:pPr>
              <w:spacing w:after="200"/>
              <w:jc w:val="both"/>
              <w:rPr>
                <w:b/>
              </w:rPr>
            </w:pPr>
          </w:p>
        </w:tc>
        <w:tc>
          <w:tcPr>
            <w:tcW w:w="8422" w:type="dxa"/>
            <w:tcBorders>
              <w:top w:val="single" w:sz="4" w:space="0" w:color="auto"/>
              <w:left w:val="single" w:sz="4" w:space="0" w:color="auto"/>
              <w:right w:val="single" w:sz="4" w:space="0" w:color="auto"/>
            </w:tcBorders>
          </w:tcPr>
          <w:p w14:paraId="13B19828" w14:textId="77777777" w:rsidR="00E57BAF" w:rsidRDefault="00E57BAF" w:rsidP="005A0A2A">
            <w:pPr>
              <w:tabs>
                <w:tab w:val="left" w:pos="540"/>
                <w:tab w:val="left" w:pos="1440"/>
              </w:tabs>
              <w:ind w:left="720" w:right="-72"/>
              <w:jc w:val="both"/>
              <w:rPr>
                <w:b/>
                <w:sz w:val="22"/>
                <w:szCs w:val="22"/>
              </w:rPr>
            </w:pPr>
          </w:p>
          <w:p w14:paraId="1F26E01E" w14:textId="77777777" w:rsidR="00BB7DC2" w:rsidRPr="00C62CC3" w:rsidRDefault="00BB7DC2" w:rsidP="00122266">
            <w:pPr>
              <w:pStyle w:val="Paragraphedeliste"/>
              <w:numPr>
                <w:ilvl w:val="0"/>
                <w:numId w:val="137"/>
              </w:numPr>
              <w:suppressAutoHyphens/>
              <w:jc w:val="both"/>
              <w:rPr>
                <w:bCs/>
                <w:sz w:val="36"/>
                <w:szCs w:val="22"/>
              </w:rPr>
            </w:pPr>
            <w:r w:rsidRPr="00C62CC3">
              <w:rPr>
                <w:bCs/>
                <w:szCs w:val="18"/>
              </w:rPr>
              <w:t xml:space="preserve">Les références du contrat de marché (copie du contrat et PV et/ou attestation de réception) ; </w:t>
            </w:r>
          </w:p>
          <w:p w14:paraId="3170B178" w14:textId="77777777" w:rsidR="00BB7DC2" w:rsidRPr="00C62CC3" w:rsidRDefault="00BB7DC2" w:rsidP="00122266">
            <w:pPr>
              <w:pStyle w:val="Paragraphedeliste"/>
              <w:numPr>
                <w:ilvl w:val="0"/>
                <w:numId w:val="137"/>
              </w:numPr>
              <w:suppressAutoHyphens/>
              <w:jc w:val="both"/>
              <w:rPr>
                <w:bCs/>
                <w:sz w:val="36"/>
                <w:szCs w:val="22"/>
              </w:rPr>
            </w:pPr>
            <w:r w:rsidRPr="00C62CC3">
              <w:rPr>
                <w:bCs/>
                <w:szCs w:val="18"/>
              </w:rPr>
              <w:t>Le CV ;</w:t>
            </w:r>
          </w:p>
          <w:p w14:paraId="4B5528E0" w14:textId="77777777" w:rsidR="00BB7DC2" w:rsidRPr="00C62CC3" w:rsidRDefault="00BB7DC2" w:rsidP="00122266">
            <w:pPr>
              <w:pStyle w:val="Paragraphedeliste"/>
              <w:numPr>
                <w:ilvl w:val="0"/>
                <w:numId w:val="137"/>
              </w:numPr>
              <w:suppressAutoHyphens/>
              <w:jc w:val="both"/>
              <w:rPr>
                <w:bCs/>
                <w:szCs w:val="22"/>
              </w:rPr>
            </w:pPr>
            <w:r w:rsidRPr="00C62CC3">
              <w:rPr>
                <w:bCs/>
                <w:szCs w:val="18"/>
              </w:rPr>
              <w:t>Le contrat de travail avec l’employeur (notarié ou visé à l’Inspection du travail)</w:t>
            </w:r>
            <w:r w:rsidRPr="00C62CC3">
              <w:rPr>
                <w:bCs/>
                <w:sz w:val="18"/>
                <w:szCs w:val="18"/>
              </w:rPr>
              <w:t>.</w:t>
            </w:r>
          </w:p>
          <w:p w14:paraId="1D0E02E0" w14:textId="77777777" w:rsidR="00BB7DC2" w:rsidRPr="00C62CC3" w:rsidRDefault="00BB7DC2" w:rsidP="00122266">
            <w:pPr>
              <w:pStyle w:val="Paragraphedeliste"/>
              <w:suppressAutoHyphens/>
              <w:ind w:left="1776"/>
              <w:jc w:val="both"/>
              <w:rPr>
                <w:bCs/>
                <w:sz w:val="6"/>
                <w:szCs w:val="6"/>
              </w:rPr>
            </w:pPr>
          </w:p>
          <w:p w14:paraId="3D911BA0" w14:textId="77777777" w:rsidR="00BB7DC2" w:rsidRPr="00C62CC3" w:rsidRDefault="00BB7DC2" w:rsidP="00122266">
            <w:pPr>
              <w:ind w:left="540"/>
              <w:jc w:val="both"/>
              <w:rPr>
                <w:bCs/>
              </w:rPr>
            </w:pPr>
            <w:r w:rsidRPr="00C62CC3">
              <w:rPr>
                <w:bCs/>
                <w:szCs w:val="22"/>
                <w:u w:val="single"/>
              </w:rPr>
              <w:t>Le Soumissionnaire doit fournir la preuve écrite que les fournitures qu’il propose remplissent la (les) condition (s) d’utilisation suivante</w:t>
            </w:r>
            <w:r w:rsidRPr="00C62CC3">
              <w:rPr>
                <w:bCs/>
              </w:rPr>
              <w:t xml:space="preserve"> : </w:t>
            </w:r>
          </w:p>
          <w:p w14:paraId="02DD9136" w14:textId="77777777" w:rsidR="00BB7DC2" w:rsidRDefault="00BB7DC2" w:rsidP="00122266">
            <w:pPr>
              <w:pStyle w:val="Corpsdetexte3"/>
              <w:numPr>
                <w:ilvl w:val="0"/>
                <w:numId w:val="139"/>
              </w:numPr>
              <w:suppressAutoHyphens/>
              <w:jc w:val="both"/>
              <w:rPr>
                <w:rFonts w:ascii="Times New Roman" w:hAnsi="Times New Roman"/>
                <w:bCs/>
                <w:spacing w:val="0"/>
                <w:sz w:val="24"/>
                <w:szCs w:val="18"/>
              </w:rPr>
            </w:pPr>
            <w:r w:rsidRPr="00C62CC3">
              <w:rPr>
                <w:rFonts w:ascii="Times New Roman" w:hAnsi="Times New Roman"/>
                <w:bCs/>
                <w:spacing w:val="0"/>
                <w:sz w:val="24"/>
                <w:szCs w:val="18"/>
              </w:rPr>
              <w:t>Le cadre des caractéristiques techniques des fournitures, complété, daté et signé.</w:t>
            </w:r>
          </w:p>
          <w:p w14:paraId="1F9F4C4E" w14:textId="77777777" w:rsidR="00BB7DC2" w:rsidRPr="00396D39" w:rsidRDefault="00BB7DC2" w:rsidP="005A0A2A">
            <w:pPr>
              <w:tabs>
                <w:tab w:val="left" w:pos="540"/>
                <w:tab w:val="left" w:pos="1440"/>
              </w:tabs>
              <w:ind w:left="720" w:right="-72"/>
              <w:jc w:val="both"/>
              <w:rPr>
                <w:b/>
                <w:sz w:val="22"/>
                <w:szCs w:val="22"/>
              </w:rPr>
            </w:pPr>
          </w:p>
        </w:tc>
      </w:tr>
      <w:tr w:rsidR="00155A08" w:rsidRPr="00396D39" w14:paraId="0FAAEDC5" w14:textId="77777777" w:rsidTr="00D30A48">
        <w:trPr>
          <w:trHeight w:val="65"/>
        </w:trPr>
        <w:tc>
          <w:tcPr>
            <w:tcW w:w="9806" w:type="dxa"/>
            <w:gridSpan w:val="2"/>
            <w:tcBorders>
              <w:top w:val="single" w:sz="4" w:space="0" w:color="auto"/>
              <w:left w:val="single" w:sz="4" w:space="0" w:color="auto"/>
              <w:bottom w:val="single" w:sz="4" w:space="0" w:color="auto"/>
              <w:right w:val="single" w:sz="4" w:space="0" w:color="auto"/>
            </w:tcBorders>
            <w:vAlign w:val="center"/>
          </w:tcPr>
          <w:p w14:paraId="39FBE5C8" w14:textId="77777777" w:rsidR="00B44760" w:rsidRPr="00396D39" w:rsidRDefault="00B44760" w:rsidP="00227A96">
            <w:pPr>
              <w:tabs>
                <w:tab w:val="right" w:pos="7434"/>
              </w:tabs>
              <w:spacing w:after="200"/>
              <w:jc w:val="center"/>
              <w:rPr>
                <w:b/>
                <w:sz w:val="28"/>
              </w:rPr>
            </w:pPr>
            <w:r w:rsidRPr="00396D39">
              <w:rPr>
                <w:b/>
                <w:sz w:val="28"/>
              </w:rPr>
              <w:t>B. Dossier d’appel d’offres</w:t>
            </w:r>
          </w:p>
        </w:tc>
      </w:tr>
      <w:tr w:rsidR="00155A08" w:rsidRPr="00396D39" w14:paraId="7F2843F2" w14:textId="77777777" w:rsidTr="00D30A48">
        <w:trPr>
          <w:trHeight w:val="696"/>
        </w:trPr>
        <w:tc>
          <w:tcPr>
            <w:tcW w:w="1384" w:type="dxa"/>
            <w:tcBorders>
              <w:top w:val="single" w:sz="4" w:space="0" w:color="auto"/>
              <w:left w:val="single" w:sz="4" w:space="0" w:color="auto"/>
              <w:bottom w:val="single" w:sz="4" w:space="0" w:color="auto"/>
              <w:right w:val="single" w:sz="4" w:space="0" w:color="auto"/>
            </w:tcBorders>
          </w:tcPr>
          <w:p w14:paraId="2B705651" w14:textId="77777777" w:rsidR="00B44760" w:rsidRPr="00396D39" w:rsidRDefault="00B44760" w:rsidP="00227A96">
            <w:pPr>
              <w:tabs>
                <w:tab w:val="right" w:pos="7254"/>
              </w:tabs>
              <w:spacing w:after="200"/>
              <w:jc w:val="both"/>
              <w:rPr>
                <w:b/>
              </w:rPr>
            </w:pPr>
            <w:r w:rsidRPr="00396D39">
              <w:rPr>
                <w:b/>
              </w:rPr>
              <w:t>IC 7.1</w:t>
            </w:r>
          </w:p>
        </w:tc>
        <w:tc>
          <w:tcPr>
            <w:tcW w:w="8422" w:type="dxa"/>
            <w:tcBorders>
              <w:top w:val="single" w:sz="4" w:space="0" w:color="auto"/>
              <w:left w:val="single" w:sz="4" w:space="0" w:color="auto"/>
              <w:bottom w:val="single" w:sz="4" w:space="0" w:color="auto"/>
              <w:right w:val="single" w:sz="4" w:space="0" w:color="auto"/>
            </w:tcBorders>
          </w:tcPr>
          <w:p w14:paraId="0FAC1A4D" w14:textId="77777777" w:rsidR="00B44760" w:rsidRPr="007E0831" w:rsidRDefault="00B44760" w:rsidP="00122266">
            <w:pPr>
              <w:tabs>
                <w:tab w:val="right" w:pos="7254"/>
              </w:tabs>
              <w:jc w:val="both"/>
              <w:rPr>
                <w:rFonts w:ascii="Footlight MT Light" w:hAnsi="Footlight MT Light"/>
              </w:rPr>
            </w:pPr>
            <w:r w:rsidRPr="007E0831">
              <w:rPr>
                <w:rFonts w:ascii="Footlight MT Light" w:hAnsi="Footlight MT Light"/>
              </w:rPr>
              <w:t>Aux fins uniquement de demande de clarifications par les candidats et soumissionnaires</w:t>
            </w:r>
            <w:r w:rsidRPr="007E0831">
              <w:rPr>
                <w:rFonts w:ascii="Footlight MT Light" w:hAnsi="Footlight MT Light"/>
                <w:b/>
              </w:rPr>
              <w:t xml:space="preserve">, </w:t>
            </w:r>
            <w:r w:rsidRPr="007E0831">
              <w:rPr>
                <w:rFonts w:ascii="Footlight MT Light" w:hAnsi="Footlight MT Light"/>
              </w:rPr>
              <w:t>l’adresse de la personne responsable du Marché auprès de l’Autorité contractante est la suivante :</w:t>
            </w:r>
          </w:p>
          <w:p w14:paraId="5879AA47" w14:textId="77777777" w:rsidR="00B44760" w:rsidRPr="007E0831" w:rsidRDefault="00B44760" w:rsidP="00122266">
            <w:pPr>
              <w:tabs>
                <w:tab w:val="right" w:pos="7254"/>
              </w:tabs>
              <w:jc w:val="both"/>
              <w:rPr>
                <w:rFonts w:ascii="Footlight MT Light" w:hAnsi="Footlight MT Light"/>
                <w:i/>
                <w:iCs/>
              </w:rPr>
            </w:pPr>
            <w:r w:rsidRPr="007E0831">
              <w:rPr>
                <w:rFonts w:ascii="Footlight MT Light" w:hAnsi="Footlight MT Light"/>
              </w:rPr>
              <w:t xml:space="preserve">Attention de : </w:t>
            </w:r>
            <w:r w:rsidR="001D0465">
              <w:rPr>
                <w:rFonts w:ascii="Footlight MT Light" w:hAnsi="Footlight MT Light"/>
                <w:i/>
                <w:iCs/>
              </w:rPr>
              <w:t>Colonel Boubacar OUOLOGUEM,</w:t>
            </w:r>
            <w:r w:rsidR="00155A08" w:rsidRPr="007E0831">
              <w:rPr>
                <w:rFonts w:ascii="Footlight MT Light" w:hAnsi="Footlight MT Light"/>
                <w:i/>
                <w:iCs/>
              </w:rPr>
              <w:t xml:space="preserve"> </w:t>
            </w:r>
            <w:r w:rsidR="009E493B" w:rsidRPr="007E0831">
              <w:rPr>
                <w:rFonts w:ascii="Footlight MT Light" w:hAnsi="Footlight MT Light"/>
                <w:i/>
                <w:iCs/>
              </w:rPr>
              <w:t>Directeur des Finances et du Matériel</w:t>
            </w:r>
          </w:p>
          <w:p w14:paraId="4E86495F" w14:textId="77777777" w:rsidR="00B44760" w:rsidRPr="007E0831" w:rsidRDefault="00B44760" w:rsidP="00122266">
            <w:pPr>
              <w:tabs>
                <w:tab w:val="right" w:pos="7254"/>
              </w:tabs>
              <w:jc w:val="both"/>
              <w:rPr>
                <w:rFonts w:ascii="Footlight MT Light" w:hAnsi="Footlight MT Light"/>
              </w:rPr>
            </w:pPr>
            <w:r w:rsidRPr="007E0831">
              <w:rPr>
                <w:rFonts w:ascii="Footlight MT Light" w:hAnsi="Footlight MT Light"/>
              </w:rPr>
              <w:t xml:space="preserve">Rue : </w:t>
            </w:r>
            <w:r w:rsidR="009E493B" w:rsidRPr="007E0831">
              <w:rPr>
                <w:rFonts w:ascii="Footlight MT Light" w:hAnsi="Footlight MT Light"/>
                <w:i/>
                <w:iCs/>
              </w:rPr>
              <w:t>N’Tominkorobougou, sise OMS</w:t>
            </w:r>
            <w:r w:rsidR="00FE719A" w:rsidRPr="007E0831">
              <w:rPr>
                <w:rFonts w:ascii="Footlight MT Light" w:hAnsi="Footlight MT Light"/>
                <w:i/>
                <w:iCs/>
              </w:rPr>
              <w:t>, route de Koulouba</w:t>
            </w:r>
          </w:p>
          <w:p w14:paraId="10B9AAB7" w14:textId="77777777" w:rsidR="00B44760" w:rsidRPr="007E0831" w:rsidRDefault="00B44760" w:rsidP="00122266">
            <w:pPr>
              <w:tabs>
                <w:tab w:val="right" w:pos="7254"/>
              </w:tabs>
              <w:jc w:val="both"/>
              <w:rPr>
                <w:rFonts w:ascii="Footlight MT Light" w:hAnsi="Footlight MT Light"/>
              </w:rPr>
            </w:pPr>
            <w:r w:rsidRPr="007E0831">
              <w:rPr>
                <w:rFonts w:ascii="Footlight MT Light" w:hAnsi="Footlight MT Light"/>
              </w:rPr>
              <w:t>Étage/ numéro de bureau </w:t>
            </w:r>
            <w:r w:rsidR="00A51E19" w:rsidRPr="007E0831">
              <w:rPr>
                <w:rFonts w:ascii="Footlight MT Light" w:hAnsi="Footlight MT Light"/>
                <w:i/>
                <w:iCs/>
              </w:rPr>
              <w:t>: 1</w:t>
            </w:r>
            <w:r w:rsidR="00A51E19" w:rsidRPr="007E0831">
              <w:rPr>
                <w:rFonts w:ascii="Footlight MT Light" w:hAnsi="Footlight MT Light"/>
                <w:i/>
                <w:iCs/>
                <w:vertAlign w:val="superscript"/>
              </w:rPr>
              <w:t>er</w:t>
            </w:r>
            <w:r w:rsidR="00FE719A" w:rsidRPr="007E0831">
              <w:rPr>
                <w:rFonts w:ascii="Footlight MT Light" w:hAnsi="Footlight MT Light"/>
                <w:i/>
                <w:iCs/>
              </w:rPr>
              <w:t xml:space="preserve"> étage.</w:t>
            </w:r>
          </w:p>
          <w:p w14:paraId="3DD6E2DB" w14:textId="77777777" w:rsidR="00B44760" w:rsidRPr="007E0831" w:rsidRDefault="00B44760" w:rsidP="00122266">
            <w:pPr>
              <w:tabs>
                <w:tab w:val="right" w:pos="7254"/>
              </w:tabs>
              <w:jc w:val="both"/>
              <w:rPr>
                <w:rFonts w:ascii="Footlight MT Light" w:hAnsi="Footlight MT Light"/>
                <w:i/>
              </w:rPr>
            </w:pPr>
            <w:r w:rsidRPr="007E0831">
              <w:rPr>
                <w:rFonts w:ascii="Footlight MT Light" w:hAnsi="Footlight MT Light"/>
              </w:rPr>
              <w:t>Ville </w:t>
            </w:r>
            <w:r w:rsidRPr="007E0831">
              <w:rPr>
                <w:rFonts w:ascii="Footlight MT Light" w:hAnsi="Footlight MT Light"/>
                <w:i/>
                <w:iCs/>
              </w:rPr>
              <w:t xml:space="preserve">: </w:t>
            </w:r>
            <w:r w:rsidR="009E493B" w:rsidRPr="007E0831">
              <w:rPr>
                <w:rFonts w:ascii="Footlight MT Light" w:hAnsi="Footlight MT Light"/>
                <w:i/>
                <w:iCs/>
              </w:rPr>
              <w:t>Bamako</w:t>
            </w:r>
          </w:p>
          <w:p w14:paraId="77C9C41F" w14:textId="77777777" w:rsidR="00B44760" w:rsidRPr="007E0831" w:rsidRDefault="00B44760" w:rsidP="00122266">
            <w:pPr>
              <w:tabs>
                <w:tab w:val="right" w:pos="7254"/>
              </w:tabs>
              <w:jc w:val="both"/>
              <w:rPr>
                <w:rFonts w:ascii="Footlight MT Light" w:hAnsi="Footlight MT Light"/>
                <w:i/>
              </w:rPr>
            </w:pPr>
            <w:r w:rsidRPr="007E0831">
              <w:rPr>
                <w:rFonts w:ascii="Footlight MT Light" w:hAnsi="Footlight MT Light"/>
              </w:rPr>
              <w:t xml:space="preserve">Boîte postale : </w:t>
            </w:r>
            <w:r w:rsidR="009E493B" w:rsidRPr="007E0831">
              <w:rPr>
                <w:rFonts w:ascii="Footlight MT Light" w:hAnsi="Footlight MT Light"/>
                <w:i/>
                <w:iCs/>
              </w:rPr>
              <w:t>232</w:t>
            </w:r>
          </w:p>
          <w:p w14:paraId="1275CDEE" w14:textId="77777777" w:rsidR="00B44760" w:rsidRPr="007E0831" w:rsidRDefault="00B44760" w:rsidP="00122266">
            <w:pPr>
              <w:tabs>
                <w:tab w:val="right" w:pos="7254"/>
              </w:tabs>
              <w:spacing w:before="120"/>
              <w:rPr>
                <w:rFonts w:ascii="Footlight MT Light" w:hAnsi="Footlight MT Light"/>
                <w:i/>
                <w:iCs/>
              </w:rPr>
            </w:pPr>
            <w:r w:rsidRPr="007E0831">
              <w:rPr>
                <w:rFonts w:ascii="Footlight MT Light" w:hAnsi="Footlight MT Light"/>
              </w:rPr>
              <w:t xml:space="preserve">Pays : </w:t>
            </w:r>
            <w:r w:rsidR="00AE36E7" w:rsidRPr="007E0831">
              <w:rPr>
                <w:rFonts w:ascii="Footlight MT Light" w:hAnsi="Footlight MT Light"/>
                <w:i/>
                <w:iCs/>
              </w:rPr>
              <w:t>Mali</w:t>
            </w:r>
          </w:p>
          <w:p w14:paraId="4C69CFE5" w14:textId="77777777" w:rsidR="009E493B" w:rsidRPr="007E0831" w:rsidRDefault="009E493B" w:rsidP="00122266">
            <w:pPr>
              <w:pStyle w:val="Paragraphedeliste"/>
              <w:rPr>
                <w:rFonts w:ascii="Footlight MT Light" w:hAnsi="Footlight MT Light"/>
              </w:rPr>
            </w:pPr>
          </w:p>
          <w:p w14:paraId="12595305" w14:textId="77777777" w:rsidR="00B44760" w:rsidRPr="007E0831" w:rsidRDefault="00B44760" w:rsidP="00122266">
            <w:pPr>
              <w:tabs>
                <w:tab w:val="right" w:pos="7254"/>
              </w:tabs>
              <w:jc w:val="both"/>
              <w:rPr>
                <w:rFonts w:ascii="Footlight MT Light" w:hAnsi="Footlight MT Light"/>
                <w:i/>
                <w:iCs/>
              </w:rPr>
            </w:pPr>
            <w:r w:rsidRPr="007E0831">
              <w:rPr>
                <w:rFonts w:ascii="Footlight MT Light" w:hAnsi="Footlight MT Light"/>
              </w:rPr>
              <w:t xml:space="preserve">Numéro de téléphone : </w:t>
            </w:r>
            <w:r w:rsidR="009E493B" w:rsidRPr="007E0831">
              <w:rPr>
                <w:rFonts w:ascii="Footlight MT Light" w:hAnsi="Footlight MT Light"/>
                <w:i/>
                <w:iCs/>
              </w:rPr>
              <w:t>(223) 22 53 61/02</w:t>
            </w:r>
          </w:p>
          <w:p w14:paraId="07D29D98" w14:textId="77777777" w:rsidR="00B44760" w:rsidRPr="007E0831" w:rsidRDefault="00B44760" w:rsidP="00122266">
            <w:pPr>
              <w:tabs>
                <w:tab w:val="right" w:pos="7254"/>
              </w:tabs>
              <w:jc w:val="both"/>
              <w:rPr>
                <w:rFonts w:ascii="Footlight MT Light" w:hAnsi="Footlight MT Light"/>
              </w:rPr>
            </w:pPr>
            <w:r w:rsidRPr="007E0831">
              <w:rPr>
                <w:rFonts w:ascii="Footlight MT Light" w:hAnsi="Footlight MT Light"/>
              </w:rPr>
              <w:t xml:space="preserve">Numéro de télécopie : </w:t>
            </w:r>
            <w:r w:rsidR="009E493B" w:rsidRPr="007E0831">
              <w:rPr>
                <w:rFonts w:ascii="Footlight MT Light" w:hAnsi="Footlight MT Light"/>
                <w:i/>
                <w:iCs/>
              </w:rPr>
              <w:t>(223) 20 23  03 25</w:t>
            </w:r>
          </w:p>
          <w:p w14:paraId="35F47B3B" w14:textId="77777777" w:rsidR="00B44760" w:rsidRPr="00396D39" w:rsidRDefault="001D0465" w:rsidP="00122266">
            <w:pPr>
              <w:tabs>
                <w:tab w:val="right" w:pos="7254"/>
              </w:tabs>
              <w:jc w:val="both"/>
            </w:pPr>
            <w:r w:rsidRPr="00396D39">
              <w:t xml:space="preserve">Adresse électronique : </w:t>
            </w:r>
            <w:hyperlink r:id="rId8" w:history="1">
              <w:r w:rsidRPr="003D01AF">
                <w:rPr>
                  <w:rStyle w:val="Lienhypertexte"/>
                  <w:i/>
                  <w:iCs/>
                </w:rPr>
                <w:t xml:space="preserve">boufou911@gmail.com </w:t>
              </w:r>
            </w:hyperlink>
            <w:r w:rsidR="00A51E19">
              <w:rPr>
                <w:i/>
                <w:iCs/>
              </w:rPr>
              <w:t xml:space="preserve"> </w:t>
            </w:r>
          </w:p>
        </w:tc>
      </w:tr>
      <w:tr w:rsidR="00155A08" w:rsidRPr="00396D39" w14:paraId="59DD772A" w14:textId="77777777" w:rsidTr="00D30A48">
        <w:trPr>
          <w:trHeight w:val="70"/>
        </w:trPr>
        <w:tc>
          <w:tcPr>
            <w:tcW w:w="9806" w:type="dxa"/>
            <w:gridSpan w:val="2"/>
            <w:tcBorders>
              <w:top w:val="single" w:sz="4" w:space="0" w:color="auto"/>
              <w:left w:val="single" w:sz="4" w:space="0" w:color="auto"/>
              <w:bottom w:val="single" w:sz="4" w:space="0" w:color="auto"/>
              <w:right w:val="single" w:sz="4" w:space="0" w:color="auto"/>
            </w:tcBorders>
            <w:vAlign w:val="center"/>
          </w:tcPr>
          <w:p w14:paraId="46C39FFD" w14:textId="77777777" w:rsidR="00B44760" w:rsidRPr="00396D39" w:rsidRDefault="00B44760" w:rsidP="00227A96">
            <w:pPr>
              <w:tabs>
                <w:tab w:val="right" w:pos="7254"/>
              </w:tabs>
              <w:spacing w:after="200"/>
              <w:jc w:val="center"/>
              <w:rPr>
                <w:b/>
                <w:sz w:val="28"/>
              </w:rPr>
            </w:pPr>
            <w:r w:rsidRPr="00396D39">
              <w:rPr>
                <w:b/>
                <w:sz w:val="28"/>
              </w:rPr>
              <w:t>C. Préparation des offres</w:t>
            </w:r>
          </w:p>
        </w:tc>
      </w:tr>
      <w:tr w:rsidR="00155A08" w:rsidRPr="00396D39" w14:paraId="1C23E4F7" w14:textId="77777777" w:rsidTr="00D30A48">
        <w:trPr>
          <w:trHeight w:val="2146"/>
        </w:trPr>
        <w:tc>
          <w:tcPr>
            <w:tcW w:w="1384" w:type="dxa"/>
            <w:tcBorders>
              <w:top w:val="single" w:sz="4" w:space="0" w:color="auto"/>
              <w:left w:val="single" w:sz="4" w:space="0" w:color="auto"/>
              <w:bottom w:val="single" w:sz="4" w:space="0" w:color="auto"/>
              <w:right w:val="single" w:sz="4" w:space="0" w:color="auto"/>
            </w:tcBorders>
          </w:tcPr>
          <w:p w14:paraId="20316053" w14:textId="77777777" w:rsidR="00F40032" w:rsidRPr="00396D39" w:rsidRDefault="00F40032" w:rsidP="00F40032">
            <w:pPr>
              <w:tabs>
                <w:tab w:val="right" w:pos="7434"/>
              </w:tabs>
              <w:spacing w:after="200"/>
              <w:jc w:val="both"/>
              <w:rPr>
                <w:b/>
              </w:rPr>
            </w:pPr>
            <w:r w:rsidRPr="00396D39">
              <w:rPr>
                <w:b/>
              </w:rPr>
              <w:t>IC 11.1 (g)</w:t>
            </w:r>
          </w:p>
        </w:tc>
        <w:tc>
          <w:tcPr>
            <w:tcW w:w="8422" w:type="dxa"/>
            <w:tcBorders>
              <w:top w:val="single" w:sz="4" w:space="0" w:color="auto"/>
              <w:left w:val="single" w:sz="4" w:space="0" w:color="auto"/>
              <w:bottom w:val="single" w:sz="4" w:space="0" w:color="auto"/>
              <w:right w:val="single" w:sz="4" w:space="0" w:color="auto"/>
            </w:tcBorders>
          </w:tcPr>
          <w:p w14:paraId="2149105E" w14:textId="77777777" w:rsidR="00F40032" w:rsidRPr="007E0831" w:rsidRDefault="00F40032" w:rsidP="00122266">
            <w:pPr>
              <w:tabs>
                <w:tab w:val="right" w:pos="7254"/>
              </w:tabs>
              <w:jc w:val="both"/>
              <w:rPr>
                <w:rFonts w:ascii="Footlight MT Light" w:hAnsi="Footlight MT Light"/>
                <w:szCs w:val="24"/>
              </w:rPr>
            </w:pPr>
            <w:r w:rsidRPr="007E0831">
              <w:rPr>
                <w:rFonts w:ascii="Footlight MT Light" w:hAnsi="Footlight MT Light"/>
                <w:szCs w:val="24"/>
              </w:rPr>
              <w:t>Le Soumissionnaire</w:t>
            </w:r>
            <w:r w:rsidR="0029081A" w:rsidRPr="007E0831">
              <w:rPr>
                <w:rFonts w:ascii="Footlight MT Light" w:hAnsi="Footlight MT Light"/>
                <w:szCs w:val="24"/>
              </w:rPr>
              <w:t xml:space="preserve"> </w:t>
            </w:r>
            <w:r w:rsidRPr="007E0831">
              <w:rPr>
                <w:rFonts w:ascii="Footlight MT Light" w:hAnsi="Footlight MT Light"/>
                <w:szCs w:val="24"/>
              </w:rPr>
              <w:t xml:space="preserve">devra joindre à son offre les autres documents suivants : </w:t>
            </w:r>
          </w:p>
          <w:p w14:paraId="0B05B32E" w14:textId="538646C9" w:rsidR="00F40032" w:rsidRPr="007E0831" w:rsidRDefault="001737FB" w:rsidP="00122266">
            <w:pPr>
              <w:numPr>
                <w:ilvl w:val="0"/>
                <w:numId w:val="121"/>
              </w:numPr>
              <w:suppressAutoHyphens/>
              <w:spacing w:before="60"/>
              <w:jc w:val="both"/>
              <w:rPr>
                <w:rFonts w:ascii="Footlight MT Light" w:hAnsi="Footlight MT Light"/>
                <w:szCs w:val="24"/>
              </w:rPr>
            </w:pPr>
            <w:r w:rsidRPr="007E0831">
              <w:rPr>
                <w:rFonts w:ascii="Footlight MT Light" w:hAnsi="Footlight MT Light"/>
                <w:b/>
                <w:szCs w:val="24"/>
              </w:rPr>
              <w:t>L’attestation</w:t>
            </w:r>
            <w:r w:rsidR="00F40032" w:rsidRPr="007E0831">
              <w:rPr>
                <w:rFonts w:ascii="Footlight MT Light" w:hAnsi="Footlight MT Light"/>
                <w:b/>
                <w:szCs w:val="24"/>
              </w:rPr>
              <w:t xml:space="preserve"> d'immatriculation au registre du commerce</w:t>
            </w:r>
            <w:r w:rsidR="00F40032" w:rsidRPr="007E0831">
              <w:rPr>
                <w:rFonts w:ascii="Footlight MT Light" w:hAnsi="Footlight MT Light"/>
                <w:szCs w:val="24"/>
              </w:rPr>
              <w:t xml:space="preserve"> du candidat ou sa photocopie certifiée conforme ;</w:t>
            </w:r>
          </w:p>
          <w:p w14:paraId="74B794B2" w14:textId="4A479C82" w:rsidR="00F40032" w:rsidRPr="007E0831" w:rsidRDefault="001737FB" w:rsidP="00122266">
            <w:pPr>
              <w:numPr>
                <w:ilvl w:val="0"/>
                <w:numId w:val="121"/>
              </w:numPr>
              <w:suppressAutoHyphens/>
              <w:spacing w:before="60"/>
              <w:jc w:val="both"/>
              <w:rPr>
                <w:rFonts w:ascii="Footlight MT Light" w:hAnsi="Footlight MT Light"/>
                <w:szCs w:val="24"/>
              </w:rPr>
            </w:pPr>
            <w:r w:rsidRPr="007E0831">
              <w:rPr>
                <w:rFonts w:ascii="Footlight MT Light" w:hAnsi="Footlight MT Light"/>
                <w:b/>
                <w:szCs w:val="24"/>
              </w:rPr>
              <w:t>Le</w:t>
            </w:r>
            <w:r w:rsidR="00F40032" w:rsidRPr="007E0831">
              <w:rPr>
                <w:rFonts w:ascii="Footlight MT Light" w:hAnsi="Footlight MT Light"/>
                <w:b/>
                <w:szCs w:val="24"/>
              </w:rPr>
              <w:t xml:space="preserve"> quitus fiscal</w:t>
            </w:r>
            <w:r w:rsidR="00F40032" w:rsidRPr="007E0831">
              <w:rPr>
                <w:rFonts w:ascii="Footlight MT Light" w:hAnsi="Footlight MT Light"/>
                <w:szCs w:val="24"/>
              </w:rPr>
              <w:t xml:space="preserve"> ou sa photocopie certifiée conforme, en cours de validité ;</w:t>
            </w:r>
          </w:p>
          <w:p w14:paraId="41D05837" w14:textId="57393631" w:rsidR="00F40032" w:rsidRPr="007E0831" w:rsidRDefault="001737FB" w:rsidP="00122266">
            <w:pPr>
              <w:numPr>
                <w:ilvl w:val="0"/>
                <w:numId w:val="121"/>
              </w:numPr>
              <w:suppressAutoHyphens/>
              <w:spacing w:before="60"/>
              <w:jc w:val="both"/>
              <w:rPr>
                <w:rFonts w:ascii="Footlight MT Light" w:hAnsi="Footlight MT Light"/>
                <w:szCs w:val="24"/>
              </w:rPr>
            </w:pPr>
            <w:r w:rsidRPr="007E0831">
              <w:rPr>
                <w:rFonts w:ascii="Footlight MT Light" w:hAnsi="Footlight MT Light"/>
                <w:b/>
                <w:szCs w:val="24"/>
              </w:rPr>
              <w:t>Le</w:t>
            </w:r>
            <w:r w:rsidR="0029081A" w:rsidRPr="007E0831">
              <w:rPr>
                <w:rFonts w:ascii="Footlight MT Light" w:hAnsi="Footlight MT Light"/>
                <w:b/>
                <w:szCs w:val="24"/>
              </w:rPr>
              <w:t xml:space="preserve"> </w:t>
            </w:r>
            <w:r w:rsidR="00F40032" w:rsidRPr="007E0831">
              <w:rPr>
                <w:rFonts w:ascii="Footlight MT Light" w:hAnsi="Footlight MT Light"/>
                <w:b/>
                <w:szCs w:val="24"/>
              </w:rPr>
              <w:t>certificat de non - faillite</w:t>
            </w:r>
            <w:r w:rsidR="00F40032" w:rsidRPr="007E0831">
              <w:rPr>
                <w:rFonts w:ascii="Footlight MT Light" w:hAnsi="Footlight MT Light"/>
                <w:szCs w:val="24"/>
              </w:rPr>
              <w:t xml:space="preserve"> du candidat dûment établi par les autorités compétentes, en cours de validité, ne datant pas de plus de trois mois.</w:t>
            </w:r>
          </w:p>
          <w:p w14:paraId="70D51104" w14:textId="77777777" w:rsidR="00F40032" w:rsidRPr="007E0831" w:rsidRDefault="00F40032" w:rsidP="00122266">
            <w:pPr>
              <w:suppressAutoHyphens/>
              <w:spacing w:before="60"/>
              <w:jc w:val="both"/>
              <w:rPr>
                <w:rFonts w:ascii="Footlight MT Light" w:hAnsi="Footlight MT Light"/>
                <w:b/>
                <w:szCs w:val="24"/>
              </w:rPr>
            </w:pPr>
            <w:r w:rsidRPr="007E0831">
              <w:rPr>
                <w:rFonts w:ascii="Footlight MT Light" w:hAnsi="Footlight MT Light"/>
                <w:b/>
                <w:szCs w:val="24"/>
                <w:u w:val="single"/>
              </w:rPr>
              <w:t>NB</w:t>
            </w:r>
            <w:r w:rsidRPr="007E0831">
              <w:rPr>
                <w:rFonts w:ascii="Footlight MT Light" w:hAnsi="Footlight MT Light"/>
                <w:b/>
                <w:szCs w:val="24"/>
              </w:rPr>
              <w:t> :</w:t>
            </w:r>
          </w:p>
          <w:p w14:paraId="38FABAE4" w14:textId="77777777" w:rsidR="00F40032" w:rsidRPr="007E0831" w:rsidRDefault="00F40032" w:rsidP="00122266">
            <w:pPr>
              <w:pStyle w:val="Paragraphedeliste"/>
              <w:numPr>
                <w:ilvl w:val="0"/>
                <w:numId w:val="125"/>
              </w:numPr>
              <w:jc w:val="both"/>
              <w:rPr>
                <w:rFonts w:ascii="Footlight MT Light" w:hAnsi="Footlight MT Light"/>
                <w:b/>
                <w:szCs w:val="24"/>
              </w:rPr>
            </w:pPr>
            <w:r w:rsidRPr="007E0831">
              <w:rPr>
                <w:rFonts w:ascii="Footlight MT Light" w:hAnsi="Footlight MT Light"/>
                <w:szCs w:val="24"/>
              </w:rPr>
              <w:t xml:space="preserve">L’attributaire provisoire doit fournir conformément à l’article </w:t>
            </w:r>
            <w:r w:rsidR="00534D39" w:rsidRPr="007E0831">
              <w:rPr>
                <w:rFonts w:ascii="Footlight MT Light" w:hAnsi="Footlight MT Light"/>
                <w:szCs w:val="24"/>
              </w:rPr>
              <w:t>4.3</w:t>
            </w:r>
            <w:r w:rsidRPr="007E0831">
              <w:rPr>
                <w:rFonts w:ascii="Footlight MT Light" w:hAnsi="Footlight MT Light"/>
                <w:szCs w:val="24"/>
              </w:rPr>
              <w:t xml:space="preserve"> de l’arrêté n°201</w:t>
            </w:r>
            <w:r w:rsidR="00534D39" w:rsidRPr="007E0831">
              <w:rPr>
                <w:rFonts w:ascii="Footlight MT Light" w:hAnsi="Footlight MT Light"/>
                <w:szCs w:val="24"/>
              </w:rPr>
              <w:t>5</w:t>
            </w:r>
            <w:r w:rsidRPr="007E0831">
              <w:rPr>
                <w:rFonts w:ascii="Footlight MT Light" w:hAnsi="Footlight MT Light"/>
                <w:szCs w:val="24"/>
              </w:rPr>
              <w:t xml:space="preserve"> - </w:t>
            </w:r>
            <w:r w:rsidR="00534D39" w:rsidRPr="007E0831">
              <w:rPr>
                <w:rFonts w:ascii="Footlight MT Light" w:hAnsi="Footlight MT Light"/>
                <w:szCs w:val="24"/>
              </w:rPr>
              <w:t>3721</w:t>
            </w:r>
            <w:r w:rsidRPr="007E0831">
              <w:rPr>
                <w:rFonts w:ascii="Footlight MT Light" w:hAnsi="Footlight MT Light"/>
                <w:szCs w:val="24"/>
              </w:rPr>
              <w:t xml:space="preserve">/MEF – SG du </w:t>
            </w:r>
            <w:r w:rsidR="00534D39" w:rsidRPr="007E0831">
              <w:rPr>
                <w:rFonts w:ascii="Footlight MT Light" w:hAnsi="Footlight MT Light"/>
                <w:szCs w:val="24"/>
              </w:rPr>
              <w:t xml:space="preserve">22 octobre </w:t>
            </w:r>
            <w:r w:rsidRPr="007E0831">
              <w:rPr>
                <w:rFonts w:ascii="Footlight MT Light" w:hAnsi="Footlight MT Light"/>
                <w:szCs w:val="24"/>
              </w:rPr>
              <w:t>201</w:t>
            </w:r>
            <w:r w:rsidR="00534D39" w:rsidRPr="007E0831">
              <w:rPr>
                <w:rFonts w:ascii="Footlight MT Light" w:hAnsi="Footlight MT Light"/>
                <w:szCs w:val="24"/>
              </w:rPr>
              <w:t>5</w:t>
            </w:r>
            <w:r w:rsidRPr="007E0831">
              <w:rPr>
                <w:rFonts w:ascii="Footlight MT Light" w:hAnsi="Footlight MT Light"/>
                <w:szCs w:val="24"/>
              </w:rPr>
              <w:t>, les pièces ci-après</w:t>
            </w:r>
            <w:r w:rsidRPr="007E0831">
              <w:rPr>
                <w:rFonts w:ascii="Footlight MT Light" w:hAnsi="Footlight MT Light"/>
                <w:b/>
                <w:szCs w:val="24"/>
              </w:rPr>
              <w:t> :</w:t>
            </w:r>
          </w:p>
          <w:p w14:paraId="05E0A129" w14:textId="77777777" w:rsidR="00F40032" w:rsidRPr="007E0831" w:rsidRDefault="00F40032" w:rsidP="00122266">
            <w:pPr>
              <w:numPr>
                <w:ilvl w:val="0"/>
                <w:numId w:val="124"/>
              </w:numPr>
              <w:suppressAutoHyphens/>
              <w:spacing w:before="60"/>
              <w:jc w:val="both"/>
              <w:rPr>
                <w:rFonts w:ascii="Footlight MT Light" w:hAnsi="Footlight MT Light"/>
                <w:b/>
                <w:szCs w:val="24"/>
              </w:rPr>
            </w:pPr>
            <w:r w:rsidRPr="007E0831">
              <w:rPr>
                <w:rFonts w:ascii="Footlight MT Light" w:hAnsi="Footlight MT Light"/>
                <w:b/>
                <w:szCs w:val="24"/>
              </w:rPr>
              <w:t xml:space="preserve">L’attestation INPS, </w:t>
            </w:r>
          </w:p>
          <w:p w14:paraId="15935DB1" w14:textId="743CD03B" w:rsidR="00F40032" w:rsidRPr="007E0831" w:rsidRDefault="001737FB" w:rsidP="00122266">
            <w:pPr>
              <w:numPr>
                <w:ilvl w:val="0"/>
                <w:numId w:val="124"/>
              </w:numPr>
              <w:suppressAutoHyphens/>
              <w:spacing w:before="60"/>
              <w:jc w:val="both"/>
              <w:rPr>
                <w:rFonts w:ascii="Footlight MT Light" w:hAnsi="Footlight MT Light"/>
                <w:b/>
                <w:szCs w:val="24"/>
              </w:rPr>
            </w:pPr>
            <w:r w:rsidRPr="007E0831">
              <w:rPr>
                <w:rFonts w:ascii="Footlight MT Light" w:hAnsi="Footlight MT Light"/>
                <w:b/>
                <w:szCs w:val="24"/>
              </w:rPr>
              <w:t>L’attestation</w:t>
            </w:r>
            <w:r w:rsidR="00F40032" w:rsidRPr="007E0831">
              <w:rPr>
                <w:rFonts w:ascii="Footlight MT Light" w:hAnsi="Footlight MT Light"/>
                <w:b/>
                <w:szCs w:val="24"/>
              </w:rPr>
              <w:t xml:space="preserve"> OMH, </w:t>
            </w:r>
          </w:p>
          <w:p w14:paraId="517E00D4" w14:textId="0570D674" w:rsidR="00F40032" w:rsidRPr="007E0831" w:rsidRDefault="001737FB" w:rsidP="00122266">
            <w:pPr>
              <w:numPr>
                <w:ilvl w:val="0"/>
                <w:numId w:val="124"/>
              </w:numPr>
              <w:suppressAutoHyphens/>
              <w:spacing w:before="60"/>
              <w:jc w:val="both"/>
              <w:rPr>
                <w:rFonts w:ascii="Footlight MT Light" w:hAnsi="Footlight MT Light"/>
                <w:b/>
                <w:szCs w:val="24"/>
              </w:rPr>
            </w:pPr>
            <w:r w:rsidRPr="007E0831">
              <w:rPr>
                <w:rFonts w:ascii="Footlight MT Light" w:hAnsi="Footlight MT Light"/>
                <w:b/>
                <w:szCs w:val="24"/>
              </w:rPr>
              <w:t>Le</w:t>
            </w:r>
            <w:r w:rsidR="00F40032" w:rsidRPr="007E0831">
              <w:rPr>
                <w:rFonts w:ascii="Footlight MT Light" w:hAnsi="Footlight MT Light"/>
                <w:b/>
                <w:szCs w:val="24"/>
              </w:rPr>
              <w:t xml:space="preserve"> statut, </w:t>
            </w:r>
          </w:p>
          <w:p w14:paraId="69F2A153" w14:textId="2A7B3DED" w:rsidR="00F40032" w:rsidRPr="007E0831" w:rsidRDefault="001737FB" w:rsidP="00122266">
            <w:pPr>
              <w:numPr>
                <w:ilvl w:val="0"/>
                <w:numId w:val="124"/>
              </w:numPr>
              <w:suppressAutoHyphens/>
              <w:spacing w:before="60"/>
              <w:jc w:val="both"/>
              <w:rPr>
                <w:rFonts w:ascii="Footlight MT Light" w:hAnsi="Footlight MT Light"/>
                <w:szCs w:val="24"/>
                <w:lang w:val="fr-CA"/>
              </w:rPr>
            </w:pPr>
            <w:r w:rsidRPr="007E0831">
              <w:rPr>
                <w:rFonts w:ascii="Footlight MT Light" w:hAnsi="Footlight MT Light"/>
                <w:b/>
                <w:szCs w:val="24"/>
              </w:rPr>
              <w:t>La</w:t>
            </w:r>
            <w:r w:rsidR="00F40032" w:rsidRPr="007E0831">
              <w:rPr>
                <w:rFonts w:ascii="Footlight MT Light" w:hAnsi="Footlight MT Light"/>
                <w:b/>
                <w:szCs w:val="24"/>
              </w:rPr>
              <w:t xml:space="preserve"> carte d’identification fiscale</w:t>
            </w:r>
            <w:r w:rsidR="00F40032" w:rsidRPr="007E0831">
              <w:rPr>
                <w:rFonts w:ascii="Footlight MT Light" w:hAnsi="Footlight MT Light"/>
                <w:szCs w:val="24"/>
              </w:rPr>
              <w:t>.</w:t>
            </w:r>
          </w:p>
        </w:tc>
      </w:tr>
      <w:tr w:rsidR="00155A08" w:rsidRPr="00396D39" w14:paraId="68EDDFAA" w14:textId="77777777" w:rsidTr="008B01D3">
        <w:tc>
          <w:tcPr>
            <w:tcW w:w="1384" w:type="dxa"/>
            <w:tcBorders>
              <w:top w:val="single" w:sz="4" w:space="0" w:color="auto"/>
              <w:left w:val="single" w:sz="4" w:space="0" w:color="auto"/>
              <w:bottom w:val="single" w:sz="4" w:space="0" w:color="auto"/>
              <w:right w:val="single" w:sz="4" w:space="0" w:color="auto"/>
            </w:tcBorders>
          </w:tcPr>
          <w:p w14:paraId="28139C37" w14:textId="77777777" w:rsidR="00F40032" w:rsidRPr="00396D39" w:rsidRDefault="00F40032" w:rsidP="00227A96">
            <w:pPr>
              <w:tabs>
                <w:tab w:val="right" w:pos="7434"/>
              </w:tabs>
              <w:spacing w:after="200"/>
              <w:jc w:val="both"/>
              <w:rPr>
                <w:b/>
              </w:rPr>
            </w:pPr>
            <w:r w:rsidRPr="00396D39">
              <w:rPr>
                <w:b/>
              </w:rPr>
              <w:t>IC 13.1</w:t>
            </w:r>
          </w:p>
        </w:tc>
        <w:tc>
          <w:tcPr>
            <w:tcW w:w="8422" w:type="dxa"/>
            <w:tcBorders>
              <w:top w:val="single" w:sz="4" w:space="0" w:color="auto"/>
              <w:left w:val="single" w:sz="4" w:space="0" w:color="auto"/>
              <w:bottom w:val="single" w:sz="4" w:space="0" w:color="auto"/>
              <w:right w:val="single" w:sz="4" w:space="0" w:color="auto"/>
            </w:tcBorders>
          </w:tcPr>
          <w:p w14:paraId="135CC492"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variantes ne sont pas autorisées. </w:t>
            </w:r>
          </w:p>
        </w:tc>
      </w:tr>
      <w:tr w:rsidR="00155A08" w:rsidRPr="00396D39" w14:paraId="176214D6"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tcPr>
          <w:p w14:paraId="08AA79AB" w14:textId="77777777" w:rsidR="00F40032" w:rsidRPr="00396D39" w:rsidRDefault="00F40032" w:rsidP="00227A96">
            <w:pPr>
              <w:tabs>
                <w:tab w:val="right" w:pos="7434"/>
              </w:tabs>
              <w:spacing w:after="200"/>
              <w:jc w:val="both"/>
              <w:rPr>
                <w:b/>
              </w:rPr>
            </w:pPr>
            <w:r w:rsidRPr="00396D39">
              <w:rPr>
                <w:b/>
              </w:rPr>
              <w:t xml:space="preserve">IC 14.6 (a) </w:t>
            </w:r>
          </w:p>
        </w:tc>
        <w:tc>
          <w:tcPr>
            <w:tcW w:w="8422" w:type="dxa"/>
            <w:tcBorders>
              <w:top w:val="single" w:sz="4" w:space="0" w:color="auto"/>
              <w:left w:val="single" w:sz="4" w:space="0" w:color="auto"/>
              <w:bottom w:val="single" w:sz="4" w:space="0" w:color="auto"/>
              <w:right w:val="single" w:sz="4" w:space="0" w:color="auto"/>
            </w:tcBorders>
            <w:vAlign w:val="center"/>
          </w:tcPr>
          <w:p w14:paraId="0F0A40BC" w14:textId="5503690A" w:rsidR="00EA4193" w:rsidRPr="007E0831" w:rsidRDefault="00F40032" w:rsidP="001D0465">
            <w:pPr>
              <w:tabs>
                <w:tab w:val="right" w:pos="7254"/>
              </w:tabs>
              <w:spacing w:after="200"/>
              <w:jc w:val="both"/>
              <w:rPr>
                <w:rFonts w:ascii="Footlight MT Light" w:hAnsi="Footlight MT Light"/>
              </w:rPr>
            </w:pPr>
            <w:r w:rsidRPr="007E0831">
              <w:rPr>
                <w:rFonts w:ascii="Footlight MT Light" w:hAnsi="Footlight MT Light"/>
              </w:rPr>
              <w:t>Le lieu de destination ou d’exécution</w:t>
            </w:r>
            <w:r w:rsidR="00512785" w:rsidRPr="007E0831">
              <w:rPr>
                <w:rFonts w:ascii="Footlight MT Light" w:hAnsi="Footlight MT Light"/>
              </w:rPr>
              <w:t xml:space="preserve"> de la prestation de service </w:t>
            </w:r>
            <w:r w:rsidR="001112FC" w:rsidRPr="007E0831">
              <w:rPr>
                <w:rFonts w:ascii="Footlight MT Light" w:hAnsi="Footlight MT Light"/>
              </w:rPr>
              <w:t>est</w:t>
            </w:r>
            <w:r w:rsidR="001737FB">
              <w:rPr>
                <w:rFonts w:ascii="Footlight MT Light" w:hAnsi="Footlight MT Light"/>
              </w:rPr>
              <w:t xml:space="preserve"> </w:t>
            </w:r>
            <w:r w:rsidRPr="007E0831">
              <w:rPr>
                <w:rFonts w:ascii="Footlight MT Light" w:hAnsi="Footlight MT Light"/>
              </w:rPr>
              <w:t xml:space="preserve">: </w:t>
            </w:r>
            <w:r w:rsidR="001112FC" w:rsidRPr="007E0831">
              <w:rPr>
                <w:rFonts w:ascii="Footlight MT Light" w:hAnsi="Footlight MT Light"/>
                <w:b/>
              </w:rPr>
              <w:t xml:space="preserve">Direction des Finances et du Matériel (DFM) du </w:t>
            </w:r>
            <w:r w:rsidR="007936B6">
              <w:rPr>
                <w:rFonts w:ascii="Footlight MT Light" w:hAnsi="Footlight MT Light"/>
                <w:b/>
              </w:rPr>
              <w:t xml:space="preserve">Ministère de la Santé et du Développement </w:t>
            </w:r>
            <w:r w:rsidR="007936B6">
              <w:rPr>
                <w:rFonts w:ascii="Footlight MT Light" w:hAnsi="Footlight MT Light"/>
                <w:b/>
              </w:rPr>
              <w:lastRenderedPageBreak/>
              <w:t>Social</w:t>
            </w:r>
            <w:r w:rsidR="00EA4193" w:rsidRPr="007E0831">
              <w:rPr>
                <w:rFonts w:ascii="Footlight MT Light" w:hAnsi="Footlight MT Light"/>
              </w:rPr>
              <w:t xml:space="preserve">.  </w:t>
            </w:r>
          </w:p>
        </w:tc>
      </w:tr>
      <w:tr w:rsidR="00155A08" w:rsidRPr="00396D39" w14:paraId="0A96CCDE" w14:textId="77777777" w:rsidTr="008B01D3">
        <w:tc>
          <w:tcPr>
            <w:tcW w:w="1384" w:type="dxa"/>
            <w:tcBorders>
              <w:top w:val="single" w:sz="4" w:space="0" w:color="auto"/>
              <w:left w:val="single" w:sz="4" w:space="0" w:color="auto"/>
              <w:bottom w:val="single" w:sz="4" w:space="0" w:color="auto"/>
              <w:right w:val="single" w:sz="4" w:space="0" w:color="auto"/>
            </w:tcBorders>
          </w:tcPr>
          <w:p w14:paraId="28C6137C" w14:textId="77777777" w:rsidR="00F40032" w:rsidRPr="00396D39" w:rsidRDefault="00F40032" w:rsidP="00227A96">
            <w:pPr>
              <w:tabs>
                <w:tab w:val="right" w:pos="7434"/>
              </w:tabs>
              <w:spacing w:after="200"/>
              <w:jc w:val="both"/>
              <w:rPr>
                <w:b/>
              </w:rPr>
            </w:pPr>
            <w:r w:rsidRPr="00396D39">
              <w:rPr>
                <w:b/>
              </w:rPr>
              <w:lastRenderedPageBreak/>
              <w:t>IC 14.7</w:t>
            </w:r>
          </w:p>
        </w:tc>
        <w:tc>
          <w:tcPr>
            <w:tcW w:w="8422" w:type="dxa"/>
            <w:tcBorders>
              <w:top w:val="single" w:sz="4" w:space="0" w:color="auto"/>
              <w:left w:val="single" w:sz="4" w:space="0" w:color="auto"/>
              <w:bottom w:val="single" w:sz="4" w:space="0" w:color="auto"/>
              <w:right w:val="single" w:sz="4" w:space="0" w:color="auto"/>
            </w:tcBorders>
            <w:vAlign w:val="center"/>
          </w:tcPr>
          <w:p w14:paraId="51E6494C"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Les prix proposés par le Soumissionnaire</w:t>
            </w:r>
            <w:r w:rsidR="0029081A" w:rsidRPr="007E0831">
              <w:rPr>
                <w:rFonts w:ascii="Footlight MT Light" w:hAnsi="Footlight MT Light"/>
              </w:rPr>
              <w:t xml:space="preserve"> </w:t>
            </w:r>
            <w:r w:rsidRPr="007E0831">
              <w:rPr>
                <w:rFonts w:ascii="Footlight MT Light" w:hAnsi="Footlight MT Light"/>
              </w:rPr>
              <w:t>seront fermes</w:t>
            </w:r>
            <w:r w:rsidRPr="007E0831">
              <w:rPr>
                <w:rFonts w:ascii="Footlight MT Light" w:hAnsi="Footlight MT Light"/>
                <w:i/>
                <w:iCs/>
              </w:rPr>
              <w:t> </w:t>
            </w:r>
          </w:p>
        </w:tc>
      </w:tr>
      <w:tr w:rsidR="00155A08" w:rsidRPr="00396D39" w14:paraId="46416C08"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tcPr>
          <w:p w14:paraId="563E1579" w14:textId="77777777" w:rsidR="00F40032" w:rsidRPr="00396D39" w:rsidRDefault="00F40032" w:rsidP="00262A9E">
            <w:pPr>
              <w:tabs>
                <w:tab w:val="right" w:pos="7434"/>
              </w:tabs>
              <w:spacing w:after="200"/>
              <w:jc w:val="both"/>
              <w:rPr>
                <w:b/>
              </w:rPr>
            </w:pPr>
            <w:r w:rsidRPr="00396D39">
              <w:rPr>
                <w:b/>
              </w:rPr>
              <w:t>IC 14.</w:t>
            </w:r>
            <w:r w:rsidR="00262A9E">
              <w:rPr>
                <w:b/>
              </w:rPr>
              <w:t>10</w:t>
            </w:r>
          </w:p>
        </w:tc>
        <w:tc>
          <w:tcPr>
            <w:tcW w:w="8422" w:type="dxa"/>
            <w:tcBorders>
              <w:top w:val="single" w:sz="4" w:space="0" w:color="auto"/>
              <w:left w:val="single" w:sz="4" w:space="0" w:color="auto"/>
              <w:bottom w:val="single" w:sz="4" w:space="0" w:color="auto"/>
              <w:right w:val="single" w:sz="4" w:space="0" w:color="auto"/>
            </w:tcBorders>
            <w:vAlign w:val="center"/>
          </w:tcPr>
          <w:p w14:paraId="26CA9EF9" w14:textId="6577034A" w:rsidR="00F40032" w:rsidRPr="007E0831" w:rsidRDefault="000262BE" w:rsidP="00B76290">
            <w:pPr>
              <w:tabs>
                <w:tab w:val="right" w:pos="7254"/>
              </w:tabs>
              <w:spacing w:after="200"/>
              <w:rPr>
                <w:rFonts w:ascii="Footlight MT Light" w:hAnsi="Footlight MT Light"/>
              </w:rPr>
            </w:pPr>
            <w:r w:rsidRPr="007E0831">
              <w:rPr>
                <w:rFonts w:ascii="Footlight MT Light" w:hAnsi="Footlight MT Light"/>
              </w:rPr>
              <w:t>Les</w:t>
            </w:r>
            <w:r w:rsidR="00F40032" w:rsidRPr="007E0831">
              <w:rPr>
                <w:rFonts w:ascii="Footlight MT Light" w:hAnsi="Footlight MT Light"/>
              </w:rPr>
              <w:t xml:space="preserve"> prix indiqués devront correspondre à la totalité </w:t>
            </w:r>
            <w:r w:rsidR="00CF5A11">
              <w:rPr>
                <w:rFonts w:ascii="Footlight MT Light" w:hAnsi="Footlight MT Light"/>
              </w:rPr>
              <w:t xml:space="preserve">de chaque </w:t>
            </w:r>
            <w:r w:rsidR="00B76290">
              <w:rPr>
                <w:rFonts w:ascii="Footlight MT Light" w:hAnsi="Footlight MT Light"/>
              </w:rPr>
              <w:t>lot</w:t>
            </w:r>
            <w:r w:rsidR="00F40032" w:rsidRPr="007E0831">
              <w:rPr>
                <w:rFonts w:ascii="Footlight MT Light" w:hAnsi="Footlight MT Light"/>
              </w:rPr>
              <w:t xml:space="preserve">, et à la totalité de la quantité indiquée pour chaque </w:t>
            </w:r>
            <w:proofErr w:type="gramStart"/>
            <w:r w:rsidR="00B76290">
              <w:rPr>
                <w:rFonts w:ascii="Footlight MT Light" w:hAnsi="Footlight MT Light"/>
              </w:rPr>
              <w:t>lots</w:t>
            </w:r>
            <w:proofErr w:type="gramEnd"/>
            <w:r w:rsidR="001355B8">
              <w:rPr>
                <w:rFonts w:ascii="Footlight MT Light" w:hAnsi="Footlight MT Light"/>
              </w:rPr>
              <w:t>.</w:t>
            </w:r>
          </w:p>
        </w:tc>
      </w:tr>
      <w:tr w:rsidR="00155A08" w:rsidRPr="00396D39" w14:paraId="308CCAF2"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tcPr>
          <w:p w14:paraId="56DA43E0" w14:textId="77777777" w:rsidR="00F40032" w:rsidRPr="00396D39" w:rsidRDefault="00F40032" w:rsidP="00227A96">
            <w:pPr>
              <w:tabs>
                <w:tab w:val="right" w:pos="7434"/>
              </w:tabs>
              <w:spacing w:after="200"/>
              <w:jc w:val="both"/>
              <w:rPr>
                <w:b/>
              </w:rPr>
            </w:pPr>
            <w:r w:rsidRPr="00396D39">
              <w:rPr>
                <w:b/>
              </w:rPr>
              <w:t>IC 15.1</w:t>
            </w:r>
          </w:p>
        </w:tc>
        <w:tc>
          <w:tcPr>
            <w:tcW w:w="8422" w:type="dxa"/>
            <w:tcBorders>
              <w:top w:val="single" w:sz="4" w:space="0" w:color="auto"/>
              <w:left w:val="single" w:sz="4" w:space="0" w:color="auto"/>
              <w:bottom w:val="single" w:sz="4" w:space="0" w:color="auto"/>
              <w:right w:val="single" w:sz="4" w:space="0" w:color="auto"/>
            </w:tcBorders>
            <w:vAlign w:val="center"/>
          </w:tcPr>
          <w:p w14:paraId="0E6AC178"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La monnaie de l’offre est : francs CFA.</w:t>
            </w:r>
          </w:p>
        </w:tc>
      </w:tr>
      <w:tr w:rsidR="00155A08" w:rsidRPr="00396D39" w14:paraId="21B894EA"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tcPr>
          <w:p w14:paraId="24528227" w14:textId="77777777" w:rsidR="00F40032" w:rsidRPr="00396D39" w:rsidRDefault="00F40032" w:rsidP="00227A96">
            <w:pPr>
              <w:tabs>
                <w:tab w:val="right" w:pos="7434"/>
              </w:tabs>
              <w:spacing w:after="200"/>
              <w:jc w:val="both"/>
              <w:rPr>
                <w:b/>
              </w:rPr>
            </w:pPr>
            <w:r w:rsidRPr="00396D39">
              <w:rPr>
                <w:b/>
              </w:rPr>
              <w:t>IC 17.3</w:t>
            </w:r>
          </w:p>
        </w:tc>
        <w:tc>
          <w:tcPr>
            <w:tcW w:w="8422" w:type="dxa"/>
            <w:tcBorders>
              <w:top w:val="single" w:sz="4" w:space="0" w:color="auto"/>
              <w:left w:val="single" w:sz="4" w:space="0" w:color="auto"/>
              <w:bottom w:val="single" w:sz="4" w:space="0" w:color="auto"/>
              <w:right w:val="single" w:sz="4" w:space="0" w:color="auto"/>
            </w:tcBorders>
            <w:vAlign w:val="center"/>
          </w:tcPr>
          <w:p w14:paraId="0C57DCA6" w14:textId="279DA2B0" w:rsidR="00F40032" w:rsidRPr="007E0831" w:rsidRDefault="00F40032" w:rsidP="00502997">
            <w:pPr>
              <w:tabs>
                <w:tab w:val="right" w:pos="7254"/>
              </w:tabs>
              <w:spacing w:after="200"/>
              <w:rPr>
                <w:rFonts w:ascii="Footlight MT Light" w:hAnsi="Footlight MT Light"/>
              </w:rPr>
            </w:pPr>
            <w:r w:rsidRPr="007E0831">
              <w:rPr>
                <w:rFonts w:ascii="Footlight MT Light" w:hAnsi="Footlight MT Light"/>
              </w:rPr>
              <w:t xml:space="preserve">La période d’utilisation des fournitures est : </w:t>
            </w:r>
            <w:r w:rsidR="00394CFE" w:rsidRPr="007E0831">
              <w:rPr>
                <w:rFonts w:ascii="Footlight MT Light" w:hAnsi="Footlight MT Light"/>
              </w:rPr>
              <w:t xml:space="preserve">du </w:t>
            </w:r>
            <w:r w:rsidR="00617996">
              <w:rPr>
                <w:rFonts w:ascii="Footlight MT Light" w:hAnsi="Footlight MT Light"/>
              </w:rPr>
              <w:t>25</w:t>
            </w:r>
            <w:r w:rsidR="00394CFE" w:rsidRPr="007E0831">
              <w:rPr>
                <w:rFonts w:ascii="Footlight MT Light" w:hAnsi="Footlight MT Light"/>
              </w:rPr>
              <w:t xml:space="preserve"> janvier au 31 décembre </w:t>
            </w:r>
            <w:r w:rsidR="00EE5EBE">
              <w:rPr>
                <w:rFonts w:ascii="Footlight MT Light" w:hAnsi="Footlight MT Light"/>
              </w:rPr>
              <w:t>202</w:t>
            </w:r>
            <w:r w:rsidR="00F87A28">
              <w:rPr>
                <w:rFonts w:ascii="Footlight MT Light" w:hAnsi="Footlight MT Light"/>
              </w:rPr>
              <w:t>5</w:t>
            </w:r>
          </w:p>
        </w:tc>
      </w:tr>
      <w:tr w:rsidR="00155A08" w:rsidRPr="00396D39" w14:paraId="768453AF"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tcPr>
          <w:p w14:paraId="413588DC" w14:textId="77777777" w:rsidR="00F40032" w:rsidRPr="00396D39" w:rsidRDefault="00F40032" w:rsidP="00227A96">
            <w:pPr>
              <w:tabs>
                <w:tab w:val="right" w:pos="7434"/>
              </w:tabs>
              <w:spacing w:after="200"/>
              <w:jc w:val="both"/>
              <w:rPr>
                <w:b/>
              </w:rPr>
            </w:pPr>
            <w:r w:rsidRPr="00396D39">
              <w:rPr>
                <w:b/>
              </w:rPr>
              <w:t>IC 18. 1(a)</w:t>
            </w:r>
          </w:p>
        </w:tc>
        <w:tc>
          <w:tcPr>
            <w:tcW w:w="8422" w:type="dxa"/>
            <w:tcBorders>
              <w:top w:val="single" w:sz="4" w:space="0" w:color="auto"/>
              <w:left w:val="single" w:sz="4" w:space="0" w:color="auto"/>
              <w:bottom w:val="single" w:sz="4" w:space="0" w:color="auto"/>
              <w:right w:val="single" w:sz="4" w:space="0" w:color="auto"/>
            </w:tcBorders>
            <w:vAlign w:val="center"/>
          </w:tcPr>
          <w:p w14:paraId="3DD02E13"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L’Autorisation du Fabriquant n’est pas requise. </w:t>
            </w:r>
          </w:p>
        </w:tc>
      </w:tr>
      <w:tr w:rsidR="00155A08" w:rsidRPr="00396D39" w14:paraId="36708E35"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vAlign w:val="center"/>
          </w:tcPr>
          <w:p w14:paraId="4D8B5709" w14:textId="77777777" w:rsidR="00F40032" w:rsidRPr="00396D39" w:rsidRDefault="00F40032" w:rsidP="00710FAB">
            <w:pPr>
              <w:tabs>
                <w:tab w:val="right" w:pos="7434"/>
              </w:tabs>
              <w:spacing w:after="200"/>
              <w:rPr>
                <w:b/>
              </w:rPr>
            </w:pPr>
            <w:r w:rsidRPr="00396D39">
              <w:rPr>
                <w:b/>
              </w:rPr>
              <w:t>IC 18.1 (b)</w:t>
            </w:r>
          </w:p>
        </w:tc>
        <w:tc>
          <w:tcPr>
            <w:tcW w:w="8422" w:type="dxa"/>
            <w:tcBorders>
              <w:top w:val="single" w:sz="4" w:space="0" w:color="auto"/>
              <w:left w:val="single" w:sz="4" w:space="0" w:color="auto"/>
              <w:bottom w:val="single" w:sz="4" w:space="0" w:color="auto"/>
              <w:right w:val="single" w:sz="4" w:space="0" w:color="auto"/>
            </w:tcBorders>
            <w:vAlign w:val="center"/>
          </w:tcPr>
          <w:p w14:paraId="7596D4D9"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Un service après-vente n’est pas requis.  </w:t>
            </w:r>
          </w:p>
        </w:tc>
      </w:tr>
      <w:tr w:rsidR="00155A08" w:rsidRPr="00396D39" w14:paraId="136B8EC5"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vAlign w:val="center"/>
          </w:tcPr>
          <w:p w14:paraId="170C4705" w14:textId="77777777" w:rsidR="00F40032" w:rsidRPr="00396D39" w:rsidRDefault="00F40032" w:rsidP="00710FAB">
            <w:pPr>
              <w:tabs>
                <w:tab w:val="right" w:pos="7434"/>
              </w:tabs>
              <w:spacing w:after="200"/>
              <w:rPr>
                <w:b/>
              </w:rPr>
            </w:pPr>
            <w:r w:rsidRPr="00396D39">
              <w:rPr>
                <w:b/>
              </w:rPr>
              <w:t>IC 19.1</w:t>
            </w:r>
          </w:p>
        </w:tc>
        <w:tc>
          <w:tcPr>
            <w:tcW w:w="8422" w:type="dxa"/>
            <w:tcBorders>
              <w:top w:val="single" w:sz="4" w:space="0" w:color="auto"/>
              <w:left w:val="single" w:sz="4" w:space="0" w:color="auto"/>
              <w:bottom w:val="single" w:sz="4" w:space="0" w:color="auto"/>
              <w:right w:val="single" w:sz="4" w:space="0" w:color="auto"/>
            </w:tcBorders>
            <w:vAlign w:val="center"/>
          </w:tcPr>
          <w:p w14:paraId="4D0D5465" w14:textId="77777777"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 période de validité de l’offre est de </w:t>
            </w:r>
            <w:r w:rsidR="00EA4193" w:rsidRPr="007E0831">
              <w:rPr>
                <w:rFonts w:ascii="Footlight MT Light" w:hAnsi="Footlight MT Light"/>
                <w:b/>
                <w:lang w:val="fr-FR"/>
              </w:rPr>
              <w:t xml:space="preserve">quatre-vingt-dix (90) jours </w:t>
            </w:r>
            <w:r w:rsidR="00EA4193" w:rsidRPr="007E0831">
              <w:rPr>
                <w:rFonts w:ascii="Footlight MT Light" w:hAnsi="Footlight MT Light"/>
                <w:lang w:val="fr-FR"/>
              </w:rPr>
              <w:t>à partir de la date d’ouverture des plis.</w:t>
            </w:r>
          </w:p>
        </w:tc>
      </w:tr>
      <w:tr w:rsidR="00155A08" w:rsidRPr="00396D39" w14:paraId="766C84C7" w14:textId="77777777" w:rsidTr="00D30A48">
        <w:trPr>
          <w:trHeight w:val="70"/>
        </w:trPr>
        <w:tc>
          <w:tcPr>
            <w:tcW w:w="1384" w:type="dxa"/>
            <w:tcBorders>
              <w:top w:val="single" w:sz="4" w:space="0" w:color="auto"/>
              <w:left w:val="single" w:sz="4" w:space="0" w:color="auto"/>
              <w:bottom w:val="single" w:sz="4" w:space="0" w:color="auto"/>
              <w:right w:val="single" w:sz="4" w:space="0" w:color="auto"/>
            </w:tcBorders>
            <w:vAlign w:val="center"/>
          </w:tcPr>
          <w:p w14:paraId="2050DA82" w14:textId="77777777" w:rsidR="00F40032" w:rsidRPr="00396D39" w:rsidRDefault="00F40032" w:rsidP="00710FAB">
            <w:pPr>
              <w:tabs>
                <w:tab w:val="right" w:pos="7434"/>
              </w:tabs>
              <w:spacing w:after="200"/>
              <w:rPr>
                <w:b/>
              </w:rPr>
            </w:pPr>
            <w:r w:rsidRPr="00396D39">
              <w:rPr>
                <w:b/>
              </w:rPr>
              <w:t>IC 20.1</w:t>
            </w:r>
          </w:p>
        </w:tc>
        <w:tc>
          <w:tcPr>
            <w:tcW w:w="8422" w:type="dxa"/>
            <w:tcBorders>
              <w:top w:val="single" w:sz="4" w:space="0" w:color="auto"/>
              <w:left w:val="single" w:sz="4" w:space="0" w:color="auto"/>
              <w:bottom w:val="single" w:sz="4" w:space="0" w:color="auto"/>
              <w:right w:val="single" w:sz="4" w:space="0" w:color="auto"/>
            </w:tcBorders>
            <w:vAlign w:val="center"/>
          </w:tcPr>
          <w:p w14:paraId="58DB76E1" w14:textId="77777777"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L’offre devra être accompagnée d’une garantie de soumission</w:t>
            </w:r>
            <w:r w:rsidR="005E6D9F" w:rsidRPr="007E0831">
              <w:rPr>
                <w:rFonts w:ascii="Footlight MT Light" w:hAnsi="Footlight MT Light"/>
              </w:rPr>
              <w:t xml:space="preserve"> bancaire</w:t>
            </w:r>
            <w:r w:rsidRPr="007E0831">
              <w:rPr>
                <w:rFonts w:ascii="Footlight MT Light" w:hAnsi="Footlight MT Light"/>
              </w:rPr>
              <w:t>.</w:t>
            </w:r>
          </w:p>
        </w:tc>
      </w:tr>
      <w:tr w:rsidR="00155A08" w:rsidRPr="00396D39" w14:paraId="07921432" w14:textId="77777777" w:rsidTr="008B01D3">
        <w:tc>
          <w:tcPr>
            <w:tcW w:w="1384" w:type="dxa"/>
            <w:tcBorders>
              <w:top w:val="single" w:sz="4" w:space="0" w:color="auto"/>
              <w:left w:val="single" w:sz="4" w:space="0" w:color="auto"/>
              <w:bottom w:val="single" w:sz="4" w:space="0" w:color="auto"/>
              <w:right w:val="single" w:sz="4" w:space="0" w:color="auto"/>
            </w:tcBorders>
            <w:vAlign w:val="center"/>
          </w:tcPr>
          <w:p w14:paraId="3C2ECDD7" w14:textId="77777777" w:rsidR="00F40032" w:rsidRPr="00396D39" w:rsidRDefault="00F40032" w:rsidP="00122266">
            <w:pPr>
              <w:tabs>
                <w:tab w:val="right" w:pos="7434"/>
              </w:tabs>
              <w:rPr>
                <w:b/>
              </w:rPr>
            </w:pPr>
            <w:r w:rsidRPr="00396D39">
              <w:rPr>
                <w:b/>
              </w:rPr>
              <w:t>IC 20.2</w:t>
            </w:r>
          </w:p>
        </w:tc>
        <w:tc>
          <w:tcPr>
            <w:tcW w:w="8422" w:type="dxa"/>
            <w:tcBorders>
              <w:top w:val="single" w:sz="4" w:space="0" w:color="auto"/>
              <w:left w:val="single" w:sz="4" w:space="0" w:color="auto"/>
              <w:bottom w:val="single" w:sz="4" w:space="0" w:color="auto"/>
              <w:right w:val="single" w:sz="4" w:space="0" w:color="auto"/>
            </w:tcBorders>
            <w:vAlign w:val="center"/>
          </w:tcPr>
          <w:p w14:paraId="6A9B7B35" w14:textId="1BCD182F" w:rsidR="001112FC" w:rsidRPr="007E0831" w:rsidRDefault="00F40032" w:rsidP="00122266">
            <w:pPr>
              <w:tabs>
                <w:tab w:val="right" w:pos="7254"/>
              </w:tabs>
              <w:jc w:val="both"/>
              <w:rPr>
                <w:rFonts w:ascii="Footlight MT Light" w:hAnsi="Footlight MT Light"/>
              </w:rPr>
            </w:pPr>
            <w:r w:rsidRPr="007E0831">
              <w:rPr>
                <w:rFonts w:ascii="Footlight MT Light" w:hAnsi="Footlight MT Light"/>
              </w:rPr>
              <w:t>Le</w:t>
            </w:r>
            <w:r w:rsidR="00F87A28">
              <w:rPr>
                <w:rFonts w:ascii="Footlight MT Light" w:hAnsi="Footlight MT Light"/>
              </w:rPr>
              <w:t>s</w:t>
            </w:r>
            <w:r w:rsidRPr="007E0831">
              <w:rPr>
                <w:rFonts w:ascii="Footlight MT Light" w:hAnsi="Footlight MT Light"/>
              </w:rPr>
              <w:t xml:space="preserve"> montant</w:t>
            </w:r>
            <w:r w:rsidR="00F87A28">
              <w:rPr>
                <w:rFonts w:ascii="Footlight MT Light" w:hAnsi="Footlight MT Light"/>
              </w:rPr>
              <w:t>s</w:t>
            </w:r>
            <w:r w:rsidRPr="007E0831">
              <w:rPr>
                <w:rFonts w:ascii="Footlight MT Light" w:hAnsi="Footlight MT Light"/>
              </w:rPr>
              <w:t xml:space="preserve"> de la garantie de soumission </w:t>
            </w:r>
            <w:r w:rsidR="00F87A28">
              <w:rPr>
                <w:rFonts w:ascii="Footlight MT Light" w:hAnsi="Footlight MT Light"/>
              </w:rPr>
              <w:t>sont</w:t>
            </w:r>
            <w:r w:rsidRPr="007E0831">
              <w:rPr>
                <w:rFonts w:ascii="Footlight MT Light" w:hAnsi="Footlight MT Light"/>
              </w:rPr>
              <w:t xml:space="preserve"> : </w:t>
            </w:r>
          </w:p>
          <w:p w14:paraId="651691B5" w14:textId="77777777" w:rsidR="00DF1244"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 xml:space="preserve">Lot 1 </w:t>
            </w:r>
            <w:r w:rsidRPr="00DF1244">
              <w:rPr>
                <w:rFonts w:ascii="Footlight MT Light" w:hAnsi="Footlight MT Light"/>
                <w:szCs w:val="24"/>
              </w:rPr>
              <w:t>: Un million cinq cent mille (1 500 000) francs CFA ;</w:t>
            </w:r>
          </w:p>
          <w:p w14:paraId="2DE0B9C7" w14:textId="77777777" w:rsidR="00DF1244"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 xml:space="preserve">Lot 2 </w:t>
            </w:r>
            <w:r w:rsidRPr="00DF1244">
              <w:rPr>
                <w:rFonts w:ascii="Footlight MT Light" w:hAnsi="Footlight MT Light"/>
                <w:szCs w:val="24"/>
              </w:rPr>
              <w:t>: Neuf cent cinquante mille (950 000) francs CFA ;</w:t>
            </w:r>
          </w:p>
          <w:p w14:paraId="2143C5C9" w14:textId="77777777" w:rsidR="00DF1244"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 xml:space="preserve">Lot 3 </w:t>
            </w:r>
            <w:r w:rsidRPr="00DF1244">
              <w:rPr>
                <w:rFonts w:ascii="Footlight MT Light" w:hAnsi="Footlight MT Light"/>
                <w:szCs w:val="24"/>
              </w:rPr>
              <w:t>: Sept cent cinquante mille (750 000) francs CFA ;</w:t>
            </w:r>
          </w:p>
          <w:p w14:paraId="4007763A" w14:textId="77777777" w:rsidR="00DF1244"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Lot 4</w:t>
            </w:r>
            <w:r w:rsidRPr="00DF1244">
              <w:rPr>
                <w:rFonts w:ascii="Footlight MT Light" w:hAnsi="Footlight MT Light"/>
                <w:szCs w:val="24"/>
              </w:rPr>
              <w:t xml:space="preserve"> : Six cent mille (600 000) francs CFA ;</w:t>
            </w:r>
          </w:p>
          <w:p w14:paraId="794F7079" w14:textId="77777777" w:rsidR="00DF1244"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Lot 5</w:t>
            </w:r>
            <w:r w:rsidRPr="00DF1244">
              <w:rPr>
                <w:rFonts w:ascii="Footlight MT Light" w:hAnsi="Footlight MT Light"/>
                <w:szCs w:val="24"/>
              </w:rPr>
              <w:t xml:space="preserve"> : Trois cent soixante-quinze mille (375 000) francs CFA ;</w:t>
            </w:r>
          </w:p>
          <w:p w14:paraId="6E602C51" w14:textId="499C01E1" w:rsidR="000558DE" w:rsidRPr="00DF1244" w:rsidRDefault="00DF1244" w:rsidP="00122266">
            <w:pPr>
              <w:numPr>
                <w:ilvl w:val="0"/>
                <w:numId w:val="135"/>
              </w:numPr>
              <w:ind w:left="1428"/>
              <w:jc w:val="both"/>
              <w:rPr>
                <w:rFonts w:ascii="Footlight MT Light" w:hAnsi="Footlight MT Light"/>
                <w:szCs w:val="24"/>
              </w:rPr>
            </w:pPr>
            <w:r w:rsidRPr="00DF1244">
              <w:rPr>
                <w:rFonts w:ascii="Footlight MT Light" w:hAnsi="Footlight MT Light"/>
                <w:szCs w:val="24"/>
                <w:u w:val="single"/>
              </w:rPr>
              <w:t>Lot 6 :</w:t>
            </w:r>
            <w:r w:rsidRPr="00DF1244">
              <w:rPr>
                <w:rFonts w:ascii="Footlight MT Light" w:hAnsi="Footlight MT Light"/>
                <w:szCs w:val="24"/>
              </w:rPr>
              <w:t xml:space="preserve"> Quatre cent mille (400 000) francs CFA.</w:t>
            </w:r>
          </w:p>
          <w:p w14:paraId="7A9105D9" w14:textId="77777777" w:rsidR="000558DE" w:rsidRPr="00677746" w:rsidRDefault="000558DE" w:rsidP="00122266">
            <w:pPr>
              <w:ind w:left="1776"/>
              <w:rPr>
                <w:rFonts w:ascii="Verdana" w:hAnsi="Verdana"/>
                <w:i/>
                <w:sz w:val="6"/>
                <w:szCs w:val="6"/>
              </w:rPr>
            </w:pPr>
          </w:p>
          <w:p w14:paraId="6522F91D" w14:textId="77777777" w:rsidR="001112FC" w:rsidRPr="007E0831" w:rsidRDefault="001112FC" w:rsidP="00122266">
            <w:pPr>
              <w:jc w:val="both"/>
              <w:rPr>
                <w:rFonts w:ascii="Footlight MT Light" w:hAnsi="Footlight MT Light"/>
                <w:bCs/>
                <w:sz w:val="12"/>
                <w:szCs w:val="12"/>
              </w:rPr>
            </w:pPr>
          </w:p>
          <w:p w14:paraId="09BBA9C7" w14:textId="77777777" w:rsidR="00F40032" w:rsidRPr="007E0831" w:rsidRDefault="00F40032" w:rsidP="00122266">
            <w:pPr>
              <w:suppressAutoHyphens/>
              <w:spacing w:before="60"/>
              <w:jc w:val="both"/>
              <w:rPr>
                <w:rFonts w:ascii="Footlight MT Light" w:hAnsi="Footlight MT Light"/>
                <w:szCs w:val="24"/>
              </w:rPr>
            </w:pPr>
            <w:r w:rsidRPr="007E0831">
              <w:rPr>
                <w:rFonts w:ascii="Footlight MT Light" w:hAnsi="Footlight MT Light"/>
              </w:rPr>
              <w:t>la garantie de soumission se présente sous l’une des formes suivantes</w:t>
            </w:r>
            <w:r w:rsidRPr="007E0831">
              <w:rPr>
                <w:rFonts w:ascii="Footlight MT Light" w:hAnsi="Footlight MT Light"/>
                <w:szCs w:val="24"/>
              </w:rPr>
              <w:t> :</w:t>
            </w:r>
          </w:p>
          <w:p w14:paraId="7F6CDB68" w14:textId="52652753" w:rsidR="00200845" w:rsidRPr="007E0831" w:rsidRDefault="00457F9A" w:rsidP="00122266">
            <w:pPr>
              <w:pStyle w:val="2AutoList1"/>
              <w:numPr>
                <w:ilvl w:val="0"/>
                <w:numId w:val="129"/>
              </w:numPr>
              <w:rPr>
                <w:rFonts w:ascii="Footlight MT Light" w:hAnsi="Footlight MT Light"/>
                <w:lang w:val="fr-FR"/>
              </w:rPr>
            </w:pPr>
            <w:r w:rsidRPr="00457F9A">
              <w:rPr>
                <w:rFonts w:ascii="Footlight MT Light" w:hAnsi="Footlight MT Light"/>
                <w:lang w:val="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sidR="009660CD" w:rsidRPr="007E0831">
              <w:rPr>
                <w:rFonts w:ascii="Footlight MT Light" w:hAnsi="Footlight MT Light"/>
                <w:lang w:val="fr-FR"/>
              </w:rPr>
              <w:t>;</w:t>
            </w:r>
          </w:p>
          <w:p w14:paraId="0E2A13C1" w14:textId="7CEC2F34" w:rsidR="00200845" w:rsidRPr="007E0831" w:rsidRDefault="000262BE" w:rsidP="00122266">
            <w:pPr>
              <w:pStyle w:val="2AutoList1"/>
              <w:numPr>
                <w:ilvl w:val="0"/>
                <w:numId w:val="129"/>
              </w:numPr>
              <w:rPr>
                <w:rFonts w:ascii="Footlight MT Light" w:hAnsi="Footlight MT Light"/>
                <w:lang w:val="fr-FR"/>
              </w:rPr>
            </w:pPr>
            <w:r w:rsidRPr="007E0831">
              <w:rPr>
                <w:rFonts w:ascii="Footlight MT Light" w:hAnsi="Footlight MT Light"/>
                <w:lang w:val="fr-FR"/>
              </w:rPr>
              <w:t>Provenir</w:t>
            </w:r>
            <w:r w:rsidR="00200845" w:rsidRPr="007E0831">
              <w:rPr>
                <w:rFonts w:ascii="Footlight MT Light" w:hAnsi="Footlight MT Light"/>
                <w:lang w:val="fr-FR"/>
              </w:rPr>
              <w:t xml:space="preserve"> d’une institution de bonne réputation au choix du Candidat établie dans un pays satisfaisant aux critères d’origine. Si l’institution d’émission de la garantie de soumission</w:t>
            </w:r>
            <w:r>
              <w:rPr>
                <w:rFonts w:ascii="Footlight MT Light" w:hAnsi="Footlight MT Light"/>
                <w:lang w:val="fr-FR"/>
              </w:rPr>
              <w:t xml:space="preserve"> </w:t>
            </w:r>
            <w:r w:rsidR="00200845" w:rsidRPr="007E0831">
              <w:rPr>
                <w:rFonts w:ascii="Footlight MT Light" w:hAnsi="Footlight MT Light"/>
                <w:lang w:val="fr-FR"/>
              </w:rPr>
              <w:t>est étrangère, elle devra avoir une institution financière correspondante située dans l’Espace UEMOA permettant d’appeler la garantie ;</w:t>
            </w:r>
          </w:p>
          <w:p w14:paraId="7F448709" w14:textId="28BF6318" w:rsidR="00200845" w:rsidRPr="007E0831" w:rsidRDefault="009660CD" w:rsidP="00122266">
            <w:pPr>
              <w:pStyle w:val="2AutoList1"/>
              <w:numPr>
                <w:ilvl w:val="0"/>
                <w:numId w:val="129"/>
              </w:numPr>
              <w:rPr>
                <w:rFonts w:ascii="Footlight MT Light" w:hAnsi="Footlight MT Light"/>
                <w:lang w:val="fr-FR"/>
              </w:rPr>
            </w:pPr>
            <w:r w:rsidRPr="007E0831">
              <w:rPr>
                <w:rFonts w:ascii="Footlight MT Light" w:hAnsi="Footlight MT Light"/>
                <w:lang w:val="fr-FR"/>
              </w:rPr>
              <w:t>Être</w:t>
            </w:r>
            <w:r w:rsidR="00200845" w:rsidRPr="007E0831">
              <w:rPr>
                <w:rFonts w:ascii="Footlight MT Light" w:hAnsi="Footlight MT Light"/>
                <w:lang w:val="fr-FR"/>
              </w:rPr>
              <w:t xml:space="preserve"> conforme au formulaire de garantie de soumission figurant à la Section III, ou à un autre modèle approuvé par l’Autorité contractante avant le dépôt de l’offre ; </w:t>
            </w:r>
          </w:p>
          <w:p w14:paraId="02FD5FC1" w14:textId="031029FA" w:rsidR="00200845" w:rsidRPr="007E0831" w:rsidRDefault="009660CD" w:rsidP="00122266">
            <w:pPr>
              <w:pStyle w:val="2AutoList1"/>
              <w:numPr>
                <w:ilvl w:val="0"/>
                <w:numId w:val="129"/>
              </w:numPr>
              <w:rPr>
                <w:rFonts w:ascii="Footlight MT Light" w:hAnsi="Footlight MT Light"/>
                <w:lang w:val="fr-FR"/>
              </w:rPr>
            </w:pPr>
            <w:r w:rsidRPr="007E0831">
              <w:rPr>
                <w:rFonts w:ascii="Footlight MT Light" w:hAnsi="Footlight MT Light"/>
                <w:lang w:val="fr-FR"/>
              </w:rPr>
              <w:t>Être</w:t>
            </w:r>
            <w:r w:rsidR="00200845" w:rsidRPr="007E0831">
              <w:rPr>
                <w:rFonts w:ascii="Footlight MT Light" w:hAnsi="Footlight MT Light"/>
                <w:lang w:val="fr-FR"/>
              </w:rPr>
              <w:t xml:space="preserve"> payable immédiatement, sur demande écrite formulée par l’Autorité contractante dans le cas où les conditions énumérées à l’alinéa 20.5 des IC sont invoquées ;</w:t>
            </w:r>
          </w:p>
          <w:p w14:paraId="4D4F2FC7" w14:textId="1A671B20" w:rsidR="00200845" w:rsidRPr="007E0831" w:rsidRDefault="009660CD" w:rsidP="00122266">
            <w:pPr>
              <w:pStyle w:val="2AutoList1"/>
              <w:numPr>
                <w:ilvl w:val="0"/>
                <w:numId w:val="129"/>
              </w:numPr>
              <w:rPr>
                <w:rFonts w:ascii="Footlight MT Light" w:hAnsi="Footlight MT Light"/>
                <w:lang w:val="fr-FR"/>
              </w:rPr>
            </w:pPr>
            <w:r w:rsidRPr="007E0831">
              <w:rPr>
                <w:rFonts w:ascii="Footlight MT Light" w:hAnsi="Footlight MT Light"/>
                <w:lang w:val="fr-FR"/>
              </w:rPr>
              <w:t>Être</w:t>
            </w:r>
            <w:r w:rsidR="00200845" w:rsidRPr="007E0831">
              <w:rPr>
                <w:rFonts w:ascii="Footlight MT Light" w:hAnsi="Footlight MT Light"/>
                <w:lang w:val="fr-FR"/>
              </w:rPr>
              <w:t xml:space="preserve"> soumise sous la forme d’un document original ; une copie ne sera pas </w:t>
            </w:r>
            <w:r w:rsidRPr="007E0831">
              <w:rPr>
                <w:rFonts w:ascii="Footlight MT Light" w:hAnsi="Footlight MT Light"/>
                <w:lang w:val="fr-FR"/>
              </w:rPr>
              <w:t>admise ;</w:t>
            </w:r>
          </w:p>
          <w:p w14:paraId="71E8B5C4" w14:textId="0748D735" w:rsidR="00F40032" w:rsidRPr="007E0831" w:rsidRDefault="009660CD" w:rsidP="00122266">
            <w:pPr>
              <w:numPr>
                <w:ilvl w:val="0"/>
                <w:numId w:val="129"/>
              </w:numPr>
              <w:suppressAutoHyphens/>
              <w:spacing w:before="60"/>
              <w:jc w:val="both"/>
              <w:rPr>
                <w:rFonts w:ascii="Footlight MT Light" w:hAnsi="Footlight MT Light"/>
                <w:szCs w:val="24"/>
              </w:rPr>
            </w:pPr>
            <w:r w:rsidRPr="007E0831">
              <w:rPr>
                <w:rFonts w:ascii="Footlight MT Light" w:hAnsi="Footlight MT Light"/>
              </w:rPr>
              <w:t>Demeurer</w:t>
            </w:r>
            <w:r w:rsidR="00200845" w:rsidRPr="007E0831">
              <w:rPr>
                <w:rFonts w:ascii="Footlight MT Light" w:hAnsi="Footlight MT Light"/>
              </w:rPr>
              <w:t xml:space="preserve"> valide pendant trente (30) jours après l’expiration de la durée de validité de l’offre, y compris si la durée de validité de l’offre est prorogée selon les dispositions de l’alinéa 19.2 des IC</w:t>
            </w:r>
            <w:r w:rsidR="00F40032" w:rsidRPr="007E0831">
              <w:rPr>
                <w:rFonts w:ascii="Footlight MT Light" w:hAnsi="Footlight MT Light"/>
                <w:szCs w:val="24"/>
              </w:rPr>
              <w:t>.</w:t>
            </w:r>
          </w:p>
        </w:tc>
      </w:tr>
      <w:tr w:rsidR="00155A08" w:rsidRPr="00396D39" w14:paraId="217A0C95" w14:textId="77777777" w:rsidTr="008B01D3">
        <w:tc>
          <w:tcPr>
            <w:tcW w:w="1384" w:type="dxa"/>
            <w:tcBorders>
              <w:top w:val="single" w:sz="4" w:space="0" w:color="auto"/>
              <w:left w:val="single" w:sz="4" w:space="0" w:color="auto"/>
              <w:bottom w:val="single" w:sz="4" w:space="0" w:color="auto"/>
              <w:right w:val="single" w:sz="4" w:space="0" w:color="auto"/>
            </w:tcBorders>
            <w:vAlign w:val="center"/>
          </w:tcPr>
          <w:p w14:paraId="0A1D7C89" w14:textId="77777777" w:rsidR="00F40032" w:rsidRPr="00396D39" w:rsidRDefault="00F40032" w:rsidP="00122266">
            <w:pPr>
              <w:tabs>
                <w:tab w:val="right" w:pos="7434"/>
              </w:tabs>
              <w:rPr>
                <w:b/>
              </w:rPr>
            </w:pPr>
            <w:r w:rsidRPr="00396D39">
              <w:rPr>
                <w:b/>
              </w:rPr>
              <w:t>IC 21.1</w:t>
            </w:r>
          </w:p>
        </w:tc>
        <w:tc>
          <w:tcPr>
            <w:tcW w:w="8422" w:type="dxa"/>
            <w:tcBorders>
              <w:top w:val="single" w:sz="4" w:space="0" w:color="auto"/>
              <w:left w:val="single" w:sz="4" w:space="0" w:color="auto"/>
              <w:bottom w:val="single" w:sz="4" w:space="0" w:color="auto"/>
              <w:right w:val="single" w:sz="4" w:space="0" w:color="auto"/>
            </w:tcBorders>
          </w:tcPr>
          <w:p w14:paraId="283F5A5B"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Outre l’original de l’offre, le nombre de copies demandé est de : Deux (02)</w:t>
            </w:r>
          </w:p>
        </w:tc>
      </w:tr>
      <w:tr w:rsidR="00155A08" w:rsidRPr="00396D39" w14:paraId="0503BB8A" w14:textId="77777777" w:rsidTr="00D05CF9">
        <w:tc>
          <w:tcPr>
            <w:tcW w:w="9806" w:type="dxa"/>
            <w:gridSpan w:val="2"/>
            <w:tcBorders>
              <w:top w:val="single" w:sz="4" w:space="0" w:color="auto"/>
              <w:left w:val="single" w:sz="4" w:space="0" w:color="auto"/>
              <w:bottom w:val="single" w:sz="4" w:space="0" w:color="auto"/>
              <w:right w:val="single" w:sz="4" w:space="0" w:color="auto"/>
            </w:tcBorders>
            <w:vAlign w:val="center"/>
          </w:tcPr>
          <w:p w14:paraId="62417A75" w14:textId="77777777" w:rsidR="00F40032" w:rsidRPr="00396D39" w:rsidRDefault="00F40032" w:rsidP="00C03928">
            <w:pPr>
              <w:tabs>
                <w:tab w:val="right" w:pos="7434"/>
              </w:tabs>
              <w:spacing w:after="200"/>
              <w:jc w:val="center"/>
              <w:rPr>
                <w:b/>
                <w:sz w:val="28"/>
              </w:rPr>
            </w:pPr>
            <w:r w:rsidRPr="00396D39">
              <w:rPr>
                <w:b/>
                <w:sz w:val="28"/>
              </w:rPr>
              <w:lastRenderedPageBreak/>
              <w:t>D. Remise des offres et ouverture des plis</w:t>
            </w:r>
          </w:p>
        </w:tc>
      </w:tr>
      <w:tr w:rsidR="00155A08" w:rsidRPr="00396D39" w14:paraId="7B5DDF43" w14:textId="77777777" w:rsidTr="008B01D3">
        <w:tc>
          <w:tcPr>
            <w:tcW w:w="1384" w:type="dxa"/>
            <w:tcBorders>
              <w:top w:val="single" w:sz="4" w:space="0" w:color="auto"/>
              <w:left w:val="single" w:sz="4" w:space="0" w:color="auto"/>
              <w:bottom w:val="single" w:sz="4" w:space="0" w:color="auto"/>
              <w:right w:val="single" w:sz="4" w:space="0" w:color="auto"/>
            </w:tcBorders>
          </w:tcPr>
          <w:p w14:paraId="7B3E5939" w14:textId="77777777" w:rsidR="00F40032" w:rsidRPr="00396D39" w:rsidRDefault="00F40032" w:rsidP="00314E82">
            <w:pPr>
              <w:tabs>
                <w:tab w:val="right" w:pos="7434"/>
              </w:tabs>
              <w:spacing w:after="200"/>
              <w:rPr>
                <w:b/>
              </w:rPr>
            </w:pPr>
            <w:r w:rsidRPr="00396D39">
              <w:rPr>
                <w:b/>
              </w:rPr>
              <w:t>IC 22.3 (c)</w:t>
            </w:r>
          </w:p>
        </w:tc>
        <w:tc>
          <w:tcPr>
            <w:tcW w:w="8422" w:type="dxa"/>
            <w:tcBorders>
              <w:top w:val="single" w:sz="4" w:space="0" w:color="auto"/>
              <w:left w:val="single" w:sz="4" w:space="0" w:color="auto"/>
              <w:bottom w:val="single" w:sz="4" w:space="0" w:color="auto"/>
              <w:right w:val="single" w:sz="4" w:space="0" w:color="auto"/>
            </w:tcBorders>
          </w:tcPr>
          <w:p w14:paraId="21F1D379"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Les enveloppes intérieure et extérieure devront comporter les identifications suivantes : </w:t>
            </w:r>
          </w:p>
          <w:p w14:paraId="554A94DC" w14:textId="77777777" w:rsidR="00F40032" w:rsidRPr="007E0831" w:rsidRDefault="00F40032" w:rsidP="00122266">
            <w:pPr>
              <w:pStyle w:val="Paragraphedeliste"/>
              <w:numPr>
                <w:ilvl w:val="0"/>
                <w:numId w:val="122"/>
              </w:numPr>
              <w:jc w:val="both"/>
              <w:rPr>
                <w:rFonts w:ascii="Footlight MT Light" w:hAnsi="Footlight MT Light"/>
              </w:rPr>
            </w:pPr>
            <w:r w:rsidRPr="007E0831">
              <w:rPr>
                <w:rFonts w:ascii="Footlight MT Light" w:hAnsi="Footlight MT Light"/>
              </w:rPr>
              <w:t xml:space="preserve">L’enveloppe extérieure portera les informations suivantes : </w:t>
            </w:r>
          </w:p>
          <w:p w14:paraId="293D95D6" w14:textId="22768E9E" w:rsidR="00F40032" w:rsidRPr="007E0831" w:rsidRDefault="00F40032" w:rsidP="00122266">
            <w:pPr>
              <w:numPr>
                <w:ilvl w:val="0"/>
                <w:numId w:val="123"/>
              </w:numPr>
              <w:ind w:left="1152"/>
              <w:jc w:val="both"/>
              <w:rPr>
                <w:rFonts w:ascii="Footlight MT Light" w:hAnsi="Footlight MT Light"/>
              </w:rPr>
            </w:pPr>
            <w:r w:rsidRPr="007E0831">
              <w:rPr>
                <w:rFonts w:ascii="Footlight MT Light" w:hAnsi="Footlight MT Light"/>
              </w:rPr>
              <w:t xml:space="preserve">Direction des Finances et du Matériel (DFM) du </w:t>
            </w:r>
            <w:r w:rsidR="007936B6">
              <w:rPr>
                <w:rFonts w:ascii="Footlight MT Light" w:hAnsi="Footlight MT Light"/>
              </w:rPr>
              <w:t>Ministère de la Santé et du Développement Social</w:t>
            </w:r>
            <w:r w:rsidRPr="007E0831">
              <w:rPr>
                <w:rFonts w:ascii="Footlight MT Light" w:hAnsi="Footlight MT Light"/>
              </w:rPr>
              <w:t xml:space="preserve"> N’Tominkorobougou, sise OMS, BP : 232 - Tél. : (223) 22 53 61/02 Fax : 20 </w:t>
            </w:r>
            <w:r w:rsidR="000262BE" w:rsidRPr="007E0831">
              <w:rPr>
                <w:rFonts w:ascii="Footlight MT Light" w:hAnsi="Footlight MT Light"/>
              </w:rPr>
              <w:t>23 03</w:t>
            </w:r>
            <w:r w:rsidRPr="007E0831">
              <w:rPr>
                <w:rFonts w:ascii="Footlight MT Light" w:hAnsi="Footlight MT Light"/>
              </w:rPr>
              <w:t xml:space="preserve"> 25 ;</w:t>
            </w:r>
          </w:p>
          <w:p w14:paraId="288383DF" w14:textId="55B4D965" w:rsidR="00F40032" w:rsidRPr="007E0831" w:rsidRDefault="00F40032" w:rsidP="00122266">
            <w:pPr>
              <w:pStyle w:val="2AutoList1"/>
              <w:numPr>
                <w:ilvl w:val="0"/>
                <w:numId w:val="123"/>
              </w:numPr>
              <w:ind w:left="1152"/>
              <w:rPr>
                <w:rFonts w:ascii="Footlight MT Light" w:hAnsi="Footlight MT Light"/>
                <w:lang w:val="fr-FR"/>
              </w:rPr>
            </w:pPr>
            <w:r w:rsidRPr="007E0831">
              <w:rPr>
                <w:rFonts w:ascii="Footlight MT Light" w:hAnsi="Footlight MT Light"/>
                <w:lang w:val="fr-FR"/>
              </w:rPr>
              <w:t>Appel d’offres n°</w:t>
            </w:r>
            <w:r w:rsidR="00483833">
              <w:rPr>
                <w:rFonts w:ascii="Footlight MT Light" w:hAnsi="Footlight MT Light"/>
                <w:lang w:val="fr-FR"/>
              </w:rPr>
              <w:t>010</w:t>
            </w:r>
            <w:r w:rsidRPr="007E0831">
              <w:rPr>
                <w:rFonts w:ascii="Footlight MT Light" w:hAnsi="Footlight MT Light"/>
                <w:lang w:val="fr-FR"/>
              </w:rPr>
              <w:t>/</w:t>
            </w:r>
            <w:r w:rsidR="007936B6">
              <w:rPr>
                <w:rFonts w:ascii="Footlight MT Light" w:hAnsi="Footlight MT Light"/>
                <w:lang w:val="fr-FR"/>
              </w:rPr>
              <w:t>MSDS</w:t>
            </w:r>
            <w:r w:rsidRPr="007E0831">
              <w:rPr>
                <w:rFonts w:ascii="Footlight MT Light" w:hAnsi="Footlight MT Light"/>
                <w:lang w:val="fr-FR"/>
              </w:rPr>
              <w:t xml:space="preserve"> – SG</w:t>
            </w:r>
            <w:r w:rsidR="00DF1244">
              <w:rPr>
                <w:rFonts w:ascii="Footlight MT Light" w:hAnsi="Footlight MT Light"/>
                <w:lang w:val="fr-FR"/>
              </w:rPr>
              <w:t xml:space="preserve"> – 2025 </w:t>
            </w:r>
            <w:r w:rsidRPr="007E0831">
              <w:rPr>
                <w:rFonts w:ascii="Footlight MT Light" w:hAnsi="Footlight MT Light"/>
                <w:lang w:val="fr-FR"/>
              </w:rPr>
              <w:t xml:space="preserve">du </w:t>
            </w:r>
            <w:r w:rsidR="00E9323A">
              <w:rPr>
                <w:rFonts w:ascii="Footlight MT Light" w:hAnsi="Footlight MT Light"/>
                <w:lang w:val="fr-FR"/>
              </w:rPr>
              <w:t>20/12/</w:t>
            </w:r>
            <w:r w:rsidR="00EE5EBE">
              <w:rPr>
                <w:rFonts w:ascii="Footlight MT Light" w:hAnsi="Footlight MT Light"/>
                <w:lang w:val="fr-FR"/>
              </w:rPr>
              <w:t>202</w:t>
            </w:r>
            <w:r w:rsidR="00E9323A">
              <w:rPr>
                <w:rFonts w:ascii="Footlight MT Light" w:hAnsi="Footlight MT Light"/>
                <w:lang w:val="fr-FR"/>
              </w:rPr>
              <w:t>4,</w:t>
            </w:r>
            <w:r w:rsidRPr="007E0831">
              <w:rPr>
                <w:rFonts w:ascii="Footlight MT Light" w:hAnsi="Footlight MT Light"/>
                <w:lang w:val="fr-FR"/>
              </w:rPr>
              <w:t xml:space="preserve"> relatif à la </w:t>
            </w:r>
            <w:proofErr w:type="spellStart"/>
            <w:r w:rsidR="003C2676">
              <w:rPr>
                <w:rFonts w:ascii="Footlight MT Light" w:hAnsi="Footlight MT Light"/>
              </w:rPr>
              <w:t>Fourniture</w:t>
            </w:r>
            <w:proofErr w:type="spellEnd"/>
            <w:r w:rsidR="003C2676">
              <w:rPr>
                <w:rFonts w:ascii="Footlight MT Light" w:hAnsi="Footlight MT Light"/>
              </w:rPr>
              <w:t xml:space="preserve"> de </w:t>
            </w:r>
            <w:proofErr w:type="spellStart"/>
            <w:r w:rsidR="003C2676">
              <w:rPr>
                <w:rFonts w:ascii="Footlight MT Light" w:hAnsi="Footlight MT Light"/>
              </w:rPr>
              <w:t>pneumatiques</w:t>
            </w:r>
            <w:proofErr w:type="spellEnd"/>
            <w:r w:rsidR="003C2676">
              <w:rPr>
                <w:rFonts w:ascii="Footlight MT Light" w:hAnsi="Footlight MT Light"/>
              </w:rPr>
              <w:t xml:space="preserve"> </w:t>
            </w:r>
            <w:proofErr w:type="spellStart"/>
            <w:r w:rsidR="003C2676">
              <w:rPr>
                <w:rFonts w:ascii="Footlight MT Light" w:hAnsi="Footlight MT Light"/>
              </w:rPr>
              <w:t>destinés</w:t>
            </w:r>
            <w:proofErr w:type="spellEnd"/>
            <w:r w:rsidR="003C2676">
              <w:rPr>
                <w:rFonts w:ascii="Footlight MT Light" w:hAnsi="Footlight MT Light"/>
              </w:rPr>
              <w:t xml:space="preserve"> </w:t>
            </w:r>
            <w:proofErr w:type="spellStart"/>
            <w:r w:rsidR="003C2676">
              <w:rPr>
                <w:rFonts w:ascii="Footlight MT Light" w:hAnsi="Footlight MT Light"/>
              </w:rPr>
              <w:t>aux</w:t>
            </w:r>
            <w:proofErr w:type="spellEnd"/>
            <w:r w:rsidR="003C2676">
              <w:rPr>
                <w:rFonts w:ascii="Footlight MT Light" w:hAnsi="Footlight MT Light"/>
              </w:rPr>
              <w:t xml:space="preserve"> </w:t>
            </w:r>
            <w:proofErr w:type="spellStart"/>
            <w:r w:rsidR="003C2676">
              <w:rPr>
                <w:rFonts w:ascii="Footlight MT Light" w:hAnsi="Footlight MT Light"/>
              </w:rPr>
              <w:t>Services</w:t>
            </w:r>
            <w:proofErr w:type="spellEnd"/>
            <w:r w:rsidR="003C2676">
              <w:rPr>
                <w:rFonts w:ascii="Footlight MT Light" w:hAnsi="Footlight MT Light"/>
              </w:rPr>
              <w:t xml:space="preserve"> </w:t>
            </w:r>
            <w:proofErr w:type="spellStart"/>
            <w:r w:rsidR="003C2676">
              <w:rPr>
                <w:rFonts w:ascii="Footlight MT Light" w:hAnsi="Footlight MT Light"/>
              </w:rPr>
              <w:t>Centraux</w:t>
            </w:r>
            <w:proofErr w:type="spellEnd"/>
            <w:r w:rsidR="003C2676">
              <w:rPr>
                <w:rFonts w:ascii="Footlight MT Light" w:hAnsi="Footlight MT Light"/>
              </w:rPr>
              <w:t xml:space="preserve"> et </w:t>
            </w:r>
            <w:proofErr w:type="spellStart"/>
            <w:r w:rsidR="003C2676">
              <w:rPr>
                <w:rFonts w:ascii="Footlight MT Light" w:hAnsi="Footlight MT Light"/>
              </w:rPr>
              <w:t>Rattachés</w:t>
            </w:r>
            <w:proofErr w:type="spellEnd"/>
            <w:r w:rsidR="003C2676">
              <w:rPr>
                <w:rFonts w:ascii="Footlight MT Light" w:hAnsi="Footlight MT Light"/>
              </w:rPr>
              <w:t xml:space="preserve"> du </w:t>
            </w:r>
            <w:proofErr w:type="spellStart"/>
            <w:r w:rsidR="003C2676">
              <w:rPr>
                <w:rFonts w:ascii="Footlight MT Light" w:hAnsi="Footlight MT Light"/>
              </w:rPr>
              <w:t>Ministère</w:t>
            </w:r>
            <w:proofErr w:type="spellEnd"/>
            <w:r w:rsidR="003C2676">
              <w:rPr>
                <w:rFonts w:ascii="Footlight MT Light" w:hAnsi="Footlight MT Light"/>
              </w:rPr>
              <w:t xml:space="preserve"> de la </w:t>
            </w:r>
            <w:proofErr w:type="spellStart"/>
            <w:r w:rsidR="003C2676">
              <w:rPr>
                <w:rFonts w:ascii="Footlight MT Light" w:hAnsi="Footlight MT Light"/>
              </w:rPr>
              <w:t>Sant</w:t>
            </w:r>
            <w:r w:rsidR="009B1EEF">
              <w:rPr>
                <w:rFonts w:ascii="Footlight MT Light" w:hAnsi="Footlight MT Light"/>
              </w:rPr>
              <w:t>é</w:t>
            </w:r>
            <w:proofErr w:type="spellEnd"/>
            <w:r w:rsidR="003C2676">
              <w:rPr>
                <w:rFonts w:ascii="Footlight MT Light" w:hAnsi="Footlight MT Light"/>
              </w:rPr>
              <w:t xml:space="preserve"> et du </w:t>
            </w:r>
            <w:proofErr w:type="spellStart"/>
            <w:r w:rsidR="003C2676">
              <w:rPr>
                <w:rFonts w:ascii="Footlight MT Light" w:hAnsi="Footlight MT Light"/>
              </w:rPr>
              <w:t>Développement</w:t>
            </w:r>
            <w:proofErr w:type="spellEnd"/>
            <w:r w:rsidR="003C2676">
              <w:rPr>
                <w:rFonts w:ascii="Footlight MT Light" w:hAnsi="Footlight MT Light"/>
              </w:rPr>
              <w:t xml:space="preserve"> Social</w:t>
            </w:r>
            <w:r w:rsidR="00DF1244">
              <w:rPr>
                <w:rFonts w:ascii="Footlight MT Light" w:hAnsi="Footlight MT Light"/>
              </w:rPr>
              <w:t xml:space="preserve">, en </w:t>
            </w:r>
            <w:proofErr w:type="spellStart"/>
            <w:r w:rsidR="00DF1244">
              <w:rPr>
                <w:rFonts w:ascii="Footlight MT Light" w:hAnsi="Footlight MT Light"/>
              </w:rPr>
              <w:t>six</w:t>
            </w:r>
            <w:proofErr w:type="spellEnd"/>
            <w:r w:rsidR="00DF1244">
              <w:rPr>
                <w:rFonts w:ascii="Footlight MT Light" w:hAnsi="Footlight MT Light"/>
              </w:rPr>
              <w:t xml:space="preserve"> (06) </w:t>
            </w:r>
            <w:proofErr w:type="spellStart"/>
            <w:r w:rsidR="00DF1244">
              <w:rPr>
                <w:rFonts w:ascii="Footlight MT Light" w:hAnsi="Footlight MT Light"/>
              </w:rPr>
              <w:t>lots</w:t>
            </w:r>
            <w:proofErr w:type="spellEnd"/>
            <w:r w:rsidR="00F432FA" w:rsidRPr="00F432FA">
              <w:rPr>
                <w:rFonts w:ascii="Footlight MT Light" w:hAnsi="Footlight MT Light"/>
              </w:rPr>
              <w:t xml:space="preserve"> </w:t>
            </w:r>
            <w:r w:rsidRPr="00F432FA">
              <w:rPr>
                <w:rFonts w:ascii="Footlight MT Light" w:hAnsi="Footlight MT Light"/>
              </w:rPr>
              <w:t xml:space="preserve">la </w:t>
            </w:r>
            <w:proofErr w:type="spellStart"/>
            <w:r w:rsidRPr="00F432FA">
              <w:rPr>
                <w:rFonts w:ascii="Footlight MT Light" w:hAnsi="Footlight MT Light"/>
              </w:rPr>
              <w:t>mention</w:t>
            </w:r>
            <w:proofErr w:type="spellEnd"/>
            <w:r w:rsidRPr="00F432FA">
              <w:rPr>
                <w:rFonts w:ascii="Footlight MT Light" w:hAnsi="Footlight MT Light"/>
              </w:rPr>
              <w:t xml:space="preserve"> « À N’OUVRIR QU’EN SEANCE D’OUVERTURE DES</w:t>
            </w:r>
            <w:r w:rsidRPr="007E0831">
              <w:rPr>
                <w:rFonts w:ascii="Footlight MT Light" w:hAnsi="Footlight MT Light"/>
                <w:b/>
                <w:smallCaps/>
                <w:szCs w:val="24"/>
                <w:lang w:val="fr-FR"/>
              </w:rPr>
              <w:t xml:space="preserve"> </w:t>
            </w:r>
            <w:r w:rsidRPr="00966124">
              <w:rPr>
                <w:rFonts w:ascii="Footlight MT Light" w:hAnsi="Footlight MT Light"/>
              </w:rPr>
              <w:t>PLIS »</w:t>
            </w:r>
            <w:r w:rsidRPr="007E0831">
              <w:rPr>
                <w:rFonts w:ascii="Footlight MT Light" w:hAnsi="Footlight MT Light"/>
                <w:lang w:val="fr-FR"/>
              </w:rPr>
              <w:t>.</w:t>
            </w:r>
          </w:p>
          <w:p w14:paraId="5866D09C" w14:textId="77777777" w:rsidR="00F40032" w:rsidRPr="007E0831" w:rsidRDefault="00F40032" w:rsidP="00122266">
            <w:pPr>
              <w:pStyle w:val="Paragraphedeliste"/>
              <w:numPr>
                <w:ilvl w:val="0"/>
                <w:numId w:val="122"/>
              </w:numPr>
              <w:jc w:val="both"/>
              <w:rPr>
                <w:rFonts w:ascii="Footlight MT Light" w:hAnsi="Footlight MT Light"/>
              </w:rPr>
            </w:pPr>
            <w:r w:rsidRPr="007E0831">
              <w:rPr>
                <w:rFonts w:ascii="Footlight MT Light" w:hAnsi="Footlight MT Light"/>
              </w:rPr>
              <w:t>Les enveloppes intérieures devront comporter le nom et l’adresse du Candidat</w:t>
            </w:r>
          </w:p>
        </w:tc>
      </w:tr>
      <w:tr w:rsidR="00155A08" w:rsidRPr="00396D39" w14:paraId="148FEED4" w14:textId="77777777" w:rsidTr="008B01D3">
        <w:tc>
          <w:tcPr>
            <w:tcW w:w="1384" w:type="dxa"/>
            <w:tcBorders>
              <w:top w:val="single" w:sz="4" w:space="0" w:color="auto"/>
              <w:left w:val="single" w:sz="4" w:space="0" w:color="auto"/>
              <w:bottom w:val="single" w:sz="4" w:space="0" w:color="auto"/>
              <w:right w:val="single" w:sz="4" w:space="0" w:color="auto"/>
            </w:tcBorders>
          </w:tcPr>
          <w:p w14:paraId="5B4B1170" w14:textId="77777777" w:rsidR="00F40032" w:rsidRPr="00396D39" w:rsidRDefault="00F40032" w:rsidP="00227A96">
            <w:pPr>
              <w:tabs>
                <w:tab w:val="right" w:pos="7434"/>
              </w:tabs>
              <w:spacing w:after="200"/>
              <w:jc w:val="both"/>
              <w:rPr>
                <w:b/>
              </w:rPr>
            </w:pPr>
            <w:r w:rsidRPr="00396D39">
              <w:rPr>
                <w:b/>
              </w:rPr>
              <w:t xml:space="preserve">IC 23.1 </w:t>
            </w:r>
          </w:p>
        </w:tc>
        <w:tc>
          <w:tcPr>
            <w:tcW w:w="8422" w:type="dxa"/>
            <w:tcBorders>
              <w:top w:val="single" w:sz="4" w:space="0" w:color="auto"/>
              <w:left w:val="single" w:sz="4" w:space="0" w:color="auto"/>
              <w:bottom w:val="single" w:sz="4" w:space="0" w:color="auto"/>
              <w:right w:val="single" w:sz="4" w:space="0" w:color="auto"/>
            </w:tcBorders>
          </w:tcPr>
          <w:p w14:paraId="69E8D884"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Aux fins uniquement de remise des offres, l’adresse de l’Autorité contractante est la suivante :</w:t>
            </w:r>
          </w:p>
          <w:p w14:paraId="24C73033"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Attention : </w:t>
            </w:r>
            <w:r w:rsidR="001D0465">
              <w:rPr>
                <w:rFonts w:ascii="Footlight MT Light" w:hAnsi="Footlight MT Light"/>
                <w:i/>
                <w:iCs/>
              </w:rPr>
              <w:t xml:space="preserve">Colonel Boubacar </w:t>
            </w:r>
            <w:r w:rsidR="00C03928">
              <w:rPr>
                <w:rFonts w:ascii="Footlight MT Light" w:hAnsi="Footlight MT Light"/>
                <w:i/>
                <w:iCs/>
              </w:rPr>
              <w:t>OUOLOGUEM,</w:t>
            </w:r>
            <w:r w:rsidR="00825BA9" w:rsidRPr="007E0831">
              <w:rPr>
                <w:rFonts w:ascii="Footlight MT Light" w:hAnsi="Footlight MT Light"/>
                <w:i/>
                <w:iCs/>
              </w:rPr>
              <w:t xml:space="preserve"> </w:t>
            </w:r>
            <w:r w:rsidR="001112FC" w:rsidRPr="007E0831">
              <w:rPr>
                <w:rFonts w:ascii="Footlight MT Light" w:hAnsi="Footlight MT Light"/>
                <w:i/>
                <w:iCs/>
              </w:rPr>
              <w:t>Directeur des Finances et du Matériel</w:t>
            </w:r>
          </w:p>
          <w:p w14:paraId="0890CBC1"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Adresse: </w:t>
            </w:r>
            <w:r w:rsidRPr="007E0831">
              <w:rPr>
                <w:rFonts w:ascii="Footlight MT Light" w:hAnsi="Footlight MT Light"/>
                <w:i/>
                <w:iCs/>
              </w:rPr>
              <w:t>N’Tominkorobougou, sise OMS, route de Koulouba</w:t>
            </w:r>
          </w:p>
          <w:p w14:paraId="35E55992"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Étage/Numéro de bureau : </w:t>
            </w:r>
            <w:proofErr w:type="spellStart"/>
            <w:r w:rsidRPr="007E0831">
              <w:rPr>
                <w:rFonts w:ascii="Footlight MT Light" w:hAnsi="Footlight MT Light"/>
                <w:i/>
                <w:iCs/>
              </w:rPr>
              <w:t>Rez</w:t>
            </w:r>
            <w:proofErr w:type="spellEnd"/>
            <w:r w:rsidRPr="007E0831">
              <w:rPr>
                <w:rFonts w:ascii="Footlight MT Light" w:hAnsi="Footlight MT Light"/>
                <w:i/>
                <w:iCs/>
              </w:rPr>
              <w:t xml:space="preserve"> de chaussée </w:t>
            </w:r>
          </w:p>
          <w:p w14:paraId="3AAA0131" w14:textId="77777777" w:rsidR="00F40032" w:rsidRPr="007E0831" w:rsidRDefault="00F40032" w:rsidP="00122266">
            <w:pPr>
              <w:tabs>
                <w:tab w:val="right" w:pos="7254"/>
              </w:tabs>
              <w:jc w:val="both"/>
              <w:rPr>
                <w:rFonts w:ascii="Footlight MT Light" w:hAnsi="Footlight MT Light"/>
                <w:i/>
                <w:iCs/>
              </w:rPr>
            </w:pPr>
            <w:r w:rsidRPr="007E0831">
              <w:rPr>
                <w:rFonts w:ascii="Footlight MT Light" w:hAnsi="Footlight MT Light"/>
              </w:rPr>
              <w:t xml:space="preserve">Ville : </w:t>
            </w:r>
            <w:r w:rsidRPr="007E0831">
              <w:rPr>
                <w:rFonts w:ascii="Footlight MT Light" w:hAnsi="Footlight MT Light"/>
                <w:i/>
                <w:iCs/>
              </w:rPr>
              <w:t>Bamako</w:t>
            </w:r>
          </w:p>
          <w:p w14:paraId="26FC95C3" w14:textId="77777777" w:rsidR="00F40032" w:rsidRPr="007E0831" w:rsidRDefault="00F40032" w:rsidP="00122266">
            <w:pPr>
              <w:tabs>
                <w:tab w:val="right" w:pos="7254"/>
              </w:tabs>
              <w:jc w:val="both"/>
              <w:rPr>
                <w:rFonts w:ascii="Footlight MT Light" w:hAnsi="Footlight MT Light"/>
                <w:i/>
              </w:rPr>
            </w:pPr>
            <w:r w:rsidRPr="007E0831">
              <w:rPr>
                <w:rFonts w:ascii="Footlight MT Light" w:hAnsi="Footlight MT Light"/>
              </w:rPr>
              <w:t xml:space="preserve">Boîte postale : </w:t>
            </w:r>
            <w:r w:rsidRPr="007E0831">
              <w:rPr>
                <w:rFonts w:ascii="Footlight MT Light" w:hAnsi="Footlight MT Light"/>
                <w:i/>
                <w:iCs/>
              </w:rPr>
              <w:t>232</w:t>
            </w:r>
          </w:p>
          <w:p w14:paraId="430A0EF7" w14:textId="77777777" w:rsidR="00F40032" w:rsidRPr="007E0831" w:rsidRDefault="00F40032" w:rsidP="00122266">
            <w:pPr>
              <w:tabs>
                <w:tab w:val="right" w:pos="7254"/>
              </w:tabs>
              <w:spacing w:before="120"/>
              <w:rPr>
                <w:rFonts w:ascii="Footlight MT Light" w:hAnsi="Footlight MT Light"/>
                <w:i/>
              </w:rPr>
            </w:pPr>
            <w:r w:rsidRPr="007E0831">
              <w:rPr>
                <w:rFonts w:ascii="Footlight MT Light" w:hAnsi="Footlight MT Light"/>
              </w:rPr>
              <w:t xml:space="preserve">Pays : </w:t>
            </w:r>
            <w:r w:rsidRPr="007E0831">
              <w:rPr>
                <w:rFonts w:ascii="Footlight MT Light" w:hAnsi="Footlight MT Light"/>
                <w:i/>
                <w:iCs/>
              </w:rPr>
              <w:t>Mali</w:t>
            </w:r>
          </w:p>
          <w:p w14:paraId="73ECEB40" w14:textId="77777777" w:rsidR="00F40032" w:rsidRPr="007E0831" w:rsidRDefault="00F40032" w:rsidP="00122266">
            <w:pPr>
              <w:tabs>
                <w:tab w:val="right" w:pos="7254"/>
              </w:tabs>
              <w:jc w:val="both"/>
              <w:rPr>
                <w:rFonts w:ascii="Footlight MT Light" w:hAnsi="Footlight MT Light"/>
                <w:sz w:val="12"/>
                <w:szCs w:val="12"/>
              </w:rPr>
            </w:pPr>
          </w:p>
          <w:p w14:paraId="6309E810"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La date et heure limites de remise des offres sont les suivantes :</w:t>
            </w:r>
          </w:p>
          <w:p w14:paraId="0E18AAB9" w14:textId="6342B9B8"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Date : </w:t>
            </w:r>
            <w:r w:rsidRPr="007E0831">
              <w:rPr>
                <w:rFonts w:ascii="Footlight MT Light" w:hAnsi="Footlight MT Light"/>
                <w:i/>
                <w:iCs/>
              </w:rPr>
              <w:t>………………</w:t>
            </w:r>
            <w:r w:rsidR="009B4882" w:rsidRPr="007E0831">
              <w:rPr>
                <w:rFonts w:ascii="Footlight MT Light" w:hAnsi="Footlight MT Light"/>
                <w:i/>
                <w:iCs/>
              </w:rPr>
              <w:t>………………………………….</w:t>
            </w:r>
            <w:r w:rsidRPr="007E0831">
              <w:rPr>
                <w:rFonts w:ascii="Footlight MT Light" w:hAnsi="Footlight MT Light"/>
                <w:i/>
                <w:iCs/>
              </w:rPr>
              <w:t xml:space="preserve"> </w:t>
            </w:r>
            <w:r w:rsidR="009F6303">
              <w:rPr>
                <w:rFonts w:ascii="Footlight MT Light" w:hAnsi="Footlight MT Light"/>
                <w:i/>
                <w:iCs/>
              </w:rPr>
              <w:t>2025</w:t>
            </w:r>
          </w:p>
          <w:p w14:paraId="635A26D0"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Heure </w:t>
            </w:r>
            <w:r w:rsidRPr="007E0831">
              <w:rPr>
                <w:rFonts w:ascii="Footlight MT Light" w:hAnsi="Footlight MT Light"/>
                <w:i/>
                <w:iCs/>
              </w:rPr>
              <w:t>: 10 heures.</w:t>
            </w:r>
          </w:p>
        </w:tc>
      </w:tr>
      <w:tr w:rsidR="00155A08" w:rsidRPr="00396D39" w14:paraId="6A174FF8" w14:textId="77777777" w:rsidTr="008B01D3">
        <w:tc>
          <w:tcPr>
            <w:tcW w:w="1384" w:type="dxa"/>
            <w:tcBorders>
              <w:top w:val="single" w:sz="4" w:space="0" w:color="auto"/>
              <w:left w:val="single" w:sz="4" w:space="0" w:color="auto"/>
              <w:bottom w:val="single" w:sz="4" w:space="0" w:color="auto"/>
              <w:right w:val="single" w:sz="4" w:space="0" w:color="auto"/>
            </w:tcBorders>
          </w:tcPr>
          <w:p w14:paraId="70C9F8C1" w14:textId="77777777" w:rsidR="00F40032" w:rsidRPr="00396D39" w:rsidRDefault="00F40032" w:rsidP="00227A96">
            <w:pPr>
              <w:tabs>
                <w:tab w:val="right" w:pos="7434"/>
              </w:tabs>
              <w:spacing w:after="200"/>
              <w:jc w:val="both"/>
              <w:rPr>
                <w:b/>
              </w:rPr>
            </w:pPr>
            <w:r w:rsidRPr="00396D39">
              <w:rPr>
                <w:b/>
              </w:rPr>
              <w:t>IC 26.1</w:t>
            </w:r>
          </w:p>
        </w:tc>
        <w:tc>
          <w:tcPr>
            <w:tcW w:w="8422" w:type="dxa"/>
            <w:tcBorders>
              <w:top w:val="single" w:sz="4" w:space="0" w:color="auto"/>
              <w:left w:val="single" w:sz="4" w:space="0" w:color="auto"/>
              <w:bottom w:val="single" w:sz="4" w:space="0" w:color="auto"/>
              <w:right w:val="single" w:sz="4" w:space="0" w:color="auto"/>
            </w:tcBorders>
          </w:tcPr>
          <w:p w14:paraId="0F58F7BB"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L’ouverture des plis aura lieu à l’adresse suivante :</w:t>
            </w:r>
          </w:p>
          <w:p w14:paraId="63247EE6" w14:textId="5AC2A1FC" w:rsidR="00F40032" w:rsidRPr="007E0831" w:rsidRDefault="00D42FA3" w:rsidP="00122266">
            <w:pPr>
              <w:widowControl w:val="0"/>
              <w:rPr>
                <w:rFonts w:ascii="Footlight MT Light" w:hAnsi="Footlight MT Light"/>
                <w:i/>
                <w:iCs/>
              </w:rPr>
            </w:pPr>
            <w:r w:rsidRPr="007E0831">
              <w:rPr>
                <w:rFonts w:ascii="Footlight MT Light" w:hAnsi="Footlight MT Light"/>
              </w:rPr>
              <w:t>Adresse :</w:t>
            </w:r>
            <w:r w:rsidR="00F40032" w:rsidRPr="007E0831">
              <w:rPr>
                <w:rFonts w:ascii="Footlight MT Light" w:hAnsi="Footlight MT Light"/>
              </w:rPr>
              <w:t xml:space="preserve"> </w:t>
            </w:r>
            <w:r w:rsidR="00F40032" w:rsidRPr="007E0831">
              <w:rPr>
                <w:rFonts w:ascii="Footlight MT Light" w:hAnsi="Footlight MT Light"/>
                <w:i/>
                <w:iCs/>
              </w:rPr>
              <w:t xml:space="preserve">N’Tominkorobougou, sise OMS, BP : 232 -  </w:t>
            </w:r>
          </w:p>
          <w:p w14:paraId="0A251FB7" w14:textId="0BBB79EF" w:rsidR="00F40032" w:rsidRPr="007E0831" w:rsidRDefault="00F40032" w:rsidP="00122266">
            <w:pPr>
              <w:widowControl w:val="0"/>
              <w:rPr>
                <w:rFonts w:ascii="Footlight MT Light" w:hAnsi="Footlight MT Light" w:cs="Arial"/>
                <w:b/>
                <w:bCs/>
                <w:snapToGrid w:val="0"/>
              </w:rPr>
            </w:pPr>
            <w:r w:rsidRPr="007E0831">
              <w:rPr>
                <w:rFonts w:ascii="Footlight MT Light" w:hAnsi="Footlight MT Light"/>
                <w:i/>
                <w:iCs/>
              </w:rPr>
              <w:t xml:space="preserve">                                        Tél. : (223) 22 53 61/</w:t>
            </w:r>
            <w:r w:rsidR="00D42FA3" w:rsidRPr="007E0831">
              <w:rPr>
                <w:rFonts w:ascii="Footlight MT Light" w:hAnsi="Footlight MT Light"/>
                <w:i/>
                <w:iCs/>
              </w:rPr>
              <w:t>02 Fax</w:t>
            </w:r>
            <w:r w:rsidRPr="007E0831">
              <w:rPr>
                <w:rFonts w:ascii="Footlight MT Light" w:hAnsi="Footlight MT Light"/>
                <w:i/>
                <w:iCs/>
              </w:rPr>
              <w:t xml:space="preserve"> : 20 </w:t>
            </w:r>
            <w:r w:rsidR="00D42FA3" w:rsidRPr="007E0831">
              <w:rPr>
                <w:rFonts w:ascii="Footlight MT Light" w:hAnsi="Footlight MT Light"/>
                <w:i/>
                <w:iCs/>
              </w:rPr>
              <w:t>23 03</w:t>
            </w:r>
            <w:r w:rsidRPr="007E0831">
              <w:rPr>
                <w:rFonts w:ascii="Footlight MT Light" w:hAnsi="Footlight MT Light"/>
                <w:i/>
                <w:iCs/>
              </w:rPr>
              <w:t xml:space="preserve"> 25</w:t>
            </w:r>
            <w:r w:rsidRPr="007E0831">
              <w:rPr>
                <w:rFonts w:ascii="Footlight MT Light" w:hAnsi="Footlight MT Light"/>
              </w:rPr>
              <w:t>.</w:t>
            </w:r>
          </w:p>
          <w:p w14:paraId="4D3E6102" w14:textId="77777777" w:rsidR="00F40032" w:rsidRPr="007E0831" w:rsidRDefault="00F40032" w:rsidP="00122266">
            <w:pPr>
              <w:rPr>
                <w:rFonts w:ascii="Footlight MT Light" w:hAnsi="Footlight MT Light"/>
              </w:rPr>
            </w:pPr>
          </w:p>
          <w:p w14:paraId="6D1C6609"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Étage /Numéro de bureau : </w:t>
            </w:r>
            <w:r w:rsidRPr="007E0831">
              <w:rPr>
                <w:rFonts w:ascii="Footlight MT Light" w:hAnsi="Footlight MT Light"/>
                <w:i/>
                <w:iCs/>
              </w:rPr>
              <w:t>Salle de réunion</w:t>
            </w:r>
          </w:p>
          <w:p w14:paraId="75835F14" w14:textId="7777777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 xml:space="preserve">Ville : </w:t>
            </w:r>
            <w:r w:rsidRPr="007E0831">
              <w:rPr>
                <w:rFonts w:ascii="Footlight MT Light" w:hAnsi="Footlight MT Light"/>
                <w:i/>
                <w:iCs/>
              </w:rPr>
              <w:t>Bamako</w:t>
            </w:r>
          </w:p>
          <w:p w14:paraId="4BE36D30" w14:textId="77777777" w:rsidR="00F40032" w:rsidRPr="007E0831" w:rsidRDefault="00F40032" w:rsidP="00122266">
            <w:pPr>
              <w:tabs>
                <w:tab w:val="right" w:pos="7254"/>
              </w:tabs>
              <w:spacing w:before="120"/>
              <w:rPr>
                <w:rFonts w:ascii="Footlight MT Light" w:hAnsi="Footlight MT Light"/>
                <w:i/>
              </w:rPr>
            </w:pPr>
            <w:r w:rsidRPr="007E0831">
              <w:rPr>
                <w:rFonts w:ascii="Footlight MT Light" w:hAnsi="Footlight MT Light"/>
              </w:rPr>
              <w:t>Pays : Mali</w:t>
            </w:r>
          </w:p>
          <w:p w14:paraId="6EE0AC11" w14:textId="77777777" w:rsidR="00F40032" w:rsidRPr="007E0831" w:rsidRDefault="00F40032" w:rsidP="00122266">
            <w:pPr>
              <w:pStyle w:val="Paragraphedeliste"/>
              <w:rPr>
                <w:rFonts w:ascii="Footlight MT Light" w:hAnsi="Footlight MT Light"/>
              </w:rPr>
            </w:pPr>
            <w:r w:rsidRPr="007E0831">
              <w:rPr>
                <w:rFonts w:ascii="Footlight MT Light" w:hAnsi="Footlight MT Light"/>
              </w:rPr>
              <w:tab/>
            </w:r>
          </w:p>
          <w:p w14:paraId="3C35FC04" w14:textId="33DED0D7" w:rsidR="00F40032" w:rsidRPr="007E0831" w:rsidRDefault="00F40032" w:rsidP="00122266">
            <w:pPr>
              <w:tabs>
                <w:tab w:val="right" w:pos="7254"/>
              </w:tabs>
              <w:jc w:val="both"/>
              <w:rPr>
                <w:rFonts w:ascii="Footlight MT Light" w:hAnsi="Footlight MT Light"/>
              </w:rPr>
            </w:pPr>
            <w:r w:rsidRPr="007E0831">
              <w:rPr>
                <w:rFonts w:ascii="Footlight MT Light" w:hAnsi="Footlight MT Light"/>
              </w:rPr>
              <w:t>Date </w:t>
            </w:r>
            <w:r w:rsidRPr="007E0831">
              <w:rPr>
                <w:rFonts w:ascii="Footlight MT Light" w:hAnsi="Footlight MT Light"/>
                <w:i/>
                <w:iCs/>
              </w:rPr>
              <w:t>: ................</w:t>
            </w:r>
            <w:r w:rsidR="009B4882" w:rsidRPr="007E0831">
              <w:rPr>
                <w:rFonts w:ascii="Footlight MT Light" w:hAnsi="Footlight MT Light"/>
                <w:i/>
                <w:iCs/>
              </w:rPr>
              <w:t>......................................................</w:t>
            </w:r>
            <w:r w:rsidR="00EE5EBE">
              <w:rPr>
                <w:rFonts w:ascii="Footlight MT Light" w:hAnsi="Footlight MT Light"/>
                <w:i/>
                <w:iCs/>
              </w:rPr>
              <w:t>202</w:t>
            </w:r>
            <w:r w:rsidR="009F6303">
              <w:rPr>
                <w:rFonts w:ascii="Footlight MT Light" w:hAnsi="Footlight MT Light"/>
                <w:i/>
                <w:iCs/>
              </w:rPr>
              <w:t>5</w:t>
            </w:r>
          </w:p>
          <w:p w14:paraId="7E11F865" w14:textId="0185E73A" w:rsidR="00F40032" w:rsidRPr="007E0831" w:rsidRDefault="00F40032" w:rsidP="00122266">
            <w:pPr>
              <w:tabs>
                <w:tab w:val="right" w:pos="7254"/>
              </w:tabs>
              <w:jc w:val="both"/>
              <w:rPr>
                <w:rFonts w:ascii="Footlight MT Light" w:hAnsi="Footlight MT Light"/>
                <w:i/>
                <w:iCs/>
              </w:rPr>
            </w:pPr>
            <w:r w:rsidRPr="007E0831">
              <w:rPr>
                <w:rFonts w:ascii="Footlight MT Light" w:hAnsi="Footlight MT Light"/>
              </w:rPr>
              <w:t>Heure </w:t>
            </w:r>
            <w:r w:rsidRPr="007E0831">
              <w:rPr>
                <w:rFonts w:ascii="Footlight MT Light" w:hAnsi="Footlight MT Light"/>
                <w:i/>
                <w:iCs/>
              </w:rPr>
              <w:t>: 1</w:t>
            </w:r>
            <w:r w:rsidR="00AE21A1">
              <w:rPr>
                <w:rFonts w:ascii="Footlight MT Light" w:hAnsi="Footlight MT Light"/>
                <w:i/>
                <w:iCs/>
              </w:rPr>
              <w:t>1</w:t>
            </w:r>
            <w:r w:rsidRPr="007E0831">
              <w:rPr>
                <w:rFonts w:ascii="Footlight MT Light" w:hAnsi="Footlight MT Light"/>
                <w:i/>
                <w:iCs/>
              </w:rPr>
              <w:t xml:space="preserve"> heures</w:t>
            </w:r>
          </w:p>
          <w:p w14:paraId="12733DD2" w14:textId="77777777" w:rsidR="006528EE" w:rsidRPr="007E0831" w:rsidRDefault="006528EE" w:rsidP="005B4882">
            <w:pPr>
              <w:tabs>
                <w:tab w:val="right" w:pos="7254"/>
              </w:tabs>
              <w:spacing w:after="180"/>
              <w:jc w:val="both"/>
              <w:rPr>
                <w:rFonts w:ascii="Footlight MT Light" w:hAnsi="Footlight MT Light"/>
              </w:rPr>
            </w:pPr>
          </w:p>
        </w:tc>
      </w:tr>
      <w:tr w:rsidR="00155A08" w:rsidRPr="00396D39" w14:paraId="5C5C55C3" w14:textId="77777777" w:rsidTr="00D05CF9">
        <w:tblPrEx>
          <w:tblBorders>
            <w:insideH w:val="single" w:sz="8" w:space="0" w:color="000000"/>
          </w:tblBorders>
        </w:tblPrEx>
        <w:tc>
          <w:tcPr>
            <w:tcW w:w="9806" w:type="dxa"/>
            <w:gridSpan w:val="2"/>
            <w:tcBorders>
              <w:top w:val="single" w:sz="4" w:space="0" w:color="auto"/>
              <w:left w:val="single" w:sz="4" w:space="0" w:color="auto"/>
              <w:bottom w:val="single" w:sz="4" w:space="0" w:color="auto"/>
              <w:right w:val="single" w:sz="4" w:space="0" w:color="auto"/>
            </w:tcBorders>
          </w:tcPr>
          <w:p w14:paraId="1B63BD28" w14:textId="77777777" w:rsidR="00F40032" w:rsidRPr="00396D39" w:rsidRDefault="00F40032" w:rsidP="00227A96">
            <w:pPr>
              <w:tabs>
                <w:tab w:val="right" w:pos="7434"/>
              </w:tabs>
              <w:spacing w:after="200"/>
              <w:jc w:val="center"/>
              <w:rPr>
                <w:b/>
                <w:sz w:val="28"/>
              </w:rPr>
            </w:pPr>
            <w:r w:rsidRPr="00396D39">
              <w:rPr>
                <w:b/>
                <w:sz w:val="28"/>
              </w:rPr>
              <w:t>E. Évaluation et comparaison des offres</w:t>
            </w:r>
          </w:p>
        </w:tc>
      </w:tr>
      <w:tr w:rsidR="00155A08" w:rsidRPr="00396D39" w14:paraId="7329E092" w14:textId="77777777" w:rsidTr="008B01D3">
        <w:tblPrEx>
          <w:tblBorders>
            <w:insideH w:val="single" w:sz="8" w:space="0" w:color="000000"/>
          </w:tblBorders>
        </w:tblPrEx>
        <w:tc>
          <w:tcPr>
            <w:tcW w:w="1384" w:type="dxa"/>
            <w:tcBorders>
              <w:top w:val="single" w:sz="4" w:space="0" w:color="auto"/>
              <w:left w:val="single" w:sz="4" w:space="0" w:color="auto"/>
              <w:bottom w:val="single" w:sz="4" w:space="0" w:color="auto"/>
              <w:right w:val="single" w:sz="4" w:space="0" w:color="auto"/>
            </w:tcBorders>
          </w:tcPr>
          <w:p w14:paraId="5D52F673" w14:textId="77777777" w:rsidR="00F40032" w:rsidRPr="00396D39" w:rsidRDefault="00F40032" w:rsidP="00227A96">
            <w:pPr>
              <w:tabs>
                <w:tab w:val="right" w:pos="7434"/>
              </w:tabs>
              <w:spacing w:after="200"/>
              <w:jc w:val="both"/>
              <w:rPr>
                <w:b/>
              </w:rPr>
            </w:pPr>
            <w:r w:rsidRPr="00396D39">
              <w:rPr>
                <w:b/>
              </w:rPr>
              <w:t>IC 33.3 (a)</w:t>
            </w:r>
          </w:p>
        </w:tc>
        <w:tc>
          <w:tcPr>
            <w:tcW w:w="8422" w:type="dxa"/>
            <w:tcBorders>
              <w:top w:val="single" w:sz="4" w:space="0" w:color="auto"/>
              <w:left w:val="single" w:sz="4" w:space="0" w:color="auto"/>
              <w:bottom w:val="single" w:sz="4" w:space="0" w:color="auto"/>
              <w:right w:val="single" w:sz="4" w:space="0" w:color="auto"/>
            </w:tcBorders>
          </w:tcPr>
          <w:p w14:paraId="52C58719" w14:textId="77777777"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L’évaluation sera conduite par lot </w:t>
            </w:r>
          </w:p>
          <w:p w14:paraId="7EDCA471" w14:textId="086EB4D9"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 xml:space="preserve">Les offres seront évaluées par </w:t>
            </w:r>
            <w:r w:rsidR="00C834AC">
              <w:rPr>
                <w:rFonts w:ascii="Footlight MT Light" w:hAnsi="Footlight MT Light"/>
                <w:lang w:val="fr-FR"/>
              </w:rPr>
              <w:t>lots</w:t>
            </w:r>
            <w:r w:rsidRPr="007E0831">
              <w:rPr>
                <w:rFonts w:ascii="Footlight MT Light" w:hAnsi="Footlight MT Light"/>
                <w:lang w:val="fr-FR"/>
              </w:rPr>
              <w: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0029081A" w:rsidRPr="007E0831">
              <w:rPr>
                <w:rFonts w:ascii="Footlight MT Light" w:hAnsi="Footlight MT Light"/>
                <w:lang w:val="fr-FR"/>
              </w:rPr>
              <w:t xml:space="preserve"> </w:t>
            </w:r>
            <w:r w:rsidRPr="007E0831">
              <w:rPr>
                <w:rFonts w:ascii="Footlight MT Light" w:hAnsi="Footlight MT Light"/>
                <w:lang w:val="fr-FR"/>
              </w:rPr>
              <w:t xml:space="preserve">dont les offres sont conformes sera ajouté au prix de l’offre, et le prix total ainsi évalué de l’offre sera utilisé aux fins de comparaison des offres.    </w:t>
            </w:r>
          </w:p>
          <w:p w14:paraId="719D8580" w14:textId="77777777" w:rsidR="00F40032" w:rsidRPr="007E0831" w:rsidRDefault="00F40032" w:rsidP="006F33D2">
            <w:pPr>
              <w:suppressAutoHyphens/>
              <w:overflowPunct w:val="0"/>
              <w:autoSpaceDE w:val="0"/>
              <w:autoSpaceDN w:val="0"/>
              <w:adjustRightInd w:val="0"/>
              <w:jc w:val="both"/>
              <w:rPr>
                <w:rFonts w:ascii="Footlight MT Light" w:hAnsi="Footlight MT Light"/>
              </w:rPr>
            </w:pPr>
            <w:r w:rsidRPr="007E0831">
              <w:rPr>
                <w:rFonts w:ascii="Footlight MT Light" w:hAnsi="Footlight MT Light"/>
                <w:b/>
              </w:rPr>
              <w:t>Autres critères spécifiques</w:t>
            </w:r>
            <w:r w:rsidRPr="007E0831">
              <w:rPr>
                <w:rFonts w:ascii="Footlight MT Light" w:hAnsi="Footlight MT Light"/>
              </w:rPr>
              <w:t xml:space="preserve"> : </w:t>
            </w:r>
          </w:p>
          <w:p w14:paraId="4317627B" w14:textId="77777777" w:rsidR="00F40032" w:rsidRPr="007E0831" w:rsidRDefault="00F40032" w:rsidP="008C3B08">
            <w:pPr>
              <w:suppressAutoHyphens/>
              <w:overflowPunct w:val="0"/>
              <w:autoSpaceDE w:val="0"/>
              <w:autoSpaceDN w:val="0"/>
              <w:adjustRightInd w:val="0"/>
              <w:jc w:val="both"/>
              <w:rPr>
                <w:rFonts w:ascii="Footlight MT Light" w:hAnsi="Footlight MT Light" w:cs="Verdana"/>
                <w:i/>
                <w:iCs/>
              </w:rPr>
            </w:pPr>
            <w:r w:rsidRPr="007E0831">
              <w:rPr>
                <w:rFonts w:ascii="Footlight MT Light" w:hAnsi="Footlight MT Light" w:cs="Verdana"/>
                <w:i/>
                <w:iCs/>
              </w:rPr>
              <w:lastRenderedPageBreak/>
              <w:t>Toutefois, toute offre dont le montant est inférieur à la moyenne des offres conformes soumises, évaluées, diminuée de 20% est considérée comme anormalement basse et l’article 1</w:t>
            </w:r>
            <w:r w:rsidR="007C4DE6" w:rsidRPr="007E0831">
              <w:rPr>
                <w:rFonts w:ascii="Footlight MT Light" w:hAnsi="Footlight MT Light" w:cs="Verdana"/>
                <w:i/>
                <w:iCs/>
              </w:rPr>
              <w:t>3</w:t>
            </w:r>
            <w:r w:rsidRPr="007E0831">
              <w:rPr>
                <w:rFonts w:ascii="Footlight MT Light" w:hAnsi="Footlight MT Light" w:cs="Verdana"/>
                <w:i/>
                <w:iCs/>
              </w:rPr>
              <w:t xml:space="preserve"> de l’Arrêté </w:t>
            </w:r>
            <w:r w:rsidR="00F05D9B" w:rsidRPr="007E0831">
              <w:rPr>
                <w:rFonts w:ascii="Footlight MT Light" w:hAnsi="Footlight MT Light" w:cs="Verdana"/>
                <w:i/>
                <w:iCs/>
              </w:rPr>
              <w:t xml:space="preserve">n°2015 - 3721/MEF – SG du 22 octobre 2015 </w:t>
            </w:r>
            <w:r w:rsidRPr="007E0831">
              <w:rPr>
                <w:rFonts w:ascii="Footlight MT Light" w:hAnsi="Footlight MT Light" w:cs="Verdana"/>
                <w:i/>
                <w:iCs/>
              </w:rPr>
              <w:t>fixant les modalités d'application du Décret n°</w:t>
            </w:r>
            <w:r w:rsidR="008C3B08">
              <w:rPr>
                <w:rFonts w:ascii="Footlight MT Light" w:hAnsi="Footlight MT Light" w:cs="Verdana"/>
                <w:i/>
                <w:iCs/>
              </w:rPr>
              <w:t>2015</w:t>
            </w:r>
            <w:r w:rsidRPr="007E0831">
              <w:rPr>
                <w:rFonts w:ascii="Footlight MT Light" w:hAnsi="Footlight MT Light" w:cs="Verdana"/>
                <w:i/>
                <w:iCs/>
              </w:rPr>
              <w:t>-</w:t>
            </w:r>
            <w:r w:rsidR="008C3B08">
              <w:rPr>
                <w:rFonts w:ascii="Footlight MT Light" w:hAnsi="Footlight MT Light" w:cs="Verdana"/>
                <w:i/>
                <w:iCs/>
              </w:rPr>
              <w:t>604</w:t>
            </w:r>
            <w:r w:rsidRPr="007E0831">
              <w:rPr>
                <w:rFonts w:ascii="Footlight MT Light" w:hAnsi="Footlight MT Light" w:cs="Verdana"/>
                <w:i/>
                <w:iCs/>
              </w:rPr>
              <w:t xml:space="preserve">/P-RM du </w:t>
            </w:r>
            <w:r w:rsidR="008C3B08">
              <w:rPr>
                <w:rFonts w:ascii="Footlight MT Light" w:hAnsi="Footlight MT Light" w:cs="Verdana"/>
                <w:i/>
                <w:iCs/>
              </w:rPr>
              <w:t>25septembre</w:t>
            </w:r>
            <w:r w:rsidRPr="007E0831">
              <w:rPr>
                <w:rFonts w:ascii="Footlight MT Light" w:hAnsi="Footlight MT Light" w:cs="Verdana"/>
                <w:i/>
                <w:iCs/>
              </w:rPr>
              <w:t xml:space="preserve"> 20</w:t>
            </w:r>
            <w:r w:rsidR="008C3B08">
              <w:rPr>
                <w:rFonts w:ascii="Footlight MT Light" w:hAnsi="Footlight MT Light" w:cs="Verdana"/>
                <w:i/>
                <w:iCs/>
              </w:rPr>
              <w:t>15</w:t>
            </w:r>
            <w:r w:rsidRPr="007E0831">
              <w:rPr>
                <w:rFonts w:ascii="Footlight MT Light" w:hAnsi="Footlight MT Light" w:cs="Verdana"/>
                <w:i/>
                <w:iCs/>
              </w:rPr>
              <w:t>, modifié, portant procédures de passation, d’exécution et de règlement des marchés publics et des délégations de service public s’applique.</w:t>
            </w:r>
          </w:p>
        </w:tc>
      </w:tr>
      <w:tr w:rsidR="00155A08" w:rsidRPr="00396D39" w14:paraId="4744B17B" w14:textId="77777777" w:rsidTr="00D30A48">
        <w:tblPrEx>
          <w:tblBorders>
            <w:insideH w:val="single" w:sz="8" w:space="0" w:color="000000"/>
          </w:tblBorders>
        </w:tblPrEx>
        <w:trPr>
          <w:trHeight w:val="3534"/>
        </w:trPr>
        <w:tc>
          <w:tcPr>
            <w:tcW w:w="1384" w:type="dxa"/>
            <w:tcBorders>
              <w:top w:val="single" w:sz="4" w:space="0" w:color="auto"/>
              <w:left w:val="single" w:sz="4" w:space="0" w:color="auto"/>
              <w:bottom w:val="single" w:sz="4" w:space="0" w:color="auto"/>
              <w:right w:val="single" w:sz="4" w:space="0" w:color="auto"/>
            </w:tcBorders>
          </w:tcPr>
          <w:p w14:paraId="289943B7" w14:textId="77777777" w:rsidR="00F40032" w:rsidRPr="00396D39" w:rsidRDefault="00F40032" w:rsidP="00227A96">
            <w:pPr>
              <w:tabs>
                <w:tab w:val="right" w:pos="7434"/>
              </w:tabs>
              <w:spacing w:after="200"/>
              <w:jc w:val="both"/>
              <w:rPr>
                <w:b/>
              </w:rPr>
            </w:pPr>
            <w:r w:rsidRPr="00396D39">
              <w:rPr>
                <w:b/>
              </w:rPr>
              <w:lastRenderedPageBreak/>
              <w:t>IC 33.3 d)</w:t>
            </w:r>
          </w:p>
        </w:tc>
        <w:tc>
          <w:tcPr>
            <w:tcW w:w="8422" w:type="dxa"/>
            <w:tcBorders>
              <w:top w:val="single" w:sz="4" w:space="0" w:color="auto"/>
              <w:left w:val="single" w:sz="4" w:space="0" w:color="auto"/>
              <w:bottom w:val="single" w:sz="4" w:space="0" w:color="auto"/>
              <w:right w:val="single" w:sz="4" w:space="0" w:color="auto"/>
            </w:tcBorders>
          </w:tcPr>
          <w:p w14:paraId="1AC794EE" w14:textId="77777777" w:rsidR="00F40032" w:rsidRPr="007E0831" w:rsidRDefault="00F40032" w:rsidP="00227A96">
            <w:pPr>
              <w:pStyle w:val="i"/>
              <w:tabs>
                <w:tab w:val="right" w:pos="7254"/>
              </w:tabs>
              <w:suppressAutoHyphens w:val="0"/>
              <w:spacing w:after="180"/>
              <w:rPr>
                <w:rFonts w:ascii="Footlight MT Light" w:hAnsi="Footlight MT Light"/>
                <w:i/>
                <w:iCs/>
                <w:lang w:val="fr-FR"/>
              </w:rPr>
            </w:pPr>
            <w:r w:rsidRPr="007E0831">
              <w:rPr>
                <w:rFonts w:ascii="Footlight MT Light" w:hAnsi="Footlight MT Light"/>
                <w:lang w:val="fr-FR"/>
              </w:rPr>
              <w:t xml:space="preserve">Les ajustements seront calculés en utilisant les critères d’évaluation suivants : </w:t>
            </w:r>
            <w:r w:rsidRPr="007E0831">
              <w:rPr>
                <w:rFonts w:ascii="Footlight MT Light" w:hAnsi="Footlight MT Light"/>
                <w:b/>
                <w:lang w:val="fr-FR"/>
              </w:rPr>
              <w:t>Sans objet</w:t>
            </w:r>
          </w:p>
          <w:p w14:paraId="75A932F1" w14:textId="52586225"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a) </w:t>
            </w:r>
            <w:r w:rsidRPr="007E0831">
              <w:rPr>
                <w:rFonts w:ascii="Footlight MT Light" w:hAnsi="Footlight MT Light"/>
              </w:rPr>
              <w:tab/>
              <w:t>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w:t>
            </w:r>
            <w:r w:rsidR="00D42FA3">
              <w:rPr>
                <w:rFonts w:ascii="Footlight MT Light" w:hAnsi="Footlight MT Light"/>
              </w:rPr>
              <w:t xml:space="preserve"> </w:t>
            </w:r>
            <w:r w:rsidRPr="007E0831">
              <w:rPr>
                <w:rFonts w:ascii="Footlight MT Light" w:hAnsi="Footlight MT Light"/>
              </w:rPr>
              <w:t xml:space="preserve">; et les offres proposant une livraison au-delà de cette période seront considérées comme non conformes. A l’intérieur de cette période de temps acceptable, un ajustement de </w:t>
            </w:r>
            <w:r w:rsidRPr="007E0831">
              <w:rPr>
                <w:rFonts w:ascii="Footlight MT Light" w:hAnsi="Footlight MT Light"/>
                <w:i/>
              </w:rPr>
              <w:t>[Insérer le facteur d’ajustement, par semaine de délai supérieur au délai minimum]</w:t>
            </w:r>
            <w:r w:rsidRPr="007E0831">
              <w:rPr>
                <w:rFonts w:ascii="Footlight MT Light" w:hAnsi="Footlight MT Light"/>
              </w:rPr>
              <w:t xml:space="preserve">, sera ajouté aux prix des offres prévoyant une livraison à une date comprise </w:t>
            </w:r>
            <w:r w:rsidR="00D42FA3" w:rsidRPr="007E0831">
              <w:rPr>
                <w:rFonts w:ascii="Footlight MT Light" w:hAnsi="Footlight MT Light"/>
              </w:rPr>
              <w:t>dans la</w:t>
            </w:r>
            <w:r w:rsidRPr="007E0831">
              <w:rPr>
                <w:rFonts w:ascii="Footlight MT Light" w:hAnsi="Footlight MT Light"/>
              </w:rPr>
              <w:t xml:space="preserve"> période spécifiée au Calendrier de livraison. Cet ajustement sera effectué seulement à des fins d’évaluation.</w:t>
            </w:r>
          </w:p>
          <w:p w14:paraId="77144880" w14:textId="23BA1323"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 (b) Coût des pièces de rechange, des pièces détachées obligatoires, et du service après-vente</w:t>
            </w:r>
            <w:r w:rsidR="00D42FA3">
              <w:rPr>
                <w:rFonts w:ascii="Footlight MT Light" w:hAnsi="Footlight MT Light"/>
              </w:rPr>
              <w:t xml:space="preserve"> </w:t>
            </w:r>
            <w:r w:rsidRPr="007E0831">
              <w:rPr>
                <w:rFonts w:ascii="Footlight MT Light" w:hAnsi="Footlight MT Light"/>
              </w:rPr>
              <w:t xml:space="preserve">: </w:t>
            </w:r>
            <w:r w:rsidRPr="007E0831">
              <w:rPr>
                <w:rFonts w:ascii="Footlight MT Light" w:hAnsi="Footlight MT Light"/>
                <w:i/>
                <w:iCs/>
              </w:rPr>
              <w:t>[Insérer (i) ou (ii) ci-dessous]</w:t>
            </w:r>
          </w:p>
          <w:p w14:paraId="602E4791"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w:t>
            </w:r>
            <w:r w:rsidRPr="007E0831">
              <w:rPr>
                <w:rFonts w:ascii="Footlight MT Light" w:hAnsi="Footlight MT Light"/>
              </w:rPr>
              <w:tab/>
              <w:t>La liste et les quantités des principaux ensembles et pièces de rechange sont fournies par l’Autorité contractante dans la liste des Fournitures. Leur coût total résultant de l’application des prix unitaires indiqués par le Soumissionnaire</w:t>
            </w:r>
            <w:r w:rsidR="0029081A" w:rsidRPr="007E0831">
              <w:rPr>
                <w:rFonts w:ascii="Footlight MT Light" w:hAnsi="Footlight MT Light"/>
              </w:rPr>
              <w:t xml:space="preserve"> </w:t>
            </w:r>
            <w:r w:rsidRPr="007E0831">
              <w:rPr>
                <w:rFonts w:ascii="Footlight MT Light" w:hAnsi="Footlight MT Light"/>
              </w:rPr>
              <w:t>dans son offre, sera ajouté au prix de l’offre aux fins d’évaluation.</w:t>
            </w:r>
          </w:p>
          <w:p w14:paraId="6A7C6342" w14:textId="77777777" w:rsidR="00F40032" w:rsidRPr="007E0831" w:rsidRDefault="00F40032" w:rsidP="00227A96">
            <w:pPr>
              <w:suppressAutoHyphens/>
              <w:spacing w:after="200"/>
              <w:ind w:left="1620" w:right="-72" w:hanging="533"/>
              <w:jc w:val="both"/>
              <w:rPr>
                <w:rFonts w:ascii="Footlight MT Light" w:hAnsi="Footlight MT Light"/>
              </w:rPr>
            </w:pPr>
            <w:r w:rsidRPr="007E0831">
              <w:rPr>
                <w:rFonts w:ascii="Footlight MT Light" w:hAnsi="Footlight MT Light"/>
                <w:b/>
              </w:rPr>
              <w:t>ou</w:t>
            </w:r>
          </w:p>
          <w:p w14:paraId="40F8D629"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253CAE0D" w14:textId="77777777" w:rsidR="00F40032" w:rsidRPr="007E0831" w:rsidRDefault="00F40032" w:rsidP="005076A6">
            <w:pPr>
              <w:suppressAutoHyphens/>
              <w:spacing w:after="200"/>
              <w:ind w:right="-72"/>
              <w:jc w:val="both"/>
              <w:rPr>
                <w:rFonts w:ascii="Footlight MT Light" w:hAnsi="Footlight MT Light"/>
              </w:rPr>
            </w:pPr>
            <w:r w:rsidRPr="007E0831">
              <w:rPr>
                <w:rFonts w:ascii="Footlight MT Light" w:hAnsi="Footlight MT Light"/>
              </w:rPr>
              <w:t>c)</w:t>
            </w:r>
            <w:r w:rsidRPr="007E0831">
              <w:rPr>
                <w:rFonts w:ascii="Footlight MT Light" w:hAnsi="Footlight MT Light"/>
                <w:i/>
              </w:rPr>
              <w:tab/>
            </w:r>
            <w:r w:rsidRPr="007E0831">
              <w:rPr>
                <w:rFonts w:ascii="Footlight MT Light" w:hAnsi="Footlight MT Light"/>
                <w:iCs/>
              </w:rPr>
              <w:t>Disponibilité des p</w:t>
            </w:r>
            <w:r w:rsidRPr="007E0831">
              <w:rPr>
                <w:rFonts w:ascii="Footlight MT Light" w:hAnsi="Footlight MT Light"/>
              </w:rPr>
              <w:t>ièces de rechange et des services après-vente en République du Mali, pour les équipements offerts dans l’offre :</w:t>
            </w:r>
          </w:p>
          <w:p w14:paraId="23EDE352"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Le coût pour l’Autorité contractante de la mise en place d’installations minimum pour le service après-vente et pour le stockage des pièces de rechange, sera ajouté au prix de l’offre, aux fins d’évaluation.</w:t>
            </w:r>
          </w:p>
          <w:p w14:paraId="783675E9" w14:textId="347CFC8F"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d)</w:t>
            </w:r>
            <w:r w:rsidRPr="007E0831">
              <w:rPr>
                <w:rFonts w:ascii="Footlight MT Light" w:hAnsi="Footlight MT Light"/>
                <w:i/>
              </w:rPr>
              <w:tab/>
            </w:r>
            <w:r w:rsidRPr="007E0831">
              <w:rPr>
                <w:rFonts w:ascii="Footlight MT Light" w:hAnsi="Footlight MT Light"/>
              </w:rPr>
              <w:t>Frais de fonctionnement et d’entretien</w:t>
            </w:r>
            <w:r w:rsidR="00D42FA3">
              <w:rPr>
                <w:rFonts w:ascii="Footlight MT Light" w:hAnsi="Footlight MT Light"/>
              </w:rPr>
              <w:t xml:space="preserve"> </w:t>
            </w:r>
            <w:r w:rsidRPr="007E0831">
              <w:rPr>
                <w:rFonts w:ascii="Footlight MT Light" w:hAnsi="Footlight MT Light"/>
              </w:rPr>
              <w:t>:</w:t>
            </w:r>
          </w:p>
          <w:p w14:paraId="5C566387" w14:textId="0A967DBE"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 xml:space="preserve">Les frais de fonctionnement et d’entretien des Fournitures faisant l’objet de l’Appel d’Offres seront ajoutés au prix de l’offre, aux fins d’évaluation uniquement. </w:t>
            </w:r>
            <w:r w:rsidRPr="007E0831">
              <w:rPr>
                <w:rFonts w:ascii="Footlight MT Light" w:hAnsi="Footlight MT Light"/>
                <w:i/>
              </w:rPr>
              <w:t xml:space="preserve">[Insérer la méthode de détermination des </w:t>
            </w:r>
            <w:r w:rsidR="00D42FA3" w:rsidRPr="007E0831">
              <w:rPr>
                <w:rFonts w:ascii="Footlight MT Light" w:hAnsi="Footlight MT Light"/>
                <w:i/>
              </w:rPr>
              <w:t>frais de</w:t>
            </w:r>
            <w:r w:rsidRPr="007E0831">
              <w:rPr>
                <w:rFonts w:ascii="Footlight MT Light" w:hAnsi="Footlight MT Light"/>
                <w:i/>
              </w:rPr>
              <w:t xml:space="preserve"> fonctionnement et d’entretien, le cas échéant]</w:t>
            </w:r>
          </w:p>
          <w:p w14:paraId="793523DB"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e)</w:t>
            </w:r>
            <w:r w:rsidRPr="007E0831">
              <w:rPr>
                <w:rFonts w:ascii="Footlight MT Light" w:hAnsi="Footlight MT Light"/>
                <w:i/>
              </w:rPr>
              <w:tab/>
            </w:r>
            <w:r w:rsidRPr="007E0831">
              <w:rPr>
                <w:rFonts w:ascii="Footlight MT Light" w:hAnsi="Footlight MT Light"/>
              </w:rPr>
              <w:t xml:space="preserve">Performance et rendement des fournitures </w:t>
            </w:r>
            <w:r w:rsidRPr="007E0831">
              <w:rPr>
                <w:rFonts w:ascii="Footlight MT Light" w:hAnsi="Footlight MT Light"/>
                <w:i/>
                <w:iCs/>
              </w:rPr>
              <w:t>: [Insérer (i) ou (ii) ci-dessous]</w:t>
            </w:r>
          </w:p>
          <w:p w14:paraId="06AD8565"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lastRenderedPageBreak/>
              <w:t>i)</w:t>
            </w:r>
            <w:r w:rsidRPr="007E0831">
              <w:rPr>
                <w:rFonts w:ascii="Footlight MT Light" w:hAnsi="Footlight MT Light"/>
              </w:rPr>
              <w:tab/>
              <w:t>Les Soumissionnaires</w:t>
            </w:r>
            <w:r w:rsidR="0029081A" w:rsidRPr="007E0831">
              <w:rPr>
                <w:rFonts w:ascii="Footlight MT Light" w:hAnsi="Footlight MT Light"/>
              </w:rPr>
              <w:t xml:space="preserve"> </w:t>
            </w:r>
            <w:r w:rsidRPr="007E0831">
              <w:rPr>
                <w:rFonts w:ascii="Footlight MT Light" w:hAnsi="Footlight MT Light"/>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7E0831">
              <w:rPr>
                <w:rFonts w:ascii="Footlight MT Light" w:hAnsi="Footlight MT Light"/>
                <w:i/>
              </w:rPr>
              <w:t>[Insérer]</w:t>
            </w:r>
            <w:r w:rsidRPr="007E0831">
              <w:rPr>
                <w:rFonts w:ascii="Footlight MT Light" w:hAnsi="Footlight MT Light"/>
                <w:b/>
                <w:bCs/>
              </w:rPr>
              <w:t>.</w:t>
            </w:r>
          </w:p>
          <w:p w14:paraId="49E3187B" w14:textId="314A5F36" w:rsidR="00F40032" w:rsidRPr="007E0831" w:rsidRDefault="00D42FA3" w:rsidP="00227A96">
            <w:pPr>
              <w:suppressAutoHyphens/>
              <w:spacing w:after="200"/>
              <w:ind w:left="1620" w:right="-72" w:hanging="533"/>
              <w:jc w:val="both"/>
              <w:rPr>
                <w:rFonts w:ascii="Footlight MT Light" w:hAnsi="Footlight MT Light"/>
                <w:b/>
              </w:rPr>
            </w:pPr>
            <w:r w:rsidRPr="007E0831">
              <w:rPr>
                <w:rFonts w:ascii="Footlight MT Light" w:hAnsi="Footlight MT Light"/>
                <w:b/>
              </w:rPr>
              <w:t>Où</w:t>
            </w:r>
          </w:p>
          <w:p w14:paraId="282F07A5" w14:textId="4A62A143"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w:t>
            </w:r>
            <w:r w:rsidR="00D42FA3">
              <w:rPr>
                <w:rFonts w:ascii="Footlight MT Light" w:hAnsi="Footlight MT Light"/>
              </w:rPr>
              <w:t xml:space="preserve"> </w:t>
            </w:r>
            <w:r w:rsidRPr="007E0831">
              <w:rPr>
                <w:rFonts w:ascii="Footlight MT Light" w:hAnsi="Footlight MT Light"/>
              </w:rPr>
              <w:t xml:space="preserve">; le prix offert sera ajusté selon la méthode ci-après : </w:t>
            </w:r>
            <w:r w:rsidRPr="007E0831">
              <w:rPr>
                <w:rFonts w:ascii="Footlight MT Light" w:hAnsi="Footlight MT Light"/>
                <w:i/>
              </w:rPr>
              <w:t>[Insérer]</w:t>
            </w:r>
            <w:r w:rsidRPr="007E0831">
              <w:rPr>
                <w:rFonts w:ascii="Footlight MT Light" w:hAnsi="Footlight MT Light"/>
                <w:b/>
                <w:bCs/>
              </w:rPr>
              <w:t>.</w:t>
            </w:r>
          </w:p>
          <w:p w14:paraId="2F44FA11" w14:textId="77777777"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f)</w:t>
            </w:r>
            <w:r w:rsidRPr="007E0831">
              <w:rPr>
                <w:rFonts w:ascii="Footlight MT Light" w:hAnsi="Footlight MT Light"/>
                <w:i/>
              </w:rPr>
              <w:tab/>
            </w:r>
            <w:r w:rsidRPr="007E0831">
              <w:rPr>
                <w:rFonts w:ascii="Footlight MT Light" w:hAnsi="Footlight MT Light"/>
              </w:rPr>
              <w:t>Critères spécifiques additionnels</w:t>
            </w:r>
          </w:p>
          <w:p w14:paraId="043A2FB4" w14:textId="77777777" w:rsidR="00F40032" w:rsidRPr="007E0831" w:rsidRDefault="00F40032" w:rsidP="00227A96">
            <w:pPr>
              <w:suppressAutoHyphens/>
              <w:spacing w:after="200"/>
              <w:ind w:right="-72"/>
              <w:jc w:val="both"/>
              <w:rPr>
                <w:rFonts w:ascii="Footlight MT Light" w:hAnsi="Footlight MT Light"/>
                <w:i/>
              </w:rPr>
            </w:pPr>
            <w:r w:rsidRPr="007E0831">
              <w:rPr>
                <w:rFonts w:ascii="Footlight MT Light" w:hAnsi="Footlight MT Light"/>
                <w:i/>
              </w:rPr>
              <w:t xml:space="preserve">[Tout autre critère spécifique, ainsi que la méthode appropriée pour son application à l’évaluation, doit être détaillée ici, le cas échéant.] </w:t>
            </w:r>
          </w:p>
        </w:tc>
      </w:tr>
      <w:tr w:rsidR="00155A08" w:rsidRPr="00396D39" w14:paraId="03284402" w14:textId="77777777" w:rsidTr="00D30A48">
        <w:tblPrEx>
          <w:tblBorders>
            <w:insideH w:val="single" w:sz="8" w:space="0" w:color="000000"/>
          </w:tblBorders>
        </w:tblPrEx>
        <w:trPr>
          <w:trHeight w:val="70"/>
        </w:trPr>
        <w:tc>
          <w:tcPr>
            <w:tcW w:w="1384" w:type="dxa"/>
            <w:tcBorders>
              <w:top w:val="single" w:sz="4" w:space="0" w:color="auto"/>
              <w:left w:val="single" w:sz="4" w:space="0" w:color="auto"/>
              <w:bottom w:val="single" w:sz="4" w:space="0" w:color="auto"/>
              <w:right w:val="single" w:sz="4" w:space="0" w:color="auto"/>
            </w:tcBorders>
          </w:tcPr>
          <w:p w14:paraId="31599227" w14:textId="77777777" w:rsidR="00F40032" w:rsidRPr="00396D39" w:rsidRDefault="00F40032" w:rsidP="00227A96">
            <w:pPr>
              <w:tabs>
                <w:tab w:val="right" w:pos="7434"/>
              </w:tabs>
              <w:spacing w:after="200"/>
              <w:jc w:val="both"/>
              <w:rPr>
                <w:b/>
              </w:rPr>
            </w:pPr>
            <w:r w:rsidRPr="00396D39">
              <w:rPr>
                <w:b/>
              </w:rPr>
              <w:lastRenderedPageBreak/>
              <w:t>IC 33.5</w:t>
            </w:r>
          </w:p>
        </w:tc>
        <w:tc>
          <w:tcPr>
            <w:tcW w:w="8422" w:type="dxa"/>
            <w:tcBorders>
              <w:top w:val="single" w:sz="4" w:space="0" w:color="auto"/>
              <w:left w:val="single" w:sz="4" w:space="0" w:color="auto"/>
              <w:bottom w:val="single" w:sz="4" w:space="0" w:color="auto"/>
              <w:right w:val="single" w:sz="4" w:space="0" w:color="auto"/>
            </w:tcBorders>
          </w:tcPr>
          <w:p w14:paraId="5448AD2C" w14:textId="77777777" w:rsidR="00F40032" w:rsidRPr="007E0831" w:rsidRDefault="00F40032" w:rsidP="00227A96">
            <w:pPr>
              <w:keepNext/>
              <w:keepLines/>
              <w:spacing w:after="200"/>
              <w:jc w:val="both"/>
              <w:rPr>
                <w:rFonts w:ascii="Footlight MT Light" w:hAnsi="Footlight MT Light"/>
              </w:rPr>
            </w:pPr>
            <w:r w:rsidRPr="007E0831">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00152391">
              <w:rPr>
                <w:rFonts w:ascii="Footlight MT Light" w:hAnsi="Footlight MT Light"/>
              </w:rPr>
              <w:t>disante</w:t>
            </w:r>
            <w:proofErr w:type="spellEnd"/>
            <w:r w:rsidRPr="007E0831">
              <w:rPr>
                <w:rFonts w:ascii="Footlight MT Light" w:hAnsi="Footlight MT Light"/>
              </w:rPr>
              <w:t xml:space="preserve"> en fonction de critères exprimés en termes monétaires, et qui satisfait (ont) aux conditions de qualification. </w:t>
            </w:r>
          </w:p>
        </w:tc>
      </w:tr>
      <w:tr w:rsidR="00155A08" w:rsidRPr="00396D39" w14:paraId="6F50A70B" w14:textId="77777777" w:rsidTr="00D30A48">
        <w:tblPrEx>
          <w:tblBorders>
            <w:insideH w:val="single" w:sz="8" w:space="0" w:color="000000"/>
          </w:tblBorders>
        </w:tblPrEx>
        <w:trPr>
          <w:trHeight w:val="1163"/>
        </w:trPr>
        <w:tc>
          <w:tcPr>
            <w:tcW w:w="1384" w:type="dxa"/>
            <w:tcBorders>
              <w:top w:val="single" w:sz="4" w:space="0" w:color="auto"/>
              <w:left w:val="single" w:sz="4" w:space="0" w:color="auto"/>
              <w:bottom w:val="single" w:sz="4" w:space="0" w:color="auto"/>
              <w:right w:val="single" w:sz="4" w:space="0" w:color="auto"/>
            </w:tcBorders>
          </w:tcPr>
          <w:p w14:paraId="3AC5BE18" w14:textId="77777777" w:rsidR="00F40032" w:rsidRPr="00396D39" w:rsidRDefault="00F40032" w:rsidP="00227A96">
            <w:pPr>
              <w:tabs>
                <w:tab w:val="right" w:pos="7434"/>
              </w:tabs>
              <w:spacing w:after="200"/>
              <w:jc w:val="both"/>
              <w:rPr>
                <w:b/>
              </w:rPr>
            </w:pPr>
            <w:r w:rsidRPr="00396D39">
              <w:rPr>
                <w:b/>
              </w:rPr>
              <w:t>IC 34.1</w:t>
            </w:r>
          </w:p>
        </w:tc>
        <w:tc>
          <w:tcPr>
            <w:tcW w:w="8422" w:type="dxa"/>
            <w:tcBorders>
              <w:top w:val="single" w:sz="4" w:space="0" w:color="auto"/>
              <w:left w:val="single" w:sz="4" w:space="0" w:color="auto"/>
              <w:bottom w:val="single" w:sz="4" w:space="0" w:color="auto"/>
              <w:right w:val="single" w:sz="4" w:space="0" w:color="auto"/>
            </w:tcBorders>
          </w:tcPr>
          <w:p w14:paraId="4F1A6F7E" w14:textId="77777777" w:rsidR="00F40032" w:rsidRPr="007E0831" w:rsidRDefault="00F40032" w:rsidP="00227A96">
            <w:pPr>
              <w:pStyle w:val="i"/>
              <w:tabs>
                <w:tab w:val="right" w:pos="7254"/>
              </w:tabs>
              <w:suppressAutoHyphens w:val="0"/>
              <w:spacing w:after="200"/>
              <w:rPr>
                <w:rFonts w:ascii="Footlight MT Light" w:hAnsi="Footlight MT Light"/>
                <w:iCs/>
                <w:lang w:val="fr-FR"/>
              </w:rPr>
            </w:pPr>
            <w:r w:rsidRPr="007E0831">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7E0831">
              <w:rPr>
                <w:rFonts w:ascii="Footlight MT Light" w:hAnsi="Footlight MT Light"/>
                <w:iCs/>
                <w:lang w:val="fr-FR"/>
              </w:rPr>
              <w:t>et/ou</w:t>
            </w:r>
          </w:p>
          <w:p w14:paraId="44341E46" w14:textId="4E5D0DA9" w:rsidR="00F40032" w:rsidRPr="007E0831" w:rsidRDefault="00F40032" w:rsidP="00CA7531">
            <w:pPr>
              <w:pStyle w:val="Corpsdetexte"/>
              <w:keepLines/>
              <w:rPr>
                <w:rFonts w:ascii="Footlight MT Light" w:hAnsi="Footlight MT Light"/>
                <w:i/>
                <w:lang w:val="fr-FR"/>
              </w:rPr>
            </w:pPr>
            <w:r w:rsidRPr="007E0831">
              <w:rPr>
                <w:rFonts w:ascii="Footlight MT Light" w:hAnsi="Footlight MT Light"/>
                <w:lang w:val="fr-FR"/>
              </w:rPr>
              <w:t>Concernant les marchés publics des collectivités locales ou de l’un de ses établissements publics,</w:t>
            </w:r>
            <w:r w:rsidRPr="007E0831">
              <w:rPr>
                <w:rFonts w:ascii="Footlight MT Light" w:hAnsi="Footlight MT Light"/>
                <w:i/>
                <w:lang w:val="fr-FR"/>
              </w:rPr>
              <w:t xml:space="preserve"> </w:t>
            </w:r>
            <w:r w:rsidR="00D42FA3" w:rsidRPr="007E0831">
              <w:rPr>
                <w:rFonts w:ascii="Footlight MT Light" w:hAnsi="Footlight MT Light"/>
                <w:i/>
                <w:lang w:val="fr-FR"/>
              </w:rPr>
              <w:t>[</w:t>
            </w:r>
            <w:r w:rsidR="00D42FA3" w:rsidRPr="007E0831">
              <w:rPr>
                <w:rFonts w:ascii="Footlight MT Light" w:hAnsi="Footlight MT Light"/>
                <w:i/>
                <w:iCs/>
                <w:lang w:val="fr-FR"/>
              </w:rPr>
              <w:t>«</w:t>
            </w:r>
            <w:r w:rsidR="00D42FA3" w:rsidRPr="007E0831">
              <w:rPr>
                <w:rFonts w:ascii="Footlight MT Light" w:hAnsi="Footlight MT Light"/>
                <w:i/>
                <w:lang w:val="fr-FR"/>
              </w:rPr>
              <w:t xml:space="preserve"> le</w:t>
            </w:r>
            <w:r w:rsidRPr="007E0831">
              <w:rPr>
                <w:rFonts w:ascii="Footlight MT Light" w:hAnsi="Footlight MT Light"/>
                <w:i/>
                <w:lang w:val="fr-FR"/>
              </w:rPr>
              <w:t xml:space="preserve"> Soumissionnaire</w:t>
            </w:r>
            <w:r w:rsidR="0029081A" w:rsidRPr="007E0831">
              <w:rPr>
                <w:rFonts w:ascii="Footlight MT Light" w:hAnsi="Footlight MT Light"/>
                <w:i/>
                <w:lang w:val="fr-FR"/>
              </w:rPr>
              <w:t xml:space="preserve"> </w:t>
            </w:r>
            <w:r w:rsidRPr="007E0831">
              <w:rPr>
                <w:rFonts w:ascii="Footlight MT Light" w:hAnsi="Footlight MT Light"/>
                <w:i/>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7E0831">
              <w:rPr>
                <w:rFonts w:ascii="Footlight MT Light" w:hAnsi="Footlight MT Light"/>
                <w:bCs/>
                <w:i/>
                <w:lang w:val="fr-FR"/>
              </w:rPr>
              <w:t xml:space="preserve">67 du </w:t>
            </w:r>
            <w:r w:rsidR="00D42FA3" w:rsidRPr="007E0831">
              <w:rPr>
                <w:rFonts w:ascii="Footlight MT Light" w:hAnsi="Footlight MT Light"/>
                <w:bCs/>
                <w:i/>
                <w:lang w:val="fr-FR"/>
              </w:rPr>
              <w:t>CMP</w:t>
            </w:r>
            <w:r w:rsidR="00D42FA3" w:rsidRPr="007E0831">
              <w:rPr>
                <w:rFonts w:ascii="Footlight MT Light" w:hAnsi="Footlight MT Light"/>
                <w:i/>
                <w:iCs/>
                <w:lang w:val="fr-FR"/>
              </w:rPr>
              <w:t xml:space="preserve"> »</w:t>
            </w:r>
            <w:r w:rsidRPr="007E0831">
              <w:rPr>
                <w:rFonts w:ascii="Footlight MT Light" w:hAnsi="Footlight MT Light"/>
                <w:i/>
                <w:lang w:val="fr-FR"/>
              </w:rPr>
              <w:t xml:space="preserve">. </w:t>
            </w:r>
          </w:p>
          <w:p w14:paraId="1E7A33AE" w14:textId="77777777" w:rsidR="00F40032" w:rsidRPr="007E0831" w:rsidRDefault="00F40032" w:rsidP="00CA7531">
            <w:pPr>
              <w:pStyle w:val="Corpsdetexte"/>
              <w:keepLines/>
              <w:rPr>
                <w:rFonts w:ascii="Footlight MT Light" w:hAnsi="Footlight MT Light"/>
                <w:b/>
                <w:lang w:val="fr-FR"/>
              </w:rPr>
            </w:pPr>
            <w:r w:rsidRPr="007E0831">
              <w:rPr>
                <w:rFonts w:ascii="Footlight MT Light" w:hAnsi="Footlight MT Light"/>
                <w:b/>
                <w:lang w:val="fr-FR"/>
              </w:rPr>
              <w:t>Sans objet</w:t>
            </w:r>
          </w:p>
          <w:p w14:paraId="511D624B" w14:textId="77777777" w:rsidR="00A62B58" w:rsidRPr="007E0831" w:rsidRDefault="00A62B58" w:rsidP="00CA7531">
            <w:pPr>
              <w:pStyle w:val="Corpsdetexte"/>
              <w:keepLines/>
              <w:rPr>
                <w:rFonts w:ascii="Footlight MT Light" w:hAnsi="Footlight MT Light"/>
                <w:i/>
                <w:lang w:val="fr-FR"/>
              </w:rPr>
            </w:pPr>
          </w:p>
        </w:tc>
      </w:tr>
      <w:tr w:rsidR="00155A08" w:rsidRPr="00396D39" w14:paraId="237B67CD" w14:textId="77777777" w:rsidTr="00D30A48">
        <w:tblPrEx>
          <w:tblBorders>
            <w:insideH w:val="single" w:sz="8" w:space="0" w:color="000000"/>
          </w:tblBorders>
        </w:tblPrEx>
        <w:trPr>
          <w:trHeight w:val="70"/>
        </w:trPr>
        <w:tc>
          <w:tcPr>
            <w:tcW w:w="9806" w:type="dxa"/>
            <w:gridSpan w:val="2"/>
            <w:tcBorders>
              <w:top w:val="single" w:sz="4" w:space="0" w:color="auto"/>
              <w:left w:val="single" w:sz="4" w:space="0" w:color="auto"/>
              <w:bottom w:val="single" w:sz="4" w:space="0" w:color="auto"/>
              <w:right w:val="single" w:sz="4" w:space="0" w:color="auto"/>
            </w:tcBorders>
            <w:vAlign w:val="center"/>
          </w:tcPr>
          <w:p w14:paraId="04253BFF" w14:textId="77777777" w:rsidR="00F40032" w:rsidRPr="00396D39" w:rsidRDefault="00F40032" w:rsidP="00227A96">
            <w:pPr>
              <w:tabs>
                <w:tab w:val="right" w:pos="7434"/>
              </w:tabs>
              <w:spacing w:after="200"/>
              <w:jc w:val="center"/>
              <w:rPr>
                <w:b/>
                <w:sz w:val="28"/>
              </w:rPr>
            </w:pPr>
            <w:r w:rsidRPr="00396D39">
              <w:rPr>
                <w:b/>
                <w:sz w:val="28"/>
              </w:rPr>
              <w:t>F. Attribution du Marché</w:t>
            </w:r>
          </w:p>
        </w:tc>
      </w:tr>
      <w:tr w:rsidR="00155A08" w:rsidRPr="00396D39" w14:paraId="36279EB3" w14:textId="77777777" w:rsidTr="00D30A48">
        <w:tblPrEx>
          <w:tblBorders>
            <w:insideH w:val="single" w:sz="8" w:space="0" w:color="000000"/>
          </w:tblBorders>
        </w:tblPrEx>
        <w:trPr>
          <w:trHeight w:val="70"/>
        </w:trPr>
        <w:tc>
          <w:tcPr>
            <w:tcW w:w="1384" w:type="dxa"/>
            <w:tcBorders>
              <w:top w:val="single" w:sz="4" w:space="0" w:color="auto"/>
              <w:left w:val="single" w:sz="4" w:space="0" w:color="auto"/>
              <w:bottom w:val="single" w:sz="4" w:space="0" w:color="auto"/>
              <w:right w:val="single" w:sz="4" w:space="0" w:color="auto"/>
            </w:tcBorders>
          </w:tcPr>
          <w:p w14:paraId="5049E5DC" w14:textId="77777777" w:rsidR="00F40032" w:rsidRPr="00396D39" w:rsidRDefault="00F40032" w:rsidP="00227A96">
            <w:pPr>
              <w:tabs>
                <w:tab w:val="right" w:pos="7434"/>
              </w:tabs>
              <w:spacing w:after="200"/>
              <w:jc w:val="both"/>
              <w:rPr>
                <w:b/>
              </w:rPr>
            </w:pPr>
            <w:r w:rsidRPr="00396D39">
              <w:rPr>
                <w:b/>
              </w:rPr>
              <w:t>IC 39.1</w:t>
            </w:r>
          </w:p>
        </w:tc>
        <w:tc>
          <w:tcPr>
            <w:tcW w:w="8422" w:type="dxa"/>
            <w:tcBorders>
              <w:top w:val="single" w:sz="4" w:space="0" w:color="auto"/>
              <w:left w:val="single" w:sz="4" w:space="0" w:color="auto"/>
              <w:bottom w:val="single" w:sz="4" w:space="0" w:color="auto"/>
              <w:right w:val="single" w:sz="4" w:space="0" w:color="auto"/>
            </w:tcBorders>
          </w:tcPr>
          <w:p w14:paraId="3E040037" w14:textId="77777777"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augmentées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p w14:paraId="3A8908E9" w14:textId="77777777" w:rsidR="00F40032" w:rsidRPr="007E0831" w:rsidRDefault="00F40032" w:rsidP="00CA507E">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réduites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tc>
      </w:tr>
    </w:tbl>
    <w:p w14:paraId="28FFFA84" w14:textId="77777777" w:rsidR="00B44760" w:rsidRPr="00396D39" w:rsidRDefault="00B44760" w:rsidP="00B44760">
      <w:pPr>
        <w:ind w:left="180"/>
      </w:pPr>
    </w:p>
    <w:p w14:paraId="7F3A6A59" w14:textId="77777777" w:rsidR="00B44760" w:rsidRPr="00396D39" w:rsidRDefault="00B44760" w:rsidP="00B44760">
      <w:pPr>
        <w:ind w:left="180"/>
      </w:pPr>
    </w:p>
    <w:p w14:paraId="7F0ED4B6" w14:textId="77777777" w:rsidR="00B44760" w:rsidRPr="00396D39" w:rsidRDefault="00B44760" w:rsidP="00B44760">
      <w:r w:rsidRPr="00396D39">
        <w:br w:type="page"/>
      </w:r>
    </w:p>
    <w:tbl>
      <w:tblPr>
        <w:tblW w:w="0" w:type="auto"/>
        <w:tblLayout w:type="fixed"/>
        <w:tblLook w:val="0000" w:firstRow="0" w:lastRow="0" w:firstColumn="0" w:lastColumn="0" w:noHBand="0" w:noVBand="0"/>
      </w:tblPr>
      <w:tblGrid>
        <w:gridCol w:w="9198"/>
      </w:tblGrid>
      <w:tr w:rsidR="00B44760" w:rsidRPr="00396D39" w14:paraId="51899D17" w14:textId="77777777" w:rsidTr="00227A96">
        <w:trPr>
          <w:trHeight w:val="1100"/>
        </w:trPr>
        <w:tc>
          <w:tcPr>
            <w:tcW w:w="9198" w:type="dxa"/>
            <w:vAlign w:val="center"/>
          </w:tcPr>
          <w:p w14:paraId="77033809" w14:textId="77777777" w:rsidR="00B44760" w:rsidRPr="00396D39" w:rsidRDefault="00B44760" w:rsidP="00227A96">
            <w:pPr>
              <w:pStyle w:val="Titre2"/>
              <w:rPr>
                <w:sz w:val="32"/>
                <w:szCs w:val="32"/>
              </w:rPr>
            </w:pPr>
            <w:bookmarkStart w:id="326" w:name="_Toc438266927"/>
            <w:bookmarkStart w:id="327" w:name="_Toc438267901"/>
            <w:bookmarkStart w:id="328" w:name="_Toc438366667"/>
            <w:bookmarkStart w:id="329" w:name="_Toc77392472"/>
            <w:bookmarkStart w:id="330" w:name="_Toc77493053"/>
            <w:bookmarkStart w:id="331" w:name="_Toc298780506"/>
            <w:r w:rsidRPr="00396D39">
              <w:rPr>
                <w:sz w:val="32"/>
                <w:szCs w:val="32"/>
              </w:rPr>
              <w:lastRenderedPageBreak/>
              <w:t>Section III. Formulaires de soumission</w:t>
            </w:r>
            <w:bookmarkEnd w:id="326"/>
            <w:bookmarkEnd w:id="327"/>
            <w:bookmarkEnd w:id="328"/>
            <w:bookmarkEnd w:id="329"/>
            <w:bookmarkEnd w:id="330"/>
            <w:bookmarkEnd w:id="331"/>
          </w:p>
        </w:tc>
      </w:tr>
    </w:tbl>
    <w:p w14:paraId="275C63E2" w14:textId="77777777" w:rsidR="00B44760" w:rsidRPr="00396D39" w:rsidRDefault="00B44760" w:rsidP="00B44760">
      <w:pPr>
        <w:pStyle w:val="Subtitle2"/>
      </w:pPr>
      <w:bookmarkStart w:id="332" w:name="_Toc494778738"/>
      <w:bookmarkStart w:id="333" w:name="_Toc298780507"/>
      <w:r w:rsidRPr="00396D39">
        <w:t>Liste des formulaires</w:t>
      </w:r>
      <w:bookmarkEnd w:id="332"/>
      <w:bookmarkEnd w:id="333"/>
    </w:p>
    <w:p w14:paraId="1E70977E" w14:textId="77777777" w:rsidR="00B44760" w:rsidRPr="00396D39" w:rsidRDefault="00B44760" w:rsidP="00B44760">
      <w:pPr>
        <w:rPr>
          <w:u w:val="single"/>
        </w:rPr>
      </w:pPr>
    </w:p>
    <w:p w14:paraId="60706DB3" w14:textId="06DFE625" w:rsidR="00B44760" w:rsidRPr="00396D39" w:rsidRDefault="00B71313" w:rsidP="00B44760">
      <w:pPr>
        <w:pStyle w:val="TM1"/>
        <w:rPr>
          <w:rFonts w:ascii="Times New Roman" w:hAnsi="Times New Roman"/>
          <w:b w:val="0"/>
          <w:szCs w:val="24"/>
        </w:rPr>
      </w:pPr>
      <w:r w:rsidRPr="00396D39">
        <w:rPr>
          <w:rFonts w:ascii="Times New Roman" w:hAnsi="Times New Roman"/>
          <w:b w:val="0"/>
          <w:bCs/>
        </w:rPr>
        <w:fldChar w:fldCharType="begin"/>
      </w:r>
      <w:r w:rsidR="00B44760"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34" w:name="_Toc298780508"/>
        <w:r w:rsidR="00B44760" w:rsidRPr="00396D39">
          <w:rPr>
            <w:rStyle w:val="Lienhypertexte"/>
            <w:rFonts w:ascii="Times New Roman" w:hAnsi="Times New Roman"/>
            <w:b w:val="0"/>
            <w:color w:val="auto"/>
          </w:rPr>
          <w:t>Formulaire de renseignements sur le Candidat</w:t>
        </w:r>
        <w:r w:rsidR="00B44760" w:rsidRPr="00396D39">
          <w:rPr>
            <w:rFonts w:ascii="Times New Roman" w:hAnsi="Times New Roman"/>
            <w:b w:val="0"/>
            <w:webHidden/>
          </w:rPr>
          <w:tab/>
        </w:r>
        <w:r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4E7C6B">
          <w:rPr>
            <w:rFonts w:ascii="Times New Roman" w:hAnsi="Times New Roman"/>
            <w:b w:val="0"/>
            <w:webHidden/>
          </w:rPr>
          <w:t>41</w:t>
        </w:r>
        <w:bookmarkEnd w:id="334"/>
        <w:r w:rsidRPr="00396D39">
          <w:rPr>
            <w:rFonts w:ascii="Times New Roman" w:hAnsi="Times New Roman"/>
            <w:b w:val="0"/>
            <w:webHidden/>
          </w:rPr>
          <w:fldChar w:fldCharType="end"/>
        </w:r>
      </w:hyperlink>
    </w:p>
    <w:p w14:paraId="542D5D51" w14:textId="70FA77EC" w:rsidR="00B44760" w:rsidRPr="00396D39" w:rsidRDefault="00B44760" w:rsidP="00B44760">
      <w:pPr>
        <w:pStyle w:val="TM1"/>
        <w:rPr>
          <w:rFonts w:ascii="Times New Roman" w:hAnsi="Times New Roman"/>
          <w:b w:val="0"/>
          <w:szCs w:val="24"/>
        </w:rPr>
      </w:pPr>
      <w:hyperlink w:anchor="_Toc239642593" w:history="1">
        <w:bookmarkStart w:id="335" w:name="_Toc298780509"/>
        <w:r w:rsidRPr="00396D39">
          <w:rPr>
            <w:rStyle w:val="Lienhypertexte"/>
            <w:rFonts w:ascii="Times New Roman" w:hAnsi="Times New Roman"/>
            <w:b w:val="0"/>
            <w:color w:val="auto"/>
          </w:rPr>
          <w:t>Formulaire de renseignements sur les membres de groupement (Le cas échéant)</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_Toc239642593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 w:val="0"/>
            <w:webHidden/>
          </w:rPr>
          <w:t>42</w:t>
        </w:r>
        <w:bookmarkEnd w:id="335"/>
        <w:r w:rsidR="00B71313" w:rsidRPr="00396D39">
          <w:rPr>
            <w:rFonts w:ascii="Times New Roman" w:hAnsi="Times New Roman"/>
            <w:b w:val="0"/>
            <w:webHidden/>
          </w:rPr>
          <w:fldChar w:fldCharType="end"/>
        </w:r>
      </w:hyperlink>
    </w:p>
    <w:p w14:paraId="6B61DED7" w14:textId="0F3016AA" w:rsidR="00B44760" w:rsidRPr="00396D39" w:rsidRDefault="00B44760" w:rsidP="00B44760">
      <w:pPr>
        <w:pStyle w:val="TM1"/>
        <w:rPr>
          <w:rFonts w:ascii="Times New Roman" w:hAnsi="Times New Roman"/>
          <w:b w:val="0"/>
          <w:szCs w:val="24"/>
        </w:rPr>
      </w:pPr>
      <w:hyperlink w:anchor="_Toc239642594" w:history="1">
        <w:bookmarkStart w:id="336" w:name="_Toc298780510"/>
        <w:r w:rsidRPr="00396D39">
          <w:rPr>
            <w:rStyle w:val="Lienhypertexte"/>
            <w:rFonts w:ascii="Times New Roman" w:hAnsi="Times New Roman"/>
            <w:b w:val="0"/>
            <w:color w:val="auto"/>
          </w:rPr>
          <w:t>Lettre de soumission de l’offre</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_Toc239642594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 w:val="0"/>
            <w:webHidden/>
          </w:rPr>
          <w:t>43</w:t>
        </w:r>
        <w:bookmarkEnd w:id="336"/>
        <w:r w:rsidR="00B71313" w:rsidRPr="00396D39">
          <w:rPr>
            <w:rFonts w:ascii="Times New Roman" w:hAnsi="Times New Roman"/>
            <w:b w:val="0"/>
            <w:webHidden/>
          </w:rPr>
          <w:fldChar w:fldCharType="end"/>
        </w:r>
      </w:hyperlink>
    </w:p>
    <w:p w14:paraId="24AEC5F5" w14:textId="7AE0801C" w:rsidR="00B44760" w:rsidRPr="00396D39" w:rsidRDefault="00B44760" w:rsidP="00B44760">
      <w:pPr>
        <w:pStyle w:val="TM1"/>
        <w:rPr>
          <w:rFonts w:ascii="Times New Roman" w:hAnsi="Times New Roman"/>
          <w:b w:val="0"/>
          <w:szCs w:val="24"/>
        </w:rPr>
      </w:pPr>
      <w:hyperlink w:anchor="_Toc239642595" w:history="1">
        <w:bookmarkStart w:id="337" w:name="_Toc298780511"/>
        <w:r w:rsidRPr="00396D39">
          <w:rPr>
            <w:rStyle w:val="Lienhypertexte"/>
            <w:rFonts w:ascii="Times New Roman" w:hAnsi="Times New Roman"/>
            <w:b w:val="0"/>
            <w:color w:val="auto"/>
          </w:rPr>
          <w:t>Bordereaux des prix</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_Toc239642595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 w:val="0"/>
            <w:webHidden/>
          </w:rPr>
          <w:t>45</w:t>
        </w:r>
        <w:bookmarkEnd w:id="337"/>
        <w:r w:rsidR="00B71313" w:rsidRPr="00396D39">
          <w:rPr>
            <w:rFonts w:ascii="Times New Roman" w:hAnsi="Times New Roman"/>
            <w:b w:val="0"/>
            <w:webHidden/>
          </w:rPr>
          <w:fldChar w:fldCharType="end"/>
        </w:r>
      </w:hyperlink>
    </w:p>
    <w:p w14:paraId="5FED188D" w14:textId="3F9C20A4" w:rsidR="00B44760" w:rsidRPr="00396D39" w:rsidRDefault="00B44760" w:rsidP="00B44760">
      <w:pPr>
        <w:pStyle w:val="TM1"/>
        <w:rPr>
          <w:rFonts w:ascii="Times New Roman" w:hAnsi="Times New Roman"/>
          <w:b w:val="0"/>
          <w:szCs w:val="24"/>
        </w:rPr>
      </w:pPr>
      <w:hyperlink w:anchor="_Toc239642596" w:history="1">
        <w:bookmarkStart w:id="338" w:name="_Toc298780512"/>
        <w:r w:rsidRPr="00396D39">
          <w:rPr>
            <w:rStyle w:val="Lienhypertexte"/>
            <w:rFonts w:ascii="Times New Roman" w:hAnsi="Times New Roman"/>
            <w:b w:val="0"/>
            <w:color w:val="auto"/>
          </w:rPr>
          <w:t>Bordereau des prix pour les fournitures</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_Toc239642596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Cs/>
            <w:webHidden/>
          </w:rPr>
          <w:t>Erreur ! Signet non défini.</w:t>
        </w:r>
        <w:bookmarkEnd w:id="338"/>
        <w:r w:rsidR="00B71313" w:rsidRPr="00396D39">
          <w:rPr>
            <w:rFonts w:ascii="Times New Roman" w:hAnsi="Times New Roman"/>
            <w:b w:val="0"/>
            <w:webHidden/>
          </w:rPr>
          <w:fldChar w:fldCharType="end"/>
        </w:r>
      </w:hyperlink>
    </w:p>
    <w:p w14:paraId="25D3BD2E" w14:textId="67A137CA" w:rsidR="00B44760" w:rsidRPr="00396D39" w:rsidRDefault="00B44760" w:rsidP="00B44760">
      <w:pPr>
        <w:pStyle w:val="TM1"/>
        <w:rPr>
          <w:rFonts w:ascii="Times New Roman" w:hAnsi="Times New Roman"/>
          <w:b w:val="0"/>
          <w:szCs w:val="24"/>
        </w:rPr>
      </w:pPr>
      <w:hyperlink w:anchor="_Toc239642597" w:history="1">
        <w:bookmarkStart w:id="339" w:name="_Toc298780513"/>
        <w:r w:rsidRPr="00396D39">
          <w:rPr>
            <w:rStyle w:val="Lienhypertexte"/>
            <w:rFonts w:ascii="Times New Roman" w:hAnsi="Times New Roman"/>
            <w:b w:val="0"/>
            <w:color w:val="auto"/>
          </w:rPr>
          <w:t>Bordereau des prix et calendrier de réalisation des Services connexes</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_Toc239642597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Cs/>
            <w:webHidden/>
          </w:rPr>
          <w:t>Erreur ! Signet non défini.</w:t>
        </w:r>
        <w:bookmarkEnd w:id="339"/>
        <w:r w:rsidR="00B71313" w:rsidRPr="00396D39">
          <w:rPr>
            <w:rFonts w:ascii="Times New Roman" w:hAnsi="Times New Roman"/>
            <w:b w:val="0"/>
            <w:webHidden/>
          </w:rPr>
          <w:fldChar w:fldCharType="end"/>
        </w:r>
      </w:hyperlink>
    </w:p>
    <w:p w14:paraId="470D4D06" w14:textId="511AB9BE" w:rsidR="00B44760" w:rsidRPr="00396D39" w:rsidRDefault="00B44760" w:rsidP="00B44760">
      <w:pPr>
        <w:pStyle w:val="TM1"/>
        <w:rPr>
          <w:rFonts w:ascii="Times New Roman" w:hAnsi="Times New Roman"/>
          <w:b w:val="0"/>
          <w:szCs w:val="24"/>
        </w:rPr>
      </w:pPr>
      <w:hyperlink w:anchor="_Toc239642598" w:history="1">
        <w:bookmarkStart w:id="340" w:name="_Toc298780514"/>
        <w:r w:rsidRPr="00396D39">
          <w:rPr>
            <w:rStyle w:val="Lienhypertexte"/>
            <w:rFonts w:ascii="Times New Roman" w:hAnsi="Times New Roman"/>
            <w:b w:val="0"/>
            <w:color w:val="auto"/>
          </w:rPr>
          <w:t>Modèle d’autorisation du Fabricant</w:t>
        </w:r>
        <w:r w:rsidRPr="00396D39">
          <w:rPr>
            <w:rFonts w:ascii="Times New Roman" w:hAnsi="Times New Roman"/>
            <w:b w:val="0"/>
            <w:webHidden/>
          </w:rPr>
          <w:tab/>
        </w:r>
        <w:r w:rsidR="00B71313"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_Toc239642598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4E7C6B">
          <w:rPr>
            <w:rFonts w:ascii="Times New Roman" w:hAnsi="Times New Roman"/>
            <w:b w:val="0"/>
            <w:webHidden/>
          </w:rPr>
          <w:t>55</w:t>
        </w:r>
        <w:bookmarkEnd w:id="340"/>
        <w:r w:rsidR="00B71313" w:rsidRPr="00396D39">
          <w:rPr>
            <w:rFonts w:ascii="Times New Roman" w:hAnsi="Times New Roman"/>
            <w:b w:val="0"/>
            <w:webHidden/>
          </w:rPr>
          <w:fldChar w:fldCharType="end"/>
        </w:r>
      </w:hyperlink>
    </w:p>
    <w:p w14:paraId="6450CBAD" w14:textId="77777777" w:rsidR="00B44760" w:rsidRPr="00396D39" w:rsidRDefault="00B71313" w:rsidP="00B44760">
      <w:pPr>
        <w:rPr>
          <w:u w:val="single"/>
        </w:rPr>
      </w:pPr>
      <w:r w:rsidRPr="00396D39">
        <w:rPr>
          <w:bCs/>
        </w:rPr>
        <w:fldChar w:fldCharType="end"/>
      </w:r>
    </w:p>
    <w:p w14:paraId="0AA2864A" w14:textId="77777777" w:rsidR="00B44760" w:rsidRPr="00396D39" w:rsidRDefault="00B44760" w:rsidP="00B44760">
      <w:pPr>
        <w:tabs>
          <w:tab w:val="right" w:leader="dot" w:pos="8820"/>
        </w:tabs>
        <w:ind w:right="180"/>
        <w:rPr>
          <w:b/>
        </w:rPr>
      </w:pPr>
    </w:p>
    <w:p w14:paraId="18068194" w14:textId="77777777" w:rsidR="00B44760" w:rsidRPr="00396D39" w:rsidRDefault="00B44760" w:rsidP="00B44760"/>
    <w:p w14:paraId="4CA5C330" w14:textId="77777777" w:rsidR="00B44760" w:rsidRPr="00396D39" w:rsidRDefault="00B44760" w:rsidP="00B44760">
      <w:r w:rsidRPr="00396D39">
        <w:br w:type="page"/>
      </w:r>
    </w:p>
    <w:p w14:paraId="0E3DD9AA" w14:textId="77777777" w:rsidR="00B44760" w:rsidRPr="00396D39" w:rsidRDefault="00B44760" w:rsidP="00B44760">
      <w:pPr>
        <w:pStyle w:val="SectionVHeader"/>
        <w:rPr>
          <w:lang w:val="fr-FR"/>
        </w:rPr>
      </w:pPr>
      <w:bookmarkStart w:id="341" w:name="_Toc196112428"/>
      <w:bookmarkStart w:id="342" w:name="_Toc239642592"/>
      <w:r w:rsidRPr="00396D39">
        <w:rPr>
          <w:lang w:val="fr-FR"/>
        </w:rPr>
        <w:lastRenderedPageBreak/>
        <w:t>Formulaire de renseignements sur le Candidat</w:t>
      </w:r>
      <w:bookmarkEnd w:id="341"/>
      <w:bookmarkEnd w:id="342"/>
    </w:p>
    <w:p w14:paraId="75D3FE56" w14:textId="77777777" w:rsidR="00B44760" w:rsidRPr="00396D39" w:rsidRDefault="00B44760" w:rsidP="00B44760">
      <w:pPr>
        <w:pStyle w:val="SectionVHeader"/>
        <w:jc w:val="both"/>
        <w:rPr>
          <w:lang w:val="fr-FR"/>
        </w:rPr>
      </w:pPr>
    </w:p>
    <w:p w14:paraId="60D11031" w14:textId="77777777" w:rsidR="00B44760" w:rsidRPr="00396D39" w:rsidRDefault="00B44760" w:rsidP="00B44760">
      <w:pPr>
        <w:jc w:val="both"/>
        <w:rPr>
          <w:i/>
          <w:iCs/>
        </w:rPr>
      </w:pPr>
      <w:bookmarkStart w:id="343" w:name="_Toc77404716"/>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bookmarkEnd w:id="343"/>
    </w:p>
    <w:p w14:paraId="4F6717D1" w14:textId="77777777" w:rsidR="00B44760" w:rsidRPr="00396D39" w:rsidRDefault="00B44760" w:rsidP="00B44760">
      <w:pPr>
        <w:jc w:val="both"/>
      </w:pPr>
    </w:p>
    <w:p w14:paraId="41099BF8" w14:textId="77777777" w:rsidR="00B44760" w:rsidRPr="00396D39" w:rsidRDefault="00B44760" w:rsidP="00B44760">
      <w:pPr>
        <w:jc w:val="both"/>
      </w:pPr>
    </w:p>
    <w:p w14:paraId="28B15A47" w14:textId="77777777" w:rsidR="00B44760" w:rsidRPr="00396D39" w:rsidRDefault="00B44760" w:rsidP="00B44760">
      <w:pPr>
        <w:jc w:val="both"/>
      </w:pPr>
      <w:r w:rsidRPr="00396D39">
        <w:t xml:space="preserve">Date: </w:t>
      </w:r>
      <w:r w:rsidRPr="00396D39">
        <w:rPr>
          <w:i/>
          <w:iCs/>
        </w:rPr>
        <w:t>[Insérer la date (jour, mois, année) de remise de l’offre]</w:t>
      </w:r>
    </w:p>
    <w:p w14:paraId="36E11FD3" w14:textId="77777777" w:rsidR="00B44760" w:rsidRPr="00396D39" w:rsidRDefault="00B44760" w:rsidP="00B44760">
      <w:pPr>
        <w:ind w:right="72"/>
        <w:jc w:val="both"/>
      </w:pPr>
      <w:r w:rsidRPr="00396D39">
        <w:t xml:space="preserve">AAO No.: </w:t>
      </w:r>
      <w:r w:rsidRPr="00396D39">
        <w:rPr>
          <w:i/>
          <w:iCs/>
        </w:rPr>
        <w:t>[Insérer les références de l’Avis d’Appel d’Offres]</w:t>
      </w:r>
    </w:p>
    <w:p w14:paraId="758EA6CF" w14:textId="77777777" w:rsidR="00B44760" w:rsidRPr="00396D39" w:rsidRDefault="00B44760" w:rsidP="00B44760">
      <w:pPr>
        <w:ind w:right="72"/>
        <w:jc w:val="both"/>
      </w:pPr>
    </w:p>
    <w:p w14:paraId="7CA24623" w14:textId="77777777" w:rsidR="00B44760" w:rsidRPr="00396D39" w:rsidRDefault="00B44760" w:rsidP="00B44760">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44760" w:rsidRPr="00396D39" w14:paraId="3D329473" w14:textId="77777777" w:rsidTr="0048606E">
        <w:trPr>
          <w:cantSplit/>
          <w:trHeight w:val="358"/>
        </w:trPr>
        <w:tc>
          <w:tcPr>
            <w:tcW w:w="9180" w:type="dxa"/>
            <w:tcBorders>
              <w:bottom w:val="nil"/>
            </w:tcBorders>
          </w:tcPr>
          <w:p w14:paraId="78699F21" w14:textId="17D704E7" w:rsidR="00B44760" w:rsidRPr="00396D39" w:rsidRDefault="00B44760" w:rsidP="00227A96">
            <w:pPr>
              <w:suppressAutoHyphens/>
              <w:spacing w:before="40" w:after="40"/>
              <w:ind w:left="360" w:hanging="360"/>
              <w:jc w:val="both"/>
              <w:rPr>
                <w:bCs/>
                <w:i/>
                <w:iCs/>
              </w:rPr>
            </w:pPr>
            <w:r w:rsidRPr="00396D39">
              <w:rPr>
                <w:spacing w:val="-2"/>
              </w:rPr>
              <w:t xml:space="preserve">1. Nom du </w:t>
            </w:r>
            <w:r w:rsidR="0048606E" w:rsidRPr="00396D39">
              <w:t>Soumissionnaire :</w:t>
            </w:r>
            <w:r w:rsidRPr="00396D39">
              <w:t xml:space="preserve"> </w:t>
            </w:r>
            <w:r w:rsidRPr="00396D39">
              <w:rPr>
                <w:bCs/>
                <w:i/>
                <w:iCs/>
              </w:rPr>
              <w:t xml:space="preserve">[Insérer la dénomination légale du </w:t>
            </w:r>
            <w:r w:rsidRPr="00396D39">
              <w:rPr>
                <w:i/>
              </w:rPr>
              <w:t>Soumissionnaire</w:t>
            </w:r>
            <w:r w:rsidRPr="00396D39">
              <w:rPr>
                <w:bCs/>
                <w:i/>
                <w:iCs/>
              </w:rPr>
              <w:t>]</w:t>
            </w:r>
          </w:p>
          <w:p w14:paraId="070A9CEB" w14:textId="77777777" w:rsidR="00B44760" w:rsidRPr="00396D39" w:rsidRDefault="00B44760" w:rsidP="00227A96">
            <w:pPr>
              <w:spacing w:before="40" w:after="40"/>
              <w:jc w:val="both"/>
            </w:pPr>
          </w:p>
        </w:tc>
      </w:tr>
      <w:tr w:rsidR="00B44760" w:rsidRPr="00396D39" w14:paraId="2554AF5A" w14:textId="77777777" w:rsidTr="00227A96">
        <w:trPr>
          <w:cantSplit/>
          <w:trHeight w:val="674"/>
        </w:trPr>
        <w:tc>
          <w:tcPr>
            <w:tcW w:w="9180" w:type="dxa"/>
          </w:tcPr>
          <w:p w14:paraId="5875D8A4" w14:textId="77777777" w:rsidR="00B44760" w:rsidRPr="00396D39" w:rsidRDefault="00B44760" w:rsidP="00227A96">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14:paraId="3C04F5C1" w14:textId="77777777" w:rsidR="00B44760" w:rsidRPr="00396D39" w:rsidRDefault="00B44760" w:rsidP="00227A96">
            <w:pPr>
              <w:suppressAutoHyphens/>
              <w:spacing w:before="40" w:after="40"/>
              <w:jc w:val="both"/>
              <w:rPr>
                <w:spacing w:val="-2"/>
              </w:rPr>
            </w:pPr>
          </w:p>
        </w:tc>
      </w:tr>
      <w:tr w:rsidR="00B44760" w:rsidRPr="00396D39" w14:paraId="3FAE9AE5" w14:textId="77777777" w:rsidTr="00227A96">
        <w:trPr>
          <w:cantSplit/>
          <w:trHeight w:val="674"/>
        </w:trPr>
        <w:tc>
          <w:tcPr>
            <w:tcW w:w="9180" w:type="dxa"/>
          </w:tcPr>
          <w:p w14:paraId="3CD7D90D" w14:textId="77777777" w:rsidR="00B44760" w:rsidRPr="00396D39" w:rsidRDefault="00B44760" w:rsidP="00227A96">
            <w:pPr>
              <w:suppressAutoHyphens/>
              <w:spacing w:before="40" w:after="40"/>
              <w:jc w:val="both"/>
            </w:pPr>
            <w:r w:rsidRPr="00396D39">
              <w:t>3. Pays où le Soumissionnaire</w:t>
            </w:r>
            <w:r w:rsidR="0029081A">
              <w:t xml:space="preserve"> </w:t>
            </w:r>
            <w:r w:rsidRPr="00396D39">
              <w:t>est, ou sera légalement enregistré au registre du commerce</w:t>
            </w:r>
            <w:proofErr w:type="gramStart"/>
            <w:r w:rsidRPr="00396D39">
              <w:t xml:space="preserve"> </w:t>
            </w:r>
            <w:r w:rsidRPr="00396D39">
              <w:rPr>
                <w:spacing w:val="-2"/>
              </w:rPr>
              <w:t>:</w:t>
            </w:r>
            <w:r w:rsidRPr="00396D39">
              <w:rPr>
                <w:bCs/>
                <w:i/>
                <w:iCs/>
              </w:rPr>
              <w:t>[</w:t>
            </w:r>
            <w:proofErr w:type="gramEnd"/>
            <w:r w:rsidRPr="00396D39">
              <w:rPr>
                <w:bCs/>
                <w:i/>
                <w:iCs/>
              </w:rPr>
              <w:t>Insérer le nom du pays d’enregistrement]</w:t>
            </w:r>
          </w:p>
        </w:tc>
      </w:tr>
      <w:tr w:rsidR="00B44760" w:rsidRPr="00396D39" w14:paraId="472DE6AB" w14:textId="77777777" w:rsidTr="00227A96">
        <w:trPr>
          <w:cantSplit/>
          <w:trHeight w:val="674"/>
        </w:trPr>
        <w:tc>
          <w:tcPr>
            <w:tcW w:w="9180" w:type="dxa"/>
          </w:tcPr>
          <w:p w14:paraId="28790E7F" w14:textId="04FF905A" w:rsidR="00B44760" w:rsidRPr="00396D39" w:rsidRDefault="00B44760" w:rsidP="00227A96">
            <w:pPr>
              <w:suppressAutoHyphens/>
              <w:spacing w:before="40" w:after="40"/>
              <w:jc w:val="both"/>
              <w:rPr>
                <w:spacing w:val="-2"/>
              </w:rPr>
            </w:pPr>
            <w:r w:rsidRPr="00396D39">
              <w:rPr>
                <w:spacing w:val="-2"/>
              </w:rPr>
              <w:t xml:space="preserve">4. Année d’enregistrement du </w:t>
            </w:r>
            <w:r w:rsidRPr="00396D39">
              <w:t>Soumissionnaire</w:t>
            </w:r>
            <w:r w:rsidR="0029081A">
              <w:t xml:space="preserve"> </w:t>
            </w:r>
            <w:r w:rsidRPr="00396D39">
              <w:t xml:space="preserve">au registre du </w:t>
            </w:r>
            <w:r w:rsidR="00950226" w:rsidRPr="00396D39">
              <w:t>commerce</w:t>
            </w:r>
            <w:r w:rsidR="00950226" w:rsidRPr="00396D39">
              <w:rPr>
                <w:spacing w:val="-2"/>
              </w:rPr>
              <w:t xml:space="preserve"> :</w:t>
            </w:r>
            <w:r w:rsidRPr="00396D39">
              <w:rPr>
                <w:spacing w:val="-2"/>
              </w:rPr>
              <w:t xml:space="preserve"> </w:t>
            </w:r>
            <w:r w:rsidRPr="00396D39">
              <w:rPr>
                <w:bCs/>
                <w:i/>
                <w:iCs/>
              </w:rPr>
              <w:t>[Insérer l’année d’enregistrement]</w:t>
            </w:r>
          </w:p>
        </w:tc>
      </w:tr>
      <w:tr w:rsidR="00B44760" w:rsidRPr="00396D39" w14:paraId="450004A5" w14:textId="77777777" w:rsidTr="00227A96">
        <w:trPr>
          <w:cantSplit/>
        </w:trPr>
        <w:tc>
          <w:tcPr>
            <w:tcW w:w="9180" w:type="dxa"/>
          </w:tcPr>
          <w:p w14:paraId="46F7015E" w14:textId="6574F599" w:rsidR="00B44760" w:rsidRPr="00396D39" w:rsidRDefault="00B44760" w:rsidP="00227A96">
            <w:pPr>
              <w:suppressAutoHyphens/>
              <w:spacing w:before="40" w:after="40"/>
              <w:jc w:val="both"/>
              <w:rPr>
                <w:bCs/>
                <w:i/>
                <w:iCs/>
                <w:spacing w:val="-2"/>
              </w:rPr>
            </w:pPr>
            <w:r w:rsidRPr="00396D39">
              <w:rPr>
                <w:spacing w:val="-2"/>
              </w:rPr>
              <w:t xml:space="preserve">5. Adresse officielle du </w:t>
            </w:r>
            <w:r w:rsidRPr="00396D39">
              <w:t>Soumissionnaire</w:t>
            </w:r>
            <w:r w:rsidR="0029081A">
              <w:t xml:space="preserve"> </w:t>
            </w:r>
            <w:r w:rsidRPr="00396D39">
              <w:rPr>
                <w:spacing w:val="-2"/>
              </w:rPr>
              <w:t xml:space="preserve">dans le pays </w:t>
            </w:r>
            <w:r w:rsidR="00950226" w:rsidRPr="00396D39">
              <w:rPr>
                <w:spacing w:val="-2"/>
              </w:rPr>
              <w:t>d’enregistrement :</w:t>
            </w:r>
            <w:r w:rsidRPr="00396D39">
              <w:rPr>
                <w:spacing w:val="-2"/>
              </w:rPr>
              <w:t xml:space="preserve"> </w:t>
            </w:r>
            <w:r w:rsidRPr="00396D39">
              <w:rPr>
                <w:bCs/>
                <w:i/>
                <w:iCs/>
              </w:rPr>
              <w:t xml:space="preserve">[Insérer l’adresse légale du </w:t>
            </w:r>
            <w:r w:rsidRPr="00396D39">
              <w:rPr>
                <w:i/>
              </w:rPr>
              <w:t>Soumissionnaire</w:t>
            </w:r>
            <w:r w:rsidRPr="00396D39">
              <w:rPr>
                <w:bCs/>
                <w:i/>
                <w:iCs/>
              </w:rPr>
              <w:t xml:space="preserve"> dans le pays d’enregistrement]</w:t>
            </w:r>
          </w:p>
          <w:p w14:paraId="0CFC456C" w14:textId="77777777" w:rsidR="00B44760" w:rsidRPr="00396D39" w:rsidRDefault="00B44760" w:rsidP="00227A96">
            <w:pPr>
              <w:suppressAutoHyphens/>
              <w:spacing w:before="40" w:after="40"/>
              <w:jc w:val="both"/>
              <w:rPr>
                <w:spacing w:val="-2"/>
              </w:rPr>
            </w:pPr>
          </w:p>
        </w:tc>
      </w:tr>
      <w:tr w:rsidR="00B44760" w:rsidRPr="00396D39" w14:paraId="2CB837CC" w14:textId="77777777" w:rsidTr="00227A96">
        <w:trPr>
          <w:cantSplit/>
        </w:trPr>
        <w:tc>
          <w:tcPr>
            <w:tcW w:w="9180" w:type="dxa"/>
          </w:tcPr>
          <w:p w14:paraId="2CBF0190" w14:textId="6241BEC7"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00950226" w:rsidRPr="00396D39">
              <w:t>Soumissionnaire</w:t>
            </w:r>
            <w:r w:rsidR="00950226" w:rsidRPr="00396D39">
              <w:rPr>
                <w:spacing w:val="-2"/>
                <w:kern w:val="0"/>
              </w:rPr>
              <w:t xml:space="preserve"> :</w:t>
            </w:r>
            <w:r w:rsidRPr="00396D39">
              <w:rPr>
                <w:spacing w:val="-2"/>
                <w:kern w:val="0"/>
              </w:rPr>
              <w:t xml:space="preserve"> </w:t>
            </w:r>
          </w:p>
          <w:p w14:paraId="36ABC010" w14:textId="77777777"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 xml:space="preserve">[Insérer le nom du représentant du </w:t>
            </w:r>
            <w:r w:rsidRPr="00396D39">
              <w:rPr>
                <w:i/>
              </w:rPr>
              <w:t>Soumissionnaire</w:t>
            </w:r>
            <w:r w:rsidRPr="00396D39">
              <w:rPr>
                <w:bCs/>
                <w:i/>
                <w:iCs/>
              </w:rPr>
              <w:t>]</w:t>
            </w:r>
          </w:p>
          <w:p w14:paraId="75F3FBFA" w14:textId="77777777" w:rsidR="00B44760" w:rsidRPr="00396D39" w:rsidRDefault="00B44760" w:rsidP="00227A96">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2C16A1AE" w14:textId="77777777" w:rsidR="00B44760" w:rsidRPr="00396D39" w:rsidRDefault="00B44760" w:rsidP="00227A96">
            <w:pPr>
              <w:suppressAutoHyphens/>
              <w:spacing w:before="120" w:after="40"/>
              <w:jc w:val="both"/>
              <w:rPr>
                <w:bCs/>
                <w:i/>
                <w:iCs/>
                <w:spacing w:val="-2"/>
              </w:rPr>
            </w:pPr>
            <w:r w:rsidRPr="00396D39">
              <w:rPr>
                <w:spacing w:val="-2"/>
              </w:rPr>
              <w:t xml:space="preserve">   Téléphone/Fax</w:t>
            </w:r>
            <w:proofErr w:type="gramStart"/>
            <w:r w:rsidRPr="00396D39">
              <w:rPr>
                <w:spacing w:val="-2"/>
              </w:rPr>
              <w:t xml:space="preserve"> :</w:t>
            </w:r>
            <w:r w:rsidRPr="00396D39">
              <w:rPr>
                <w:bCs/>
                <w:i/>
                <w:iCs/>
              </w:rPr>
              <w:t>[</w:t>
            </w:r>
            <w:proofErr w:type="gramEnd"/>
            <w:r w:rsidRPr="00396D39">
              <w:rPr>
                <w:bCs/>
                <w:i/>
                <w:iCs/>
              </w:rPr>
              <w:t>Insérer le n</w:t>
            </w:r>
            <w:r w:rsidR="0029081A">
              <w:rPr>
                <w:bCs/>
                <w:i/>
                <w:iCs/>
              </w:rPr>
              <w:t xml:space="preserve">uméro de </w:t>
            </w:r>
            <w:r w:rsidRPr="00396D39">
              <w:rPr>
                <w:bCs/>
                <w:i/>
                <w:iCs/>
              </w:rPr>
              <w:t xml:space="preserve"> téléphone/fax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7B454D6D" w14:textId="2D0B9885" w:rsidR="00B44760" w:rsidRPr="00396D39" w:rsidRDefault="00B44760" w:rsidP="00227A96">
            <w:pPr>
              <w:suppressAutoHyphens/>
              <w:spacing w:before="120" w:after="40"/>
              <w:jc w:val="both"/>
              <w:rPr>
                <w:spacing w:val="-2"/>
              </w:rPr>
            </w:pPr>
            <w:r w:rsidRPr="00396D39">
              <w:rPr>
                <w:spacing w:val="-2"/>
              </w:rPr>
              <w:t xml:space="preserve">   Adresse </w:t>
            </w:r>
            <w:r w:rsidR="00950226" w:rsidRPr="00396D39">
              <w:rPr>
                <w:spacing w:val="-2"/>
              </w:rPr>
              <w:t>électronique:</w:t>
            </w:r>
            <w:r w:rsidR="00950226" w:rsidRPr="00396D39">
              <w:rPr>
                <w:bCs/>
                <w:i/>
                <w:iCs/>
              </w:rPr>
              <w:t xml:space="preserve"> [</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B44760" w:rsidRPr="00396D39" w14:paraId="4FBED8C7" w14:textId="77777777" w:rsidTr="00227A96">
        <w:trPr>
          <w:cantSplit/>
        </w:trPr>
        <w:tc>
          <w:tcPr>
            <w:tcW w:w="9180" w:type="dxa"/>
          </w:tcPr>
          <w:p w14:paraId="324167D9" w14:textId="77777777" w:rsidR="00B44760" w:rsidRPr="00396D39" w:rsidRDefault="00B44760" w:rsidP="00227A96">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14:paraId="1239C867" w14:textId="77777777" w:rsidR="00B44760" w:rsidRPr="00396D39" w:rsidRDefault="00B44760" w:rsidP="00227A96">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14:paraId="4DC9BF5B" w14:textId="77777777" w:rsidR="00B44760" w:rsidRPr="00396D39" w:rsidRDefault="00B44760" w:rsidP="007B3F16">
            <w:pPr>
              <w:numPr>
                <w:ilvl w:val="0"/>
                <w:numId w:val="61"/>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14:paraId="678F3883" w14:textId="77777777" w:rsidR="00B44760" w:rsidRPr="00396D39" w:rsidRDefault="00B44760" w:rsidP="00B44760">
      <w:pPr>
        <w:rPr>
          <w:b/>
          <w:sz w:val="28"/>
          <w:szCs w:val="28"/>
        </w:rPr>
      </w:pPr>
      <w:r w:rsidRPr="00396D39">
        <w:rPr>
          <w:b/>
          <w:sz w:val="28"/>
          <w:szCs w:val="28"/>
        </w:rPr>
        <w:br w:type="page"/>
      </w:r>
    </w:p>
    <w:p w14:paraId="7C77DAD8" w14:textId="77777777" w:rsidR="00B44760" w:rsidRPr="00396D39" w:rsidRDefault="00B44760" w:rsidP="00B44760">
      <w:pPr>
        <w:pStyle w:val="SectionVHeader"/>
        <w:rPr>
          <w:lang w:val="fr-FR"/>
        </w:rPr>
      </w:pPr>
      <w:bookmarkStart w:id="344" w:name="_Toc196112429"/>
      <w:bookmarkStart w:id="345" w:name="_Toc239642593"/>
      <w:r w:rsidRPr="00396D39">
        <w:rPr>
          <w:lang w:val="fr-FR"/>
        </w:rPr>
        <w:lastRenderedPageBreak/>
        <w:t>Formulaire de renseignements sur les membres de groupement</w:t>
      </w:r>
      <w:bookmarkEnd w:id="344"/>
      <w:r w:rsidRPr="00396D39">
        <w:rPr>
          <w:sz w:val="24"/>
          <w:szCs w:val="24"/>
          <w:lang w:val="fr-FR"/>
        </w:rPr>
        <w:t xml:space="preserve"> (Le cas échéant)</w:t>
      </w:r>
      <w:bookmarkEnd w:id="345"/>
    </w:p>
    <w:p w14:paraId="1D1387D5" w14:textId="77777777" w:rsidR="00B44760" w:rsidRPr="00396D39" w:rsidRDefault="00B44760" w:rsidP="00B44760">
      <w:pPr>
        <w:jc w:val="both"/>
      </w:pPr>
    </w:p>
    <w:p w14:paraId="114EB77F" w14:textId="77777777" w:rsidR="00B44760" w:rsidRPr="00396D39" w:rsidRDefault="00B44760" w:rsidP="00B44760">
      <w:pPr>
        <w:jc w:val="both"/>
        <w:rPr>
          <w:i/>
          <w:iCs/>
        </w:rPr>
      </w:pPr>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p>
    <w:p w14:paraId="13E230B2" w14:textId="77777777" w:rsidR="00B44760" w:rsidRPr="00396D39" w:rsidRDefault="00B44760" w:rsidP="00B44760">
      <w:pPr>
        <w:jc w:val="both"/>
      </w:pPr>
    </w:p>
    <w:p w14:paraId="6772E0EC" w14:textId="11BA2168" w:rsidR="00B44760" w:rsidRPr="00396D39" w:rsidRDefault="00B44760" w:rsidP="00B44760">
      <w:pPr>
        <w:jc w:val="both"/>
      </w:pPr>
      <w:r w:rsidRPr="00396D39">
        <w:t>Date</w:t>
      </w:r>
      <w:r w:rsidR="00D42FA3">
        <w:t xml:space="preserve"> </w:t>
      </w:r>
      <w:r w:rsidRPr="00396D39">
        <w:t xml:space="preserve">: </w:t>
      </w:r>
      <w:r w:rsidRPr="00396D39">
        <w:rPr>
          <w:i/>
          <w:iCs/>
        </w:rPr>
        <w:t>[Insérer la date (jour, mois, année) de remise de l’offre]</w:t>
      </w:r>
    </w:p>
    <w:p w14:paraId="3D2BA9C8" w14:textId="6508E13F" w:rsidR="00B44760" w:rsidRPr="00396D39" w:rsidRDefault="00B44760" w:rsidP="00B44760">
      <w:pPr>
        <w:ind w:right="72"/>
        <w:jc w:val="both"/>
      </w:pPr>
      <w:r w:rsidRPr="00396D39">
        <w:t>AAO N</w:t>
      </w:r>
      <w:r w:rsidR="00D42FA3">
        <w:t xml:space="preserve">° </w:t>
      </w:r>
      <w:r w:rsidRPr="00396D39">
        <w:t xml:space="preserve">: </w:t>
      </w:r>
      <w:r w:rsidRPr="00396D39">
        <w:rPr>
          <w:bCs/>
          <w:i/>
          <w:iCs/>
        </w:rPr>
        <w:t>[Insérer les références de l’Avis d’Appel d’Offres]</w:t>
      </w:r>
    </w:p>
    <w:p w14:paraId="4F1D34A6" w14:textId="77777777" w:rsidR="00B44760" w:rsidRPr="00396D39" w:rsidRDefault="00B44760" w:rsidP="00B44760">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91655" w:rsidRPr="00396D39" w14:paraId="6973A160" w14:textId="77777777" w:rsidTr="00227A96">
        <w:trPr>
          <w:cantSplit/>
          <w:trHeight w:val="440"/>
        </w:trPr>
        <w:tc>
          <w:tcPr>
            <w:tcW w:w="9180" w:type="dxa"/>
            <w:tcBorders>
              <w:bottom w:val="nil"/>
            </w:tcBorders>
          </w:tcPr>
          <w:p w14:paraId="2E7999B9" w14:textId="20B625A0" w:rsidR="00B44760" w:rsidRPr="00396D39" w:rsidRDefault="00B44760" w:rsidP="00227A96">
            <w:pPr>
              <w:suppressAutoHyphens/>
              <w:spacing w:before="40" w:after="40"/>
              <w:ind w:left="360" w:hanging="360"/>
              <w:jc w:val="both"/>
              <w:rPr>
                <w:bCs/>
                <w:i/>
                <w:iCs/>
              </w:rPr>
            </w:pPr>
            <w:r w:rsidRPr="00396D39">
              <w:rPr>
                <w:spacing w:val="-2"/>
              </w:rPr>
              <w:t xml:space="preserve">1. Nom du </w:t>
            </w:r>
            <w:r w:rsidRPr="00396D39">
              <w:t>Soumissionnaire</w:t>
            </w:r>
            <w:r w:rsidR="00D42FA3">
              <w:t xml:space="preserve"> </w:t>
            </w:r>
            <w:r w:rsidRPr="00396D39">
              <w:rPr>
                <w:spacing w:val="-2"/>
              </w:rPr>
              <w:t>:</w:t>
            </w:r>
            <w:r w:rsidR="00D42FA3">
              <w:rPr>
                <w:spacing w:val="-2"/>
              </w:rPr>
              <w:t xml:space="preserve"> </w:t>
            </w:r>
            <w:r w:rsidRPr="00396D39">
              <w:rPr>
                <w:bCs/>
                <w:i/>
                <w:iCs/>
              </w:rPr>
              <w:t xml:space="preserve">[Insérer le nom légal du </w:t>
            </w:r>
            <w:r w:rsidRPr="00396D39">
              <w:rPr>
                <w:i/>
              </w:rPr>
              <w:t>Soumissionnaire</w:t>
            </w:r>
            <w:r w:rsidRPr="00396D39">
              <w:rPr>
                <w:bCs/>
                <w:i/>
                <w:iCs/>
              </w:rPr>
              <w:t>]</w:t>
            </w:r>
          </w:p>
          <w:p w14:paraId="0A0B2ABF" w14:textId="77777777" w:rsidR="00B44760" w:rsidRPr="00396D39" w:rsidRDefault="00B44760" w:rsidP="00227A96">
            <w:pPr>
              <w:spacing w:before="40" w:after="40"/>
              <w:jc w:val="both"/>
            </w:pPr>
          </w:p>
        </w:tc>
      </w:tr>
      <w:tr w:rsidR="00591655" w:rsidRPr="00396D39" w14:paraId="66AB1DC7" w14:textId="77777777" w:rsidTr="00227A96">
        <w:trPr>
          <w:cantSplit/>
          <w:trHeight w:val="674"/>
        </w:trPr>
        <w:tc>
          <w:tcPr>
            <w:tcW w:w="9180" w:type="dxa"/>
          </w:tcPr>
          <w:p w14:paraId="1402BE5D" w14:textId="77777777" w:rsidR="00B44760" w:rsidRPr="00396D39" w:rsidRDefault="00B44760" w:rsidP="00227A96">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14:paraId="484DAB22" w14:textId="77777777" w:rsidR="00B44760" w:rsidRPr="00396D39" w:rsidRDefault="00B44760" w:rsidP="00227A96">
            <w:pPr>
              <w:suppressAutoHyphens/>
              <w:spacing w:before="40" w:after="40"/>
              <w:jc w:val="both"/>
              <w:rPr>
                <w:spacing w:val="-2"/>
              </w:rPr>
            </w:pPr>
          </w:p>
        </w:tc>
      </w:tr>
      <w:tr w:rsidR="00591655" w:rsidRPr="00396D39" w14:paraId="649AB6FA" w14:textId="77777777" w:rsidTr="00227A96">
        <w:trPr>
          <w:cantSplit/>
          <w:trHeight w:val="674"/>
        </w:trPr>
        <w:tc>
          <w:tcPr>
            <w:tcW w:w="9180" w:type="dxa"/>
          </w:tcPr>
          <w:p w14:paraId="4DA240BF" w14:textId="77777777" w:rsidR="00B44760" w:rsidRPr="00396D39" w:rsidRDefault="00B44760" w:rsidP="00227A96">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591655" w:rsidRPr="00396D39" w14:paraId="761564B1" w14:textId="77777777" w:rsidTr="00227A96">
        <w:trPr>
          <w:cantSplit/>
          <w:trHeight w:val="674"/>
        </w:trPr>
        <w:tc>
          <w:tcPr>
            <w:tcW w:w="9180" w:type="dxa"/>
          </w:tcPr>
          <w:p w14:paraId="1E6A7BA0" w14:textId="06CE28A5" w:rsidR="00B44760" w:rsidRPr="00396D39" w:rsidRDefault="00B44760" w:rsidP="00227A96">
            <w:pPr>
              <w:suppressAutoHyphens/>
              <w:spacing w:before="40" w:after="40"/>
              <w:jc w:val="both"/>
              <w:rPr>
                <w:spacing w:val="-2"/>
              </w:rPr>
            </w:pPr>
            <w:r w:rsidRPr="00396D39">
              <w:rPr>
                <w:spacing w:val="-2"/>
              </w:rPr>
              <w:t>4. Année d’enregistrement du membre du groupement</w:t>
            </w:r>
            <w:r w:rsidR="00D42FA3">
              <w:rPr>
                <w:spacing w:val="-2"/>
              </w:rPr>
              <w:t xml:space="preserve"> </w:t>
            </w:r>
            <w:r w:rsidRPr="00396D39">
              <w:rPr>
                <w:spacing w:val="-2"/>
              </w:rPr>
              <w:t xml:space="preserve">: </w:t>
            </w:r>
            <w:r w:rsidRPr="00396D39">
              <w:rPr>
                <w:bCs/>
                <w:i/>
                <w:iCs/>
              </w:rPr>
              <w:t>[Insérer l’année d’enregistrement du membre du groupement]</w:t>
            </w:r>
          </w:p>
        </w:tc>
      </w:tr>
      <w:tr w:rsidR="00591655" w:rsidRPr="00396D39" w14:paraId="7092A020" w14:textId="77777777" w:rsidTr="00227A96">
        <w:trPr>
          <w:cantSplit/>
        </w:trPr>
        <w:tc>
          <w:tcPr>
            <w:tcW w:w="9180" w:type="dxa"/>
          </w:tcPr>
          <w:p w14:paraId="2DC4C3A7" w14:textId="2DF9FA4A" w:rsidR="00B44760" w:rsidRPr="00396D39" w:rsidRDefault="00B44760" w:rsidP="00227A96">
            <w:pPr>
              <w:suppressAutoHyphens/>
              <w:spacing w:before="40" w:after="40"/>
              <w:jc w:val="both"/>
              <w:rPr>
                <w:spacing w:val="-2"/>
              </w:rPr>
            </w:pPr>
            <w:r w:rsidRPr="00396D39">
              <w:rPr>
                <w:spacing w:val="-2"/>
              </w:rPr>
              <w:t>5. Adresse officielle du membre du groupement dans le pays d’enregistrement</w:t>
            </w:r>
            <w:r w:rsidR="00D42FA3">
              <w:rPr>
                <w:spacing w:val="-2"/>
              </w:rPr>
              <w:t xml:space="preserve"> </w:t>
            </w:r>
            <w:r w:rsidRPr="00396D39">
              <w:rPr>
                <w:spacing w:val="-2"/>
              </w:rPr>
              <w:t xml:space="preserve">: </w:t>
            </w:r>
            <w:r w:rsidRPr="00396D39">
              <w:rPr>
                <w:bCs/>
                <w:i/>
                <w:iCs/>
              </w:rPr>
              <w:t>[Insérer l’adresse légale du membre du groupement dans le pays d’enregistrement]</w:t>
            </w:r>
          </w:p>
        </w:tc>
      </w:tr>
      <w:tr w:rsidR="00591655" w:rsidRPr="00396D39" w14:paraId="739288C3" w14:textId="77777777" w:rsidTr="00227A96">
        <w:trPr>
          <w:cantSplit/>
        </w:trPr>
        <w:tc>
          <w:tcPr>
            <w:tcW w:w="9180" w:type="dxa"/>
          </w:tcPr>
          <w:p w14:paraId="4415F040" w14:textId="6A03B322"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membre du groupement</w:t>
            </w:r>
            <w:r w:rsidR="00D42FA3">
              <w:rPr>
                <w:spacing w:val="-2"/>
              </w:rPr>
              <w:t xml:space="preserve"> </w:t>
            </w:r>
            <w:r w:rsidRPr="00396D39">
              <w:rPr>
                <w:spacing w:val="-2"/>
                <w:kern w:val="0"/>
              </w:rPr>
              <w:t xml:space="preserve">: </w:t>
            </w:r>
          </w:p>
          <w:p w14:paraId="18AE8E36" w14:textId="54DA6709"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00D42FA3">
              <w:rPr>
                <w:spacing w:val="-2"/>
                <w:kern w:val="0"/>
              </w:rPr>
              <w:t xml:space="preserve"> </w:t>
            </w:r>
            <w:r w:rsidRPr="00396D39">
              <w:rPr>
                <w:spacing w:val="-2"/>
                <w:kern w:val="0"/>
              </w:rPr>
              <w:t>:</w:t>
            </w:r>
            <w:r w:rsidR="00D42FA3">
              <w:rPr>
                <w:spacing w:val="-2"/>
                <w:kern w:val="0"/>
              </w:rPr>
              <w:t xml:space="preserve"> </w:t>
            </w:r>
            <w:r w:rsidRPr="00396D39">
              <w:rPr>
                <w:bCs/>
                <w:i/>
                <w:iCs/>
              </w:rPr>
              <w:t>[Insérer le nom du représentant du membre du groupement]</w:t>
            </w:r>
          </w:p>
          <w:p w14:paraId="7B92619D" w14:textId="59AFB9FB" w:rsidR="00B44760" w:rsidRPr="00396D39" w:rsidRDefault="00B44760" w:rsidP="00227A96">
            <w:pPr>
              <w:suppressAutoHyphens/>
              <w:spacing w:before="120" w:after="40"/>
              <w:jc w:val="both"/>
              <w:rPr>
                <w:spacing w:val="-2"/>
              </w:rPr>
            </w:pPr>
            <w:r w:rsidRPr="00396D39">
              <w:rPr>
                <w:spacing w:val="-2"/>
              </w:rPr>
              <w:t xml:space="preserve">   Adresse</w:t>
            </w:r>
            <w:r w:rsidR="00D42FA3">
              <w:rPr>
                <w:spacing w:val="-2"/>
              </w:rPr>
              <w:t xml:space="preserve"> </w:t>
            </w:r>
            <w:r w:rsidRPr="00396D39">
              <w:rPr>
                <w:spacing w:val="-2"/>
              </w:rPr>
              <w:t>:</w:t>
            </w:r>
            <w:r w:rsidR="00D42FA3">
              <w:rPr>
                <w:spacing w:val="-2"/>
              </w:rPr>
              <w:t xml:space="preserve"> </w:t>
            </w:r>
            <w:r w:rsidRPr="00396D39">
              <w:rPr>
                <w:bCs/>
                <w:i/>
                <w:iCs/>
              </w:rPr>
              <w:t xml:space="preserve">[Insérer l’adresse du </w:t>
            </w:r>
            <w:r w:rsidRPr="00396D39">
              <w:rPr>
                <w:bCs/>
                <w:i/>
                <w:iCs/>
                <w:kern w:val="28"/>
              </w:rPr>
              <w:t xml:space="preserve">représentant </w:t>
            </w:r>
            <w:r w:rsidRPr="00396D39">
              <w:rPr>
                <w:bCs/>
                <w:i/>
                <w:iCs/>
              </w:rPr>
              <w:t>du membre du groupement]</w:t>
            </w:r>
          </w:p>
          <w:p w14:paraId="39B7C67C" w14:textId="77777777" w:rsidR="00B44760" w:rsidRPr="00396D39" w:rsidRDefault="00B44760" w:rsidP="00227A96">
            <w:pPr>
              <w:suppressAutoHyphens/>
              <w:spacing w:before="120" w:after="40"/>
              <w:jc w:val="both"/>
              <w:rPr>
                <w:bCs/>
                <w:i/>
                <w:iCs/>
                <w:spacing w:val="-2"/>
              </w:rPr>
            </w:pPr>
            <w:r w:rsidRPr="00396D39">
              <w:rPr>
                <w:spacing w:val="-2"/>
              </w:rPr>
              <w:t xml:space="preserve">   Téléphone/Fax </w:t>
            </w:r>
            <w:r w:rsidR="00281E96" w:rsidRPr="00396D39">
              <w:rPr>
                <w:spacing w:val="-2"/>
              </w:rPr>
              <w:t>:</w:t>
            </w:r>
            <w:r w:rsidR="00281E96" w:rsidRPr="00396D39">
              <w:rPr>
                <w:bCs/>
                <w:i/>
                <w:iCs/>
              </w:rPr>
              <w:t xml:space="preserve"> [</w:t>
            </w:r>
            <w:r w:rsidRPr="00396D39">
              <w:rPr>
                <w:bCs/>
                <w:i/>
                <w:iCs/>
              </w:rPr>
              <w:t>Insérer le no</w:t>
            </w:r>
            <w:r w:rsidR="00281E96">
              <w:rPr>
                <w:bCs/>
                <w:i/>
                <w:iCs/>
              </w:rPr>
              <w:t xml:space="preserve"> </w:t>
            </w:r>
            <w:r w:rsidRPr="00396D39">
              <w:rPr>
                <w:bCs/>
                <w:i/>
                <w:iCs/>
              </w:rPr>
              <w:t xml:space="preserve">de téléphone/fax du </w:t>
            </w:r>
            <w:r w:rsidRPr="00396D39">
              <w:rPr>
                <w:bCs/>
                <w:i/>
                <w:iCs/>
                <w:kern w:val="28"/>
              </w:rPr>
              <w:t xml:space="preserve">représentant </w:t>
            </w:r>
            <w:r w:rsidRPr="00396D39">
              <w:rPr>
                <w:bCs/>
                <w:i/>
                <w:iCs/>
              </w:rPr>
              <w:t>du membre du groupement]</w:t>
            </w:r>
          </w:p>
          <w:p w14:paraId="5A466607" w14:textId="29A83C30" w:rsidR="00B44760" w:rsidRPr="00396D39" w:rsidRDefault="00B44760" w:rsidP="00227A96">
            <w:pPr>
              <w:suppressAutoHyphens/>
              <w:spacing w:before="120" w:after="40"/>
              <w:jc w:val="both"/>
              <w:rPr>
                <w:bCs/>
                <w:i/>
                <w:iCs/>
                <w:spacing w:val="-2"/>
              </w:rPr>
            </w:pPr>
            <w:r w:rsidRPr="00396D39">
              <w:rPr>
                <w:spacing w:val="-2"/>
              </w:rPr>
              <w:t xml:space="preserve">   Adresse électronique</w:t>
            </w:r>
            <w:r w:rsidR="00D42FA3">
              <w:rPr>
                <w:spacing w:val="-2"/>
              </w:rPr>
              <w:t xml:space="preserve"> </w:t>
            </w:r>
            <w:r w:rsidRPr="00396D39">
              <w:rPr>
                <w:spacing w:val="-2"/>
              </w:rPr>
              <w:t>:</w:t>
            </w:r>
            <w:r w:rsidR="00D42FA3">
              <w:rPr>
                <w:spacing w:val="-2"/>
              </w:rPr>
              <w:t xml:space="preserve"> </w:t>
            </w:r>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14:paraId="59C4F25C" w14:textId="77777777" w:rsidR="00B44760" w:rsidRPr="00396D39" w:rsidRDefault="00B44760" w:rsidP="00227A96">
            <w:pPr>
              <w:suppressAutoHyphens/>
              <w:spacing w:before="120" w:after="40"/>
              <w:jc w:val="both"/>
              <w:rPr>
                <w:spacing w:val="-2"/>
              </w:rPr>
            </w:pPr>
          </w:p>
        </w:tc>
      </w:tr>
      <w:tr w:rsidR="00591655" w:rsidRPr="00396D39" w14:paraId="62C2497B" w14:textId="77777777" w:rsidTr="00227A96">
        <w:trPr>
          <w:cantSplit/>
        </w:trPr>
        <w:tc>
          <w:tcPr>
            <w:tcW w:w="9180" w:type="dxa"/>
          </w:tcPr>
          <w:p w14:paraId="57959CC5" w14:textId="3619BD94" w:rsidR="00B44760" w:rsidRPr="00396D39" w:rsidRDefault="00B44760" w:rsidP="00227A96">
            <w:pPr>
              <w:ind w:left="342" w:hanging="342"/>
              <w:jc w:val="both"/>
              <w:rPr>
                <w:bCs/>
                <w:i/>
                <w:iCs/>
              </w:rPr>
            </w:pPr>
            <w:r w:rsidRPr="00396D39">
              <w:t xml:space="preserve">7. </w:t>
            </w:r>
            <w:r w:rsidRPr="00396D39">
              <w:tab/>
              <w:t>Ci-joint copie des originaux des documents ci-après</w:t>
            </w:r>
            <w:r w:rsidR="00D42FA3">
              <w:t xml:space="preserve"> </w:t>
            </w:r>
            <w:r w:rsidRPr="00396D39">
              <w:t xml:space="preserve">: </w:t>
            </w:r>
            <w:r w:rsidRPr="00396D39">
              <w:rPr>
                <w:bCs/>
                <w:i/>
                <w:iCs/>
              </w:rPr>
              <w:t>[Cocher la (les) case(s) correspondant aux documents originaux joints]</w:t>
            </w:r>
          </w:p>
          <w:p w14:paraId="21AC1C31" w14:textId="77777777" w:rsidR="00B44760" w:rsidRPr="00396D39" w:rsidRDefault="00B44760" w:rsidP="00227A96">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14:paraId="5289F10A" w14:textId="77777777" w:rsidR="00B44760" w:rsidRPr="00396D39" w:rsidRDefault="00B44760" w:rsidP="00B44760">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B44760" w:rsidRPr="00396D39" w14:paraId="041CE943" w14:textId="77777777" w:rsidTr="00227A96">
        <w:trPr>
          <w:trHeight w:val="900"/>
        </w:trPr>
        <w:tc>
          <w:tcPr>
            <w:tcW w:w="9198" w:type="dxa"/>
            <w:vAlign w:val="center"/>
          </w:tcPr>
          <w:p w14:paraId="10F0E20E" w14:textId="77777777" w:rsidR="00B44760" w:rsidRPr="00396D39" w:rsidRDefault="00B44760" w:rsidP="00227A96">
            <w:pPr>
              <w:pStyle w:val="SectionVHeader"/>
              <w:rPr>
                <w:lang w:val="fr-FR"/>
              </w:rPr>
            </w:pPr>
            <w:bookmarkStart w:id="346" w:name="_Toc461854736"/>
            <w:bookmarkStart w:id="347" w:name="_Toc196112430"/>
            <w:bookmarkStart w:id="348" w:name="_Toc239642594"/>
            <w:r w:rsidRPr="00396D39">
              <w:rPr>
                <w:lang w:val="fr-FR"/>
              </w:rPr>
              <w:lastRenderedPageBreak/>
              <w:t>Lettre de soumission de l’offre</w:t>
            </w:r>
            <w:bookmarkEnd w:id="346"/>
            <w:bookmarkEnd w:id="347"/>
            <w:bookmarkEnd w:id="348"/>
          </w:p>
        </w:tc>
      </w:tr>
    </w:tbl>
    <w:p w14:paraId="642D6F54" w14:textId="77777777" w:rsidR="00B44760" w:rsidRPr="00396D39" w:rsidRDefault="00B44760" w:rsidP="00B44760">
      <w:pPr>
        <w:tabs>
          <w:tab w:val="right" w:pos="9000"/>
        </w:tabs>
        <w:jc w:val="both"/>
      </w:pPr>
      <w:r w:rsidRPr="00396D39">
        <w:rPr>
          <w:i/>
          <w:iCs/>
        </w:rPr>
        <w:t xml:space="preserve">[Le </w:t>
      </w:r>
      <w:r w:rsidRPr="00396D39">
        <w:rPr>
          <w:i/>
        </w:rPr>
        <w:t>Soumissionnaire</w:t>
      </w:r>
      <w:r w:rsidR="0029081A">
        <w:rPr>
          <w:i/>
        </w:rPr>
        <w:t xml:space="preserve"> </w:t>
      </w:r>
      <w:r w:rsidRPr="00396D39">
        <w:rPr>
          <w:i/>
          <w:iCs/>
        </w:rPr>
        <w:t>remplit la lettre ci-dessous conformément aux instructions entre crochets. Le format de la lettre ne doit pas être modifié. Aucune substitution ne sera admise.]</w:t>
      </w:r>
    </w:p>
    <w:p w14:paraId="3E14C800" w14:textId="77777777" w:rsidR="00B44760" w:rsidRPr="00396D39" w:rsidRDefault="00B44760" w:rsidP="00B44760">
      <w:pPr>
        <w:tabs>
          <w:tab w:val="right" w:pos="9000"/>
        </w:tabs>
        <w:ind w:left="4320" w:hanging="2790"/>
        <w:jc w:val="both"/>
      </w:pPr>
    </w:p>
    <w:p w14:paraId="3E4983B6" w14:textId="148A9CD4" w:rsidR="00B44760" w:rsidRPr="00396D39" w:rsidRDefault="00B44760" w:rsidP="00B44760">
      <w:pPr>
        <w:jc w:val="both"/>
      </w:pPr>
      <w:r w:rsidRPr="00396D39">
        <w:t>Date</w:t>
      </w:r>
      <w:r w:rsidR="00D42FA3">
        <w:t xml:space="preserve"> </w:t>
      </w:r>
      <w:r w:rsidRPr="00396D39">
        <w:t xml:space="preserve">: </w:t>
      </w:r>
      <w:r w:rsidRPr="00396D39">
        <w:rPr>
          <w:i/>
          <w:iCs/>
        </w:rPr>
        <w:t>[Insérer la date (jour, mois, année) de remise de l’offre]</w:t>
      </w:r>
    </w:p>
    <w:p w14:paraId="254EC38C" w14:textId="77777777" w:rsidR="00B44760" w:rsidRPr="00396D39" w:rsidRDefault="00B44760" w:rsidP="00B44760">
      <w:pPr>
        <w:ind w:right="72"/>
        <w:jc w:val="both"/>
      </w:pPr>
      <w:r w:rsidRPr="00396D39">
        <w:t xml:space="preserve">AAO No.: </w:t>
      </w:r>
      <w:r w:rsidRPr="00396D39">
        <w:rPr>
          <w:bCs/>
          <w:i/>
          <w:iCs/>
        </w:rPr>
        <w:t>[Insérer les références de  l’avis d’Appel d’Offres]</w:t>
      </w:r>
    </w:p>
    <w:p w14:paraId="59B090F3" w14:textId="77777777" w:rsidR="00B44760" w:rsidRPr="00396D39" w:rsidRDefault="00B44760" w:rsidP="00B44760">
      <w:pPr>
        <w:tabs>
          <w:tab w:val="right" w:pos="9000"/>
        </w:tabs>
        <w:jc w:val="both"/>
      </w:pPr>
    </w:p>
    <w:p w14:paraId="65B591DE" w14:textId="77777777" w:rsidR="00B44760" w:rsidRPr="00396D39" w:rsidRDefault="00B44760" w:rsidP="00B44760">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14:paraId="01A9D874" w14:textId="77777777" w:rsidR="00B44760" w:rsidRPr="00396D39" w:rsidRDefault="00B44760" w:rsidP="00B44760">
      <w:pPr>
        <w:jc w:val="both"/>
      </w:pPr>
    </w:p>
    <w:p w14:paraId="6BE195B5" w14:textId="77777777" w:rsidR="00B44760" w:rsidRPr="00396D39" w:rsidRDefault="00B44760" w:rsidP="00B44760">
      <w:pPr>
        <w:spacing w:after="200"/>
        <w:jc w:val="both"/>
        <w:rPr>
          <w:bCs/>
          <w:i/>
          <w:iCs/>
        </w:rPr>
      </w:pPr>
      <w:r w:rsidRPr="00396D39">
        <w:t xml:space="preserve">À : </w:t>
      </w:r>
      <w:r w:rsidRPr="00396D39">
        <w:rPr>
          <w:bCs/>
          <w:i/>
          <w:iCs/>
        </w:rPr>
        <w:t>[Insérer le nom complet de l’Autorité contractante]</w:t>
      </w:r>
    </w:p>
    <w:p w14:paraId="48392A1B" w14:textId="77777777" w:rsidR="00B44760" w:rsidRPr="00396D39" w:rsidRDefault="00B44760" w:rsidP="00B44760">
      <w:pPr>
        <w:spacing w:after="200"/>
        <w:jc w:val="both"/>
      </w:pPr>
      <w:r w:rsidRPr="00396D39">
        <w:t xml:space="preserve">Nous, les soussignés attestons que : </w:t>
      </w:r>
    </w:p>
    <w:p w14:paraId="54111BA8"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r w:rsidRPr="00396D39">
        <w:t xml:space="preserve"> et n’avons aucune réserve à leur égard ;</w:t>
      </w:r>
    </w:p>
    <w:p w14:paraId="686A0DB4" w14:textId="3E03B330"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3C2676">
        <w:t>Fourniture de pneumatiques destinés aux Services Centraux et Rattachés du Ministère de la Sante et du Développement Social</w:t>
      </w:r>
      <w:r w:rsidR="00446385" w:rsidRPr="00396D39">
        <w:t xml:space="preserve"> </w:t>
      </w:r>
      <w:r w:rsidRPr="00396D39">
        <w:t xml:space="preserve">Le prix total de notre offre, hors rabais offerts à l’alinéa (d) ci-après est de : </w:t>
      </w:r>
      <w:r w:rsidRPr="00446385">
        <w:rPr>
          <w:i/>
        </w:rPr>
        <w:t>[Insérer le prix TTC de l’offre en lettres et en chiffres, en indiquant les monnaies et montants correspondants à ces monnaies]</w:t>
      </w:r>
      <w:r w:rsidRPr="00396D39">
        <w:t>;</w:t>
      </w:r>
    </w:p>
    <w:p w14:paraId="479C9166"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14:paraId="5C82DC2E" w14:textId="77777777" w:rsidR="00B44760" w:rsidRPr="00396D39" w:rsidRDefault="00B44760" w:rsidP="00B44760">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14:paraId="2345C0A8" w14:textId="77777777" w:rsidR="00B44760" w:rsidRPr="00396D39" w:rsidRDefault="00B44760" w:rsidP="00B44760">
      <w:pPr>
        <w:tabs>
          <w:tab w:val="right" w:pos="9000"/>
        </w:tabs>
        <w:spacing w:after="200"/>
        <w:ind w:left="540"/>
        <w:jc w:val="both"/>
      </w:pPr>
      <w:r w:rsidRPr="00396D39">
        <w:rPr>
          <w:bCs/>
          <w:i/>
          <w:iCs/>
        </w:rPr>
        <w:t>[Indiquer aussi en détail la méthode qui sera utilisée pour appliquer les rabais offerts, le cas échéant]</w:t>
      </w:r>
    </w:p>
    <w:p w14:paraId="45FCAEBE"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09C89455"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Si notre offre est acceptée, nous nous engageons à fournir une garantie de bonne exécution du Marché conformément à la Clause 42 des Instructions aux Candidats et au CCAG;</w:t>
      </w:r>
    </w:p>
    <w:p w14:paraId="6EEF242B"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14:paraId="674B74AA"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Nous ne nous trouvons pas dans une situation de conflit d’intérêt définie à l’alinéa 4.3 des Instructions aux Candidats.</w:t>
      </w:r>
    </w:p>
    <w:p w14:paraId="54C77F17" w14:textId="77777777"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4636D53" w14:textId="77777777" w:rsidR="00B44760" w:rsidRPr="00396D39" w:rsidRDefault="00B44760" w:rsidP="007B3F16">
      <w:pPr>
        <w:pStyle w:val="Outline1"/>
        <w:keepNext w:val="0"/>
        <w:numPr>
          <w:ilvl w:val="0"/>
          <w:numId w:val="62"/>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565C611" w14:textId="77777777" w:rsidR="00B44760" w:rsidRPr="00396D39" w:rsidRDefault="00B44760" w:rsidP="00B44760">
      <w:pPr>
        <w:ind w:left="540" w:hanging="540"/>
        <w:jc w:val="both"/>
      </w:pPr>
    </w:p>
    <w:p w14:paraId="5C6C6DDD" w14:textId="77777777" w:rsidR="00B44760" w:rsidRPr="00396D39" w:rsidRDefault="00B44760" w:rsidP="007B3F16">
      <w:pPr>
        <w:pStyle w:val="Outline1"/>
        <w:keepNext w:val="0"/>
        <w:numPr>
          <w:ilvl w:val="0"/>
          <w:numId w:val="62"/>
        </w:numPr>
        <w:spacing w:before="0"/>
        <w:jc w:val="both"/>
        <w:rPr>
          <w:kern w:val="0"/>
        </w:rPr>
      </w:pPr>
      <w:r w:rsidRPr="00396D39">
        <w:rPr>
          <w:kern w:val="0"/>
        </w:rPr>
        <w:t xml:space="preserve">Il est entendu par nous que vous n’êtes pas tenus d’accepter l’offre évaluée la moins- </w:t>
      </w:r>
      <w:proofErr w:type="spellStart"/>
      <w:r w:rsidR="00152391">
        <w:rPr>
          <w:kern w:val="0"/>
        </w:rPr>
        <w:t>disante</w:t>
      </w:r>
      <w:proofErr w:type="spellEnd"/>
      <w:r w:rsidRPr="00396D39">
        <w:rPr>
          <w:kern w:val="0"/>
        </w:rPr>
        <w:t xml:space="preserve"> en fonction des critères exprimés en termes monétaires, ni l’une quelconque des offres que vous pouvez recevoir.</w:t>
      </w:r>
    </w:p>
    <w:p w14:paraId="46BFA282" w14:textId="77777777" w:rsidR="00B44760" w:rsidRPr="00396D39" w:rsidRDefault="00B44760" w:rsidP="00B44760">
      <w:pPr>
        <w:tabs>
          <w:tab w:val="left" w:pos="1188"/>
          <w:tab w:val="left" w:pos="2394"/>
          <w:tab w:val="left" w:pos="4209"/>
          <w:tab w:val="left" w:pos="5238"/>
          <w:tab w:val="left" w:pos="7632"/>
          <w:tab w:val="left" w:pos="7868"/>
          <w:tab w:val="left" w:pos="9468"/>
        </w:tabs>
        <w:jc w:val="both"/>
      </w:pPr>
    </w:p>
    <w:p w14:paraId="40CA2C4B" w14:textId="77777777"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l’offre]</w:t>
      </w:r>
    </w:p>
    <w:p w14:paraId="271215A2" w14:textId="77777777"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14:paraId="7BD4C043" w14:textId="77777777" w:rsidR="00B44760" w:rsidRPr="00396D39" w:rsidRDefault="00B44760" w:rsidP="00B44760">
      <w:pPr>
        <w:tabs>
          <w:tab w:val="right" w:pos="4140"/>
          <w:tab w:val="left" w:pos="4500"/>
          <w:tab w:val="right" w:pos="9000"/>
        </w:tabs>
        <w:jc w:val="both"/>
      </w:pPr>
    </w:p>
    <w:p w14:paraId="2BE0D76E" w14:textId="77777777"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14:paraId="6BB571FF"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E33814"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9EB153B" w14:textId="77777777" w:rsidR="00B44760" w:rsidRPr="00396D39" w:rsidRDefault="00B44760" w:rsidP="00B44760">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14:paraId="7A9A5A96" w14:textId="77777777" w:rsidR="00B44760" w:rsidRPr="00396D39" w:rsidRDefault="00B44760" w:rsidP="00B44760">
      <w:pPr>
        <w:tabs>
          <w:tab w:val="right" w:pos="9000"/>
        </w:tabs>
        <w:jc w:val="both"/>
      </w:pPr>
    </w:p>
    <w:p w14:paraId="0E922AC0" w14:textId="77777777" w:rsidR="00B44760" w:rsidRPr="00396D39" w:rsidRDefault="00B44760" w:rsidP="00B44760">
      <w:pPr>
        <w:tabs>
          <w:tab w:val="right" w:pos="9000"/>
        </w:tabs>
        <w:jc w:val="both"/>
      </w:pPr>
    </w:p>
    <w:p w14:paraId="187EBDC7" w14:textId="77777777"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[Insérer la date de signature]</w:t>
      </w:r>
    </w:p>
    <w:p w14:paraId="51432D58" w14:textId="77777777" w:rsidR="00B44760" w:rsidRPr="00396D39" w:rsidRDefault="00B44760" w:rsidP="00B44760">
      <w:pPr>
        <w:tabs>
          <w:tab w:val="right" w:pos="9000"/>
        </w:tabs>
        <w:jc w:val="both"/>
      </w:pPr>
    </w:p>
    <w:p w14:paraId="192F6FB3" w14:textId="77777777" w:rsidR="00B44760" w:rsidRPr="00396D39" w:rsidRDefault="00B44760" w:rsidP="00B44760">
      <w:pPr>
        <w:tabs>
          <w:tab w:val="right" w:pos="9000"/>
        </w:tabs>
        <w:rPr>
          <w:i/>
          <w:iCs/>
        </w:rPr>
      </w:pPr>
      <w:r w:rsidRPr="00396D39">
        <w:br w:type="page"/>
      </w:r>
    </w:p>
    <w:p w14:paraId="4BDCDAA0" w14:textId="77777777" w:rsidR="00B44760" w:rsidRPr="00396D39" w:rsidRDefault="00B44760" w:rsidP="00B44760">
      <w:pPr>
        <w:tabs>
          <w:tab w:val="right" w:pos="9000"/>
        </w:tabs>
      </w:pPr>
    </w:p>
    <w:p w14:paraId="72BC1998" w14:textId="77777777" w:rsidR="00B44760" w:rsidRPr="00396D39" w:rsidRDefault="00B44760" w:rsidP="00B44760">
      <w:pPr>
        <w:pStyle w:val="SectionVHeader"/>
        <w:rPr>
          <w:u w:val="single"/>
          <w:lang w:val="fr-FR"/>
        </w:rPr>
      </w:pPr>
      <w:bookmarkStart w:id="349" w:name="_Toc196112431"/>
      <w:bookmarkStart w:id="350" w:name="_Toc239642595"/>
    </w:p>
    <w:p w14:paraId="352EC485" w14:textId="77777777" w:rsidR="00B44760" w:rsidRPr="00396D39" w:rsidRDefault="00B44760" w:rsidP="00B44760">
      <w:pPr>
        <w:pStyle w:val="SectionVHeader"/>
        <w:rPr>
          <w:u w:val="single"/>
          <w:lang w:val="fr-FR"/>
        </w:rPr>
      </w:pPr>
    </w:p>
    <w:p w14:paraId="5E35F629" w14:textId="77777777" w:rsidR="00B44760" w:rsidRPr="00396D39" w:rsidRDefault="00B44760" w:rsidP="00B44760">
      <w:pPr>
        <w:pStyle w:val="SectionVHeader"/>
        <w:rPr>
          <w:u w:val="single"/>
          <w:lang w:val="fr-FR"/>
        </w:rPr>
      </w:pPr>
    </w:p>
    <w:p w14:paraId="5731668C" w14:textId="77777777" w:rsidR="00B44760" w:rsidRPr="00396D39" w:rsidRDefault="00B44760" w:rsidP="00B44760">
      <w:pPr>
        <w:pStyle w:val="SectionVHeader"/>
        <w:rPr>
          <w:u w:val="single"/>
          <w:lang w:val="fr-FR"/>
        </w:rPr>
      </w:pPr>
    </w:p>
    <w:p w14:paraId="1D37F908" w14:textId="77777777" w:rsidR="00B44760" w:rsidRPr="00396D39" w:rsidRDefault="00B44760" w:rsidP="00B44760">
      <w:pPr>
        <w:pStyle w:val="SectionVHeader"/>
        <w:rPr>
          <w:u w:val="single"/>
          <w:lang w:val="fr-FR"/>
        </w:rPr>
      </w:pPr>
    </w:p>
    <w:p w14:paraId="0759582A" w14:textId="77777777" w:rsidR="00B44760" w:rsidRPr="00396D39" w:rsidRDefault="00B44760" w:rsidP="00B44760">
      <w:pPr>
        <w:pStyle w:val="SectionVHeader"/>
        <w:rPr>
          <w:u w:val="single"/>
          <w:lang w:val="fr-FR"/>
        </w:rPr>
      </w:pPr>
    </w:p>
    <w:p w14:paraId="0997F5D7" w14:textId="77777777" w:rsidR="00B44760" w:rsidRPr="00396D39" w:rsidRDefault="00B44760" w:rsidP="00B44760">
      <w:pPr>
        <w:pStyle w:val="SectionVHeader"/>
        <w:rPr>
          <w:u w:val="single"/>
          <w:lang w:val="fr-FR"/>
        </w:rPr>
      </w:pPr>
    </w:p>
    <w:p w14:paraId="25BEDD86" w14:textId="77777777" w:rsidR="00B44760" w:rsidRPr="00396D39" w:rsidRDefault="00B44760" w:rsidP="00B44760">
      <w:pPr>
        <w:pStyle w:val="SectionVHeader"/>
        <w:rPr>
          <w:u w:val="single"/>
          <w:lang w:val="fr-FR"/>
        </w:rPr>
      </w:pPr>
    </w:p>
    <w:p w14:paraId="26451BCC" w14:textId="77777777" w:rsidR="00B44760" w:rsidRPr="00396D39" w:rsidRDefault="00B44760" w:rsidP="00B44760">
      <w:pPr>
        <w:pStyle w:val="SectionVHeader"/>
        <w:rPr>
          <w:u w:val="single"/>
          <w:lang w:val="fr-FR"/>
        </w:rPr>
      </w:pPr>
    </w:p>
    <w:p w14:paraId="44482AD7" w14:textId="77777777" w:rsidR="00B44760" w:rsidRPr="00396D39" w:rsidRDefault="00B44760" w:rsidP="00B44760">
      <w:pPr>
        <w:pStyle w:val="SectionVHeader"/>
        <w:rPr>
          <w:u w:val="single"/>
          <w:lang w:val="fr-FR"/>
        </w:rPr>
      </w:pPr>
    </w:p>
    <w:p w14:paraId="1FA049C2" w14:textId="77777777" w:rsidR="00B44760" w:rsidRDefault="00B44760" w:rsidP="00B44760">
      <w:pPr>
        <w:pStyle w:val="SectionVHeader"/>
        <w:rPr>
          <w:u w:val="single"/>
          <w:lang w:val="fr-FR"/>
        </w:rPr>
      </w:pPr>
    </w:p>
    <w:p w14:paraId="633A4E2C" w14:textId="77777777" w:rsidR="0029081A" w:rsidRDefault="0029081A" w:rsidP="00B44760">
      <w:pPr>
        <w:pStyle w:val="SectionVHeader"/>
        <w:rPr>
          <w:u w:val="single"/>
          <w:lang w:val="fr-FR"/>
        </w:rPr>
      </w:pPr>
    </w:p>
    <w:p w14:paraId="4ED5DEC0" w14:textId="77777777" w:rsidR="0029081A" w:rsidRPr="00396D39" w:rsidRDefault="0029081A" w:rsidP="00B44760">
      <w:pPr>
        <w:pStyle w:val="SectionVHeader"/>
        <w:rPr>
          <w:u w:val="single"/>
          <w:lang w:val="fr-FR"/>
        </w:rPr>
      </w:pPr>
    </w:p>
    <w:p w14:paraId="7DCF53BF" w14:textId="77777777" w:rsidR="00B44760" w:rsidRPr="00396D39" w:rsidRDefault="00B44760" w:rsidP="00B44760">
      <w:pPr>
        <w:pStyle w:val="SectionVHeader"/>
        <w:rPr>
          <w:u w:val="single"/>
          <w:lang w:val="fr-FR"/>
        </w:rPr>
      </w:pPr>
    </w:p>
    <w:p w14:paraId="15CCCB16" w14:textId="77777777" w:rsidR="00B44760" w:rsidRPr="007E0831" w:rsidRDefault="00B44760" w:rsidP="00B44760">
      <w:pPr>
        <w:pStyle w:val="SectionVHeader"/>
        <w:rPr>
          <w:rFonts w:ascii="Footlight MT Light" w:hAnsi="Footlight MT Light"/>
          <w:u w:val="single"/>
          <w:lang w:val="fr-FR"/>
        </w:rPr>
      </w:pPr>
      <w:r w:rsidRPr="007E0831">
        <w:rPr>
          <w:rFonts w:ascii="Footlight MT Light" w:hAnsi="Footlight MT Light"/>
          <w:u w:val="single"/>
          <w:lang w:val="fr-FR"/>
        </w:rPr>
        <w:t>Bordereaux des prix</w:t>
      </w:r>
      <w:bookmarkEnd w:id="349"/>
      <w:bookmarkEnd w:id="350"/>
    </w:p>
    <w:p w14:paraId="6C97D8D7" w14:textId="77777777" w:rsidR="00B44760" w:rsidRPr="00396D39" w:rsidRDefault="00B44760" w:rsidP="00B44760">
      <w:pPr>
        <w:jc w:val="both"/>
        <w:rPr>
          <w:u w:val="single"/>
        </w:rPr>
      </w:pPr>
    </w:p>
    <w:p w14:paraId="1866A5BF" w14:textId="77777777" w:rsidR="00B44760" w:rsidRPr="00396D39" w:rsidRDefault="00B44760" w:rsidP="00B44760">
      <w:pPr>
        <w:jc w:val="both"/>
        <w:rPr>
          <w:u w:val="single"/>
        </w:rPr>
      </w:pPr>
    </w:p>
    <w:p w14:paraId="34F14AC2" w14:textId="77777777" w:rsidR="00B44760" w:rsidRPr="00396D39" w:rsidRDefault="00B44760" w:rsidP="00B44760">
      <w:pPr>
        <w:pStyle w:val="Outline"/>
        <w:tabs>
          <w:tab w:val="right" w:pos="9000"/>
        </w:tabs>
        <w:spacing w:before="0"/>
        <w:jc w:val="both"/>
        <w:rPr>
          <w:bCs/>
          <w:i/>
          <w:iCs/>
          <w:szCs w:val="24"/>
        </w:rPr>
      </w:pPr>
    </w:p>
    <w:p w14:paraId="36C65A0D" w14:textId="77777777" w:rsidR="009D7AF2" w:rsidRDefault="00B44760" w:rsidP="00B44760">
      <w:pPr>
        <w:rPr>
          <w:bCs/>
          <w:i/>
          <w:iCs/>
          <w:szCs w:val="24"/>
        </w:rPr>
      </w:pPr>
      <w:r w:rsidRPr="00396D39">
        <w:rPr>
          <w:bCs/>
          <w:i/>
          <w:iCs/>
          <w:szCs w:val="24"/>
        </w:rPr>
        <w:br w:type="page"/>
      </w: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CE4540" w:rsidRPr="007E0831" w14:paraId="0EA0F36E" w14:textId="77777777" w:rsidTr="00CE4540">
        <w:trPr>
          <w:cantSplit/>
          <w:trHeight w:val="403"/>
          <w:jc w:val="center"/>
        </w:trPr>
        <w:tc>
          <w:tcPr>
            <w:tcW w:w="11920" w:type="dxa"/>
            <w:gridSpan w:val="2"/>
            <w:tcBorders>
              <w:top w:val="nil"/>
              <w:left w:val="nil"/>
              <w:bottom w:val="nil"/>
              <w:right w:val="nil"/>
            </w:tcBorders>
            <w:vAlign w:val="center"/>
          </w:tcPr>
          <w:p w14:paraId="67038F65" w14:textId="77777777" w:rsidR="00CE4540" w:rsidRPr="007E0831" w:rsidRDefault="00CE4540" w:rsidP="00CE4540">
            <w:pPr>
              <w:pStyle w:val="SectionVHeader"/>
              <w:ind w:left="1020" w:hanging="1020"/>
              <w:rPr>
                <w:rFonts w:ascii="Footlight MT Light" w:hAnsi="Footlight MT Light"/>
                <w:lang w:val="fr-FR"/>
              </w:rPr>
            </w:pPr>
            <w:r>
              <w:rPr>
                <w:b w:val="0"/>
                <w:sz w:val="24"/>
                <w:lang w:val="fr-FR"/>
              </w:rPr>
              <w:lastRenderedPageBreak/>
              <w:br w:type="page"/>
            </w:r>
            <w:r w:rsidRPr="007E0831">
              <w:rPr>
                <w:rFonts w:ascii="Footlight MT Light" w:hAnsi="Footlight MT Light"/>
                <w:lang w:val="fr-FR"/>
              </w:rPr>
              <w:t>Bordereau des prix pour les fournitures</w:t>
            </w:r>
          </w:p>
        </w:tc>
      </w:tr>
      <w:tr w:rsidR="00CE4540" w:rsidRPr="00327C44" w14:paraId="2E07F48F" w14:textId="77777777" w:rsidTr="00CE4540">
        <w:trPr>
          <w:gridAfter w:val="1"/>
          <w:wAfter w:w="465" w:type="dxa"/>
          <w:cantSplit/>
          <w:trHeight w:val="1471"/>
          <w:jc w:val="center"/>
        </w:trPr>
        <w:tc>
          <w:tcPr>
            <w:tcW w:w="11455" w:type="dxa"/>
            <w:tcBorders>
              <w:top w:val="nil"/>
              <w:left w:val="nil"/>
              <w:bottom w:val="nil"/>
              <w:right w:val="nil"/>
            </w:tcBorders>
            <w:vAlign w:val="center"/>
          </w:tcPr>
          <w:p w14:paraId="4FA77F5A" w14:textId="77777777" w:rsidR="00CE4540" w:rsidRPr="00396D39" w:rsidRDefault="00CE4540" w:rsidP="0050210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67CD88F8" w14:textId="77777777" w:rsidR="00CE4540" w:rsidRPr="00396D39" w:rsidRDefault="00CE4540" w:rsidP="0050210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530C73CD" w14:textId="77777777" w:rsidR="00CE4540" w:rsidRPr="00396D39" w:rsidRDefault="00CE4540" w:rsidP="0050210B">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1FC353EB" w14:textId="31CF3F8E" w:rsidR="00CE4540" w:rsidRDefault="00CE4540" w:rsidP="0050210B">
            <w:pPr>
              <w:ind w:left="360"/>
              <w:jc w:val="both"/>
              <w:rPr>
                <w:rFonts w:ascii="Footlight MT Light" w:hAnsi="Footlight MT Light" w:cs="Verdana"/>
                <w:b/>
                <w:bCs/>
                <w:sz w:val="12"/>
                <w:szCs w:val="12"/>
              </w:rPr>
            </w:pPr>
            <w:r w:rsidRPr="00396D39">
              <w:rPr>
                <w:rFonts w:ascii="Footlight MT Light" w:hAnsi="Footlight MT Light" w:cs="Verdana"/>
                <w:b/>
                <w:bCs/>
                <w:sz w:val="26"/>
                <w:szCs w:val="26"/>
                <w:u w:val="single"/>
              </w:rPr>
              <w:t>Lot 1</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Pr>
                <w:rFonts w:ascii="Footlight MT Light" w:hAnsi="Footlight MT Light" w:cs="Verdana"/>
                <w:b/>
                <w:bCs/>
                <w:sz w:val="26"/>
                <w:szCs w:val="26"/>
              </w:rPr>
              <w:t xml:space="preserve">Fourniture </w:t>
            </w:r>
            <w:r w:rsidR="008A55D8" w:rsidRPr="001408E7">
              <w:rPr>
                <w:rFonts w:ascii="Footlight MT Light" w:hAnsi="Footlight MT Light" w:cs="Verdana"/>
                <w:bCs/>
                <w:szCs w:val="24"/>
              </w:rPr>
              <w:t>de pneumatiques</w:t>
            </w:r>
            <w:r w:rsidR="008A55D8" w:rsidRPr="00835B4A">
              <w:rPr>
                <w:rFonts w:ascii="Footlight MT Light" w:hAnsi="Footlight MT Light" w:cs="Verdana"/>
                <w:bCs/>
                <w:szCs w:val="24"/>
              </w:rPr>
              <w:t xml:space="preserve"> destinés au </w:t>
            </w:r>
            <w:r w:rsidR="008A55D8" w:rsidRPr="0030076C">
              <w:rPr>
                <w:b/>
                <w:bCs/>
              </w:rPr>
              <w:t>Cabinet du Ministère de la Santé</w:t>
            </w:r>
            <w:r w:rsidR="008A55D8">
              <w:rPr>
                <w:b/>
                <w:bCs/>
              </w:rPr>
              <w:t xml:space="preserve">, </w:t>
            </w:r>
            <w:r w:rsidR="008A55D8" w:rsidRPr="0030076C">
              <w:rPr>
                <w:b/>
                <w:bCs/>
              </w:rPr>
              <w:t>Conseil de Santé</w:t>
            </w:r>
            <w:r w:rsidR="008A55D8">
              <w:rPr>
                <w:b/>
                <w:bCs/>
              </w:rPr>
              <w:t xml:space="preserve">, </w:t>
            </w:r>
            <w:r w:rsidR="008A55D8" w:rsidRPr="009C46D6">
              <w:rPr>
                <w:b/>
                <w:bCs/>
              </w:rPr>
              <w:t>DFM</w:t>
            </w:r>
            <w:r w:rsidR="008A55D8">
              <w:rPr>
                <w:b/>
                <w:bCs/>
              </w:rPr>
              <w:t xml:space="preserve"> composante Santé et Social, </w:t>
            </w:r>
            <w:r w:rsidR="008A55D8" w:rsidRPr="0030076C">
              <w:rPr>
                <w:b/>
                <w:bCs/>
              </w:rPr>
              <w:t>l’Inspection</w:t>
            </w:r>
            <w:r w:rsidR="008A55D8" w:rsidRPr="0006535A">
              <w:rPr>
                <w:b/>
                <w:bCs/>
              </w:rPr>
              <w:t xml:space="preserve"> de la Sante</w:t>
            </w:r>
            <w:r w:rsidR="008A55D8">
              <w:rPr>
                <w:b/>
                <w:bCs/>
              </w:rPr>
              <w:t xml:space="preserve"> et</w:t>
            </w:r>
            <w:r w:rsidR="008A55D8" w:rsidRPr="0006535A">
              <w:rPr>
                <w:b/>
                <w:bCs/>
              </w:rPr>
              <w:t xml:space="preserve"> Inspection</w:t>
            </w:r>
            <w:r w:rsidR="008A55D8" w:rsidRPr="00331FCD">
              <w:rPr>
                <w:b/>
                <w:bCs/>
              </w:rPr>
              <w:t xml:space="preserve"> </w:t>
            </w:r>
            <w:r w:rsidR="008A55D8" w:rsidRPr="0006535A">
              <w:rPr>
                <w:b/>
                <w:bCs/>
              </w:rPr>
              <w:t>des Affaires Sociales</w:t>
            </w:r>
            <w:r w:rsidR="008A55D8">
              <w:rPr>
                <w:b/>
                <w:bCs/>
              </w:rPr>
              <w:t xml:space="preserve">, </w:t>
            </w:r>
            <w:r w:rsidR="008A55D8" w:rsidRPr="0006535A">
              <w:rPr>
                <w:b/>
                <w:bCs/>
              </w:rPr>
              <w:t>CADD Sante, CADD Social</w:t>
            </w:r>
            <w:r w:rsidR="008A55D8">
              <w:rPr>
                <w:b/>
                <w:bCs/>
              </w:rPr>
              <w:t xml:space="preserve">, </w:t>
            </w:r>
            <w:r w:rsidR="008A55D8" w:rsidRPr="0006535A">
              <w:rPr>
                <w:b/>
                <w:bCs/>
              </w:rPr>
              <w:t>CPS, CEPRIS</w:t>
            </w:r>
            <w:r w:rsidR="008A55D8">
              <w:rPr>
                <w:b/>
                <w:bCs/>
              </w:rPr>
              <w:t xml:space="preserve">, SEPAUMAT et la </w:t>
            </w:r>
            <w:r w:rsidR="008A55D8" w:rsidRPr="0006535A">
              <w:rPr>
                <w:b/>
                <w:bCs/>
              </w:rPr>
              <w:t>DRH</w:t>
            </w:r>
            <w:r w:rsidRPr="00327C44">
              <w:rPr>
                <w:rFonts w:ascii="Footlight MT Light" w:hAnsi="Footlight MT Light" w:cs="Verdana"/>
                <w:b/>
                <w:bCs/>
                <w:sz w:val="12"/>
                <w:szCs w:val="12"/>
              </w:rPr>
              <w:t xml:space="preserve"> </w:t>
            </w:r>
          </w:p>
          <w:p w14:paraId="23772D0C" w14:textId="77777777" w:rsidR="00CE4540" w:rsidRPr="00327C44" w:rsidRDefault="00CE4540" w:rsidP="0050210B">
            <w:pPr>
              <w:ind w:left="360"/>
              <w:jc w:val="both"/>
              <w:rPr>
                <w:rFonts w:ascii="Footlight MT Light" w:hAnsi="Footlight MT Light" w:cs="Verdana"/>
                <w:b/>
                <w:bCs/>
                <w:sz w:val="12"/>
                <w:szCs w:val="12"/>
              </w:rPr>
            </w:pPr>
          </w:p>
        </w:tc>
      </w:tr>
    </w:tbl>
    <w:p w14:paraId="4EF5C1E4" w14:textId="77777777" w:rsidR="00CE4540" w:rsidRDefault="00CE4540" w:rsidP="00B44760">
      <w:pPr>
        <w:rPr>
          <w:bCs/>
          <w:i/>
          <w:iCs/>
          <w:szCs w:val="24"/>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CE4540" w:rsidRPr="00ED76BB" w14:paraId="478FCEEB" w14:textId="77777777" w:rsidTr="0050210B">
        <w:trPr>
          <w:trHeight w:val="441"/>
          <w:jc w:val="center"/>
        </w:trPr>
        <w:tc>
          <w:tcPr>
            <w:tcW w:w="773" w:type="dxa"/>
            <w:vAlign w:val="center"/>
          </w:tcPr>
          <w:p w14:paraId="3E7F2603"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2EE2080C"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305B8EB9"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437F2B4B"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00ACBF28"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7E2E0C03" w14:textId="77777777" w:rsidR="00CE4540" w:rsidRPr="00ED76BB" w:rsidRDefault="00CE4540" w:rsidP="0050210B">
            <w:pPr>
              <w:suppressAutoHyphens/>
              <w:jc w:val="center"/>
              <w:rPr>
                <w:rFonts w:ascii="Footlight MT Light" w:hAnsi="Footlight MT Light"/>
                <w:szCs w:val="24"/>
              </w:rPr>
            </w:pPr>
            <w:r w:rsidRPr="00ED76BB">
              <w:rPr>
                <w:rFonts w:ascii="Footlight MT Light" w:hAnsi="Footlight MT Light"/>
                <w:szCs w:val="24"/>
              </w:rPr>
              <w:t>6</w:t>
            </w:r>
          </w:p>
        </w:tc>
      </w:tr>
      <w:tr w:rsidR="00CE4540" w:rsidRPr="00ED76BB" w14:paraId="1B2EA009" w14:textId="77777777" w:rsidTr="0050210B">
        <w:trPr>
          <w:trHeight w:val="1155"/>
          <w:jc w:val="center"/>
        </w:trPr>
        <w:tc>
          <w:tcPr>
            <w:tcW w:w="773" w:type="dxa"/>
            <w:vAlign w:val="center"/>
          </w:tcPr>
          <w:p w14:paraId="5ACD820D"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19030584"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Description</w:t>
            </w:r>
          </w:p>
          <w:p w14:paraId="23F755CC"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62A33977" w14:textId="77777777" w:rsidR="00CE4540" w:rsidRPr="00ED76BB" w:rsidRDefault="00CE4540" w:rsidP="0050210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2AE07993"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Quantité</w:t>
            </w:r>
          </w:p>
          <w:p w14:paraId="00A4D319"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4E431FA0" w14:textId="77777777" w:rsidR="00CE4540" w:rsidRPr="00ED76BB" w:rsidRDefault="00CE4540" w:rsidP="0050210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00212A27"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135ABDC3" w14:textId="77777777" w:rsidR="00CE4540" w:rsidRPr="00ED76BB" w:rsidRDefault="00CE4540" w:rsidP="0050210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CE4540" w:rsidRPr="00ED76BB" w14:paraId="06FC8267" w14:textId="77777777" w:rsidTr="0050210B">
        <w:trPr>
          <w:trHeight w:val="485"/>
          <w:jc w:val="center"/>
        </w:trPr>
        <w:tc>
          <w:tcPr>
            <w:tcW w:w="773" w:type="dxa"/>
            <w:vAlign w:val="center"/>
          </w:tcPr>
          <w:p w14:paraId="66BE31F8"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298FEC0F" w14:textId="7C8A5127"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255/70/15 avec chambre à air ou Tubeless  </w:t>
            </w:r>
          </w:p>
        </w:tc>
        <w:tc>
          <w:tcPr>
            <w:tcW w:w="1807" w:type="dxa"/>
            <w:vAlign w:val="center"/>
          </w:tcPr>
          <w:p w14:paraId="115FC3AF" w14:textId="093663FD"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1E2C7F3"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41D71AC"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489E9665" w14:textId="77777777" w:rsidR="00CE4540" w:rsidRPr="00ED76BB" w:rsidRDefault="00CE4540" w:rsidP="00CE4540">
            <w:pPr>
              <w:suppressAutoHyphens/>
              <w:jc w:val="center"/>
              <w:rPr>
                <w:rFonts w:ascii="Footlight MT Light" w:hAnsi="Footlight MT Light"/>
                <w:b/>
                <w:szCs w:val="24"/>
              </w:rPr>
            </w:pPr>
          </w:p>
        </w:tc>
      </w:tr>
      <w:tr w:rsidR="00CE4540" w:rsidRPr="00ED76BB" w14:paraId="2BE6FF5C" w14:textId="77777777" w:rsidTr="0050210B">
        <w:trPr>
          <w:trHeight w:val="494"/>
          <w:jc w:val="center"/>
        </w:trPr>
        <w:tc>
          <w:tcPr>
            <w:tcW w:w="773" w:type="dxa"/>
            <w:vAlign w:val="center"/>
          </w:tcPr>
          <w:p w14:paraId="20235780"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06E0982E" w14:textId="14588904"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255/70/16 avec chambre à air ou Tubeless  </w:t>
            </w:r>
          </w:p>
        </w:tc>
        <w:tc>
          <w:tcPr>
            <w:tcW w:w="1807" w:type="dxa"/>
            <w:vAlign w:val="center"/>
          </w:tcPr>
          <w:p w14:paraId="713AC58B" w14:textId="0E76A284"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6B96578"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176B616"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02344FD3" w14:textId="77777777" w:rsidR="00CE4540" w:rsidRPr="00ED76BB" w:rsidRDefault="00CE4540" w:rsidP="00CE4540">
            <w:pPr>
              <w:suppressAutoHyphens/>
              <w:jc w:val="center"/>
              <w:rPr>
                <w:rFonts w:ascii="Footlight MT Light" w:hAnsi="Footlight MT Light"/>
                <w:b/>
                <w:szCs w:val="24"/>
              </w:rPr>
            </w:pPr>
          </w:p>
        </w:tc>
      </w:tr>
      <w:tr w:rsidR="004F52F6" w:rsidRPr="00ED76BB" w14:paraId="60BB1538" w14:textId="77777777" w:rsidTr="0050210B">
        <w:trPr>
          <w:trHeight w:val="494"/>
          <w:jc w:val="center"/>
        </w:trPr>
        <w:tc>
          <w:tcPr>
            <w:tcW w:w="773" w:type="dxa"/>
            <w:vAlign w:val="center"/>
          </w:tcPr>
          <w:p w14:paraId="279BBE34" w14:textId="77777777" w:rsidR="004F52F6" w:rsidRPr="00ED76BB" w:rsidRDefault="004F52F6" w:rsidP="00227C83">
            <w:pPr>
              <w:pStyle w:val="Paragraphedeliste"/>
              <w:numPr>
                <w:ilvl w:val="0"/>
                <w:numId w:val="144"/>
              </w:numPr>
              <w:jc w:val="center"/>
              <w:rPr>
                <w:rFonts w:ascii="Footlight MT Light" w:hAnsi="Footlight MT Light"/>
                <w:szCs w:val="24"/>
              </w:rPr>
            </w:pPr>
            <w:bookmarkStart w:id="351" w:name="_Hlk184210336"/>
          </w:p>
        </w:tc>
        <w:tc>
          <w:tcPr>
            <w:tcW w:w="4083" w:type="dxa"/>
            <w:vAlign w:val="center"/>
          </w:tcPr>
          <w:p w14:paraId="1CDCAAA8" w14:textId="6F0A2EA3" w:rsidR="004F52F6" w:rsidRPr="00CE4540" w:rsidRDefault="004F52F6" w:rsidP="00CE4540">
            <w:pPr>
              <w:pStyle w:val="Sansinterligne"/>
              <w:rPr>
                <w:rFonts w:ascii="Footlight MT Light" w:hAnsi="Footlight MT Light"/>
                <w:bCs/>
              </w:rPr>
            </w:pPr>
            <w:r w:rsidRPr="00CE4540">
              <w:rPr>
                <w:rFonts w:ascii="Footlight MT Light" w:hAnsi="Footlight MT Light"/>
                <w:bCs/>
              </w:rPr>
              <w:t xml:space="preserve">Pneu </w:t>
            </w:r>
            <w:r>
              <w:rPr>
                <w:rFonts w:ascii="Footlight MT Light" w:hAnsi="Footlight MT Light"/>
                <w:bCs/>
              </w:rPr>
              <w:t>185</w:t>
            </w:r>
            <w:r w:rsidRPr="00CE4540">
              <w:rPr>
                <w:rFonts w:ascii="Footlight MT Light" w:hAnsi="Footlight MT Light"/>
                <w:bCs/>
              </w:rPr>
              <w:t>/</w:t>
            </w:r>
            <w:r>
              <w:rPr>
                <w:rFonts w:ascii="Footlight MT Light" w:hAnsi="Footlight MT Light"/>
                <w:bCs/>
              </w:rPr>
              <w:t>65</w:t>
            </w:r>
            <w:r w:rsidRPr="00CE4540">
              <w:rPr>
                <w:rFonts w:ascii="Footlight MT Light" w:hAnsi="Footlight MT Light"/>
                <w:bCs/>
              </w:rPr>
              <w:t>/1</w:t>
            </w:r>
            <w:r>
              <w:rPr>
                <w:rFonts w:ascii="Footlight MT Light" w:hAnsi="Footlight MT Light"/>
                <w:bCs/>
              </w:rPr>
              <w:t>5</w:t>
            </w:r>
            <w:r w:rsidRPr="00CE4540">
              <w:rPr>
                <w:rFonts w:ascii="Footlight MT Light" w:hAnsi="Footlight MT Light"/>
                <w:bCs/>
              </w:rPr>
              <w:t xml:space="preserve"> avec chambre à air ou Tubeless  </w:t>
            </w:r>
          </w:p>
        </w:tc>
        <w:tc>
          <w:tcPr>
            <w:tcW w:w="1807" w:type="dxa"/>
            <w:vAlign w:val="center"/>
          </w:tcPr>
          <w:p w14:paraId="588BB9BC" w14:textId="1669D475" w:rsidR="004F52F6"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3613ED0" w14:textId="4BC02460" w:rsidR="004F52F6" w:rsidRPr="001A14EC" w:rsidRDefault="005E15E9" w:rsidP="00CE4540">
            <w:pPr>
              <w:pStyle w:val="Sansinterligne"/>
              <w:jc w:val="center"/>
              <w:rPr>
                <w:rFonts w:ascii="Footlight MT Light" w:hAnsi="Footlight MT Light"/>
              </w:rPr>
            </w:pPr>
            <w:r>
              <w:rPr>
                <w:rFonts w:ascii="Footlight MT Light" w:hAnsi="Footlight MT Light"/>
              </w:rPr>
              <w:t>1</w:t>
            </w:r>
          </w:p>
        </w:tc>
        <w:tc>
          <w:tcPr>
            <w:tcW w:w="1418" w:type="dxa"/>
            <w:vAlign w:val="center"/>
          </w:tcPr>
          <w:p w14:paraId="44B3590D" w14:textId="77777777" w:rsidR="004F52F6" w:rsidRPr="00ED76BB" w:rsidRDefault="004F52F6" w:rsidP="00CE4540">
            <w:pPr>
              <w:pStyle w:val="Sansinterligne"/>
              <w:jc w:val="center"/>
              <w:rPr>
                <w:rFonts w:ascii="Footlight MT Light" w:hAnsi="Footlight MT Light"/>
                <w:szCs w:val="24"/>
              </w:rPr>
            </w:pPr>
          </w:p>
        </w:tc>
        <w:tc>
          <w:tcPr>
            <w:tcW w:w="1594" w:type="dxa"/>
            <w:vAlign w:val="center"/>
          </w:tcPr>
          <w:p w14:paraId="2F6C1700" w14:textId="77777777" w:rsidR="004F52F6" w:rsidRPr="00ED76BB" w:rsidRDefault="004F52F6" w:rsidP="00CE4540">
            <w:pPr>
              <w:suppressAutoHyphens/>
              <w:jc w:val="center"/>
              <w:rPr>
                <w:rFonts w:ascii="Footlight MT Light" w:hAnsi="Footlight MT Light"/>
                <w:b/>
                <w:szCs w:val="24"/>
              </w:rPr>
            </w:pPr>
          </w:p>
        </w:tc>
      </w:tr>
      <w:bookmarkEnd w:id="351"/>
      <w:tr w:rsidR="00CE4540" w:rsidRPr="00ED76BB" w14:paraId="452D4B13" w14:textId="77777777" w:rsidTr="0050210B">
        <w:trPr>
          <w:trHeight w:val="349"/>
          <w:jc w:val="center"/>
        </w:trPr>
        <w:tc>
          <w:tcPr>
            <w:tcW w:w="773" w:type="dxa"/>
            <w:vAlign w:val="center"/>
          </w:tcPr>
          <w:p w14:paraId="57DF3E9F"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2A722E35" w14:textId="79F21B38"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245/70/16 avec chambre à air ou Tubeless  </w:t>
            </w:r>
          </w:p>
        </w:tc>
        <w:tc>
          <w:tcPr>
            <w:tcW w:w="1807" w:type="dxa"/>
            <w:vAlign w:val="center"/>
          </w:tcPr>
          <w:p w14:paraId="796375ED" w14:textId="2E22D068"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7AFFAA8"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352FFF16"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0D59B2CE" w14:textId="77777777" w:rsidR="00CE4540" w:rsidRPr="00ED76BB" w:rsidRDefault="00CE4540" w:rsidP="00CE4540">
            <w:pPr>
              <w:suppressAutoHyphens/>
              <w:jc w:val="center"/>
              <w:rPr>
                <w:rFonts w:ascii="Footlight MT Light" w:hAnsi="Footlight MT Light"/>
                <w:b/>
                <w:szCs w:val="24"/>
              </w:rPr>
            </w:pPr>
          </w:p>
        </w:tc>
      </w:tr>
      <w:tr w:rsidR="00CE4540" w:rsidRPr="00ED76BB" w14:paraId="47E0E0C3" w14:textId="77777777" w:rsidTr="0050210B">
        <w:trPr>
          <w:trHeight w:val="345"/>
          <w:jc w:val="center"/>
        </w:trPr>
        <w:tc>
          <w:tcPr>
            <w:tcW w:w="773" w:type="dxa"/>
            <w:vAlign w:val="center"/>
          </w:tcPr>
          <w:p w14:paraId="75A5E141"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77BF7425" w14:textId="3FEDBD3B"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215/60/16 avec chambre à air ou Tubeless  </w:t>
            </w:r>
          </w:p>
        </w:tc>
        <w:tc>
          <w:tcPr>
            <w:tcW w:w="1807" w:type="dxa"/>
            <w:vAlign w:val="center"/>
          </w:tcPr>
          <w:p w14:paraId="06D7A143" w14:textId="49B8A9DB"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9523785"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0228BB4B"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6FA5D4C8" w14:textId="77777777" w:rsidR="00CE4540" w:rsidRPr="00ED76BB" w:rsidRDefault="00CE4540" w:rsidP="00CE4540">
            <w:pPr>
              <w:suppressAutoHyphens/>
              <w:jc w:val="center"/>
              <w:rPr>
                <w:rFonts w:ascii="Footlight MT Light" w:hAnsi="Footlight MT Light"/>
                <w:b/>
                <w:szCs w:val="24"/>
              </w:rPr>
            </w:pPr>
          </w:p>
        </w:tc>
      </w:tr>
      <w:tr w:rsidR="00CE4540" w:rsidRPr="00ED76BB" w14:paraId="786DB0DC" w14:textId="77777777" w:rsidTr="0050210B">
        <w:trPr>
          <w:trHeight w:val="213"/>
          <w:jc w:val="center"/>
        </w:trPr>
        <w:tc>
          <w:tcPr>
            <w:tcW w:w="773" w:type="dxa"/>
            <w:vAlign w:val="center"/>
          </w:tcPr>
          <w:p w14:paraId="191B7D2C"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4E9DBCC7" w14:textId="63B31E20"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205/80/16 avec chambre à air ou Tubeless  </w:t>
            </w:r>
          </w:p>
        </w:tc>
        <w:tc>
          <w:tcPr>
            <w:tcW w:w="1807" w:type="dxa"/>
            <w:vAlign w:val="center"/>
          </w:tcPr>
          <w:p w14:paraId="145FF630" w14:textId="10D0FF7A"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0744563"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796B869"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7C2D7EFD" w14:textId="77777777" w:rsidR="00CE4540" w:rsidRPr="00ED76BB" w:rsidRDefault="00CE4540" w:rsidP="00CE4540">
            <w:pPr>
              <w:suppressAutoHyphens/>
              <w:jc w:val="center"/>
              <w:rPr>
                <w:rFonts w:ascii="Footlight MT Light" w:hAnsi="Footlight MT Light"/>
                <w:b/>
                <w:szCs w:val="24"/>
              </w:rPr>
            </w:pPr>
          </w:p>
        </w:tc>
      </w:tr>
      <w:tr w:rsidR="00CE4540" w:rsidRPr="00ED76BB" w14:paraId="6826C0F7" w14:textId="77777777" w:rsidTr="0050210B">
        <w:trPr>
          <w:trHeight w:val="209"/>
          <w:jc w:val="center"/>
        </w:trPr>
        <w:tc>
          <w:tcPr>
            <w:tcW w:w="773" w:type="dxa"/>
            <w:vAlign w:val="center"/>
          </w:tcPr>
          <w:p w14:paraId="2326D8FE"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245F3F7F" w14:textId="78C7E3A1"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235/70/16 avec chambre à air ou Tubeless  </w:t>
            </w:r>
          </w:p>
        </w:tc>
        <w:tc>
          <w:tcPr>
            <w:tcW w:w="1807" w:type="dxa"/>
            <w:vAlign w:val="center"/>
          </w:tcPr>
          <w:p w14:paraId="7513BFF4" w14:textId="53BB7F3B"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1B7E529"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6DF1090"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468B46C5" w14:textId="77777777" w:rsidR="00CE4540" w:rsidRPr="00ED76BB" w:rsidRDefault="00CE4540" w:rsidP="00CE4540">
            <w:pPr>
              <w:suppressAutoHyphens/>
              <w:jc w:val="center"/>
              <w:rPr>
                <w:rFonts w:ascii="Footlight MT Light" w:hAnsi="Footlight MT Light"/>
                <w:b/>
                <w:szCs w:val="24"/>
              </w:rPr>
            </w:pPr>
          </w:p>
        </w:tc>
      </w:tr>
      <w:tr w:rsidR="00CE4540" w:rsidRPr="00ED76BB" w14:paraId="0E57FDB5" w14:textId="77777777" w:rsidTr="0050210B">
        <w:trPr>
          <w:trHeight w:val="78"/>
          <w:jc w:val="center"/>
        </w:trPr>
        <w:tc>
          <w:tcPr>
            <w:tcW w:w="773" w:type="dxa"/>
            <w:vAlign w:val="center"/>
          </w:tcPr>
          <w:p w14:paraId="31C5B5EC"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08E0F1AF" w14:textId="3C2BF2CF"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235/80/16 avec chambre à air ou Tubeless  </w:t>
            </w:r>
          </w:p>
        </w:tc>
        <w:tc>
          <w:tcPr>
            <w:tcW w:w="1807" w:type="dxa"/>
            <w:vAlign w:val="center"/>
          </w:tcPr>
          <w:p w14:paraId="38A47CF9" w14:textId="19EFC84C"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95B315A"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A811BD1"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2614FDC4" w14:textId="77777777" w:rsidR="00CE4540" w:rsidRPr="00ED76BB" w:rsidRDefault="00CE4540" w:rsidP="00CE4540">
            <w:pPr>
              <w:suppressAutoHyphens/>
              <w:jc w:val="center"/>
              <w:rPr>
                <w:rFonts w:ascii="Footlight MT Light" w:hAnsi="Footlight MT Light"/>
                <w:b/>
                <w:szCs w:val="24"/>
              </w:rPr>
            </w:pPr>
          </w:p>
        </w:tc>
      </w:tr>
      <w:tr w:rsidR="00CE4540" w:rsidRPr="00ED76BB" w14:paraId="4D79C19A" w14:textId="77777777" w:rsidTr="0050210B">
        <w:trPr>
          <w:trHeight w:val="215"/>
          <w:jc w:val="center"/>
        </w:trPr>
        <w:tc>
          <w:tcPr>
            <w:tcW w:w="773" w:type="dxa"/>
            <w:vAlign w:val="center"/>
          </w:tcPr>
          <w:p w14:paraId="60ACB064"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5BF7C98A" w14:textId="395D8C29"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750/16 avec chambre à air ou Tubeless  </w:t>
            </w:r>
          </w:p>
        </w:tc>
        <w:tc>
          <w:tcPr>
            <w:tcW w:w="1807" w:type="dxa"/>
            <w:vAlign w:val="center"/>
          </w:tcPr>
          <w:p w14:paraId="4BFB8B79" w14:textId="24A1C416"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C2280B8"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2B0CB91"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737E4068" w14:textId="77777777" w:rsidR="00CE4540" w:rsidRPr="00ED76BB" w:rsidRDefault="00CE4540" w:rsidP="00CE4540">
            <w:pPr>
              <w:suppressAutoHyphens/>
              <w:jc w:val="center"/>
              <w:rPr>
                <w:rFonts w:ascii="Footlight MT Light" w:hAnsi="Footlight MT Light"/>
                <w:b/>
                <w:szCs w:val="24"/>
              </w:rPr>
            </w:pPr>
          </w:p>
        </w:tc>
      </w:tr>
      <w:tr w:rsidR="00CE4540" w:rsidRPr="00ED76BB" w14:paraId="62648425" w14:textId="77777777" w:rsidTr="0050210B">
        <w:trPr>
          <w:trHeight w:val="211"/>
          <w:jc w:val="center"/>
        </w:trPr>
        <w:tc>
          <w:tcPr>
            <w:tcW w:w="773" w:type="dxa"/>
            <w:vAlign w:val="center"/>
          </w:tcPr>
          <w:p w14:paraId="53051978"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05AEF959" w14:textId="5266E666"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205/55/16 avec chambre à air ou Tubeless  </w:t>
            </w:r>
          </w:p>
        </w:tc>
        <w:tc>
          <w:tcPr>
            <w:tcW w:w="1807" w:type="dxa"/>
            <w:vAlign w:val="center"/>
          </w:tcPr>
          <w:p w14:paraId="24A07C43" w14:textId="3DEC63D7"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 xml:space="preserve">Deux (02) jours après émission et </w:t>
            </w:r>
            <w:r>
              <w:rPr>
                <w:rFonts w:ascii="Footlight MT Light" w:hAnsi="Footlight MT Light"/>
                <w:sz w:val="22"/>
              </w:rPr>
              <w:lastRenderedPageBreak/>
              <w:t>la notification du bon de commande</w:t>
            </w:r>
          </w:p>
        </w:tc>
        <w:tc>
          <w:tcPr>
            <w:tcW w:w="1170" w:type="dxa"/>
            <w:vAlign w:val="center"/>
          </w:tcPr>
          <w:p w14:paraId="3BCBE145"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lastRenderedPageBreak/>
              <w:t>1</w:t>
            </w:r>
          </w:p>
        </w:tc>
        <w:tc>
          <w:tcPr>
            <w:tcW w:w="1418" w:type="dxa"/>
            <w:vAlign w:val="center"/>
          </w:tcPr>
          <w:p w14:paraId="178DE01F"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38DBC6C0" w14:textId="77777777" w:rsidR="00CE4540" w:rsidRPr="00ED76BB" w:rsidRDefault="00CE4540" w:rsidP="00CE4540">
            <w:pPr>
              <w:suppressAutoHyphens/>
              <w:jc w:val="center"/>
              <w:rPr>
                <w:rFonts w:ascii="Footlight MT Light" w:hAnsi="Footlight MT Light"/>
                <w:b/>
                <w:szCs w:val="24"/>
              </w:rPr>
            </w:pPr>
          </w:p>
        </w:tc>
      </w:tr>
      <w:tr w:rsidR="00CE4540" w:rsidRPr="00ED76BB" w14:paraId="6AF0B15F" w14:textId="77777777" w:rsidTr="0050210B">
        <w:trPr>
          <w:trHeight w:val="79"/>
          <w:jc w:val="center"/>
        </w:trPr>
        <w:tc>
          <w:tcPr>
            <w:tcW w:w="773" w:type="dxa"/>
            <w:vAlign w:val="center"/>
          </w:tcPr>
          <w:p w14:paraId="452E7BD3"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23511536" w14:textId="66459046"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235/55/17 avec chambre à air ou Tubeless  </w:t>
            </w:r>
          </w:p>
        </w:tc>
        <w:tc>
          <w:tcPr>
            <w:tcW w:w="1807" w:type="dxa"/>
            <w:vAlign w:val="center"/>
          </w:tcPr>
          <w:p w14:paraId="78A77DFF" w14:textId="2DC6A691"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C99A77B"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3DBAFFA9"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49EED867" w14:textId="77777777" w:rsidR="00CE4540" w:rsidRPr="00ED76BB" w:rsidRDefault="00CE4540" w:rsidP="00CE4540">
            <w:pPr>
              <w:suppressAutoHyphens/>
              <w:jc w:val="center"/>
              <w:rPr>
                <w:rFonts w:ascii="Footlight MT Light" w:hAnsi="Footlight MT Light"/>
                <w:b/>
                <w:szCs w:val="24"/>
              </w:rPr>
            </w:pPr>
          </w:p>
        </w:tc>
      </w:tr>
      <w:tr w:rsidR="00CE4540" w:rsidRPr="00ED76BB" w14:paraId="0624B7F0" w14:textId="77777777" w:rsidTr="0050210B">
        <w:trPr>
          <w:trHeight w:val="359"/>
          <w:jc w:val="center"/>
        </w:trPr>
        <w:tc>
          <w:tcPr>
            <w:tcW w:w="773" w:type="dxa"/>
            <w:vAlign w:val="center"/>
          </w:tcPr>
          <w:p w14:paraId="2ED16E11"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33785306" w14:textId="063DDC22"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225/65/17 avec chambre à air ou Tubeless  </w:t>
            </w:r>
          </w:p>
        </w:tc>
        <w:tc>
          <w:tcPr>
            <w:tcW w:w="1807" w:type="dxa"/>
            <w:vAlign w:val="center"/>
          </w:tcPr>
          <w:p w14:paraId="2A15E6A5" w14:textId="0B6B3C6C"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53E1D23"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AF08F58"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59B815AF" w14:textId="77777777" w:rsidR="00CE4540" w:rsidRPr="00ED76BB" w:rsidRDefault="00CE4540" w:rsidP="00CE4540">
            <w:pPr>
              <w:suppressAutoHyphens/>
              <w:jc w:val="center"/>
              <w:rPr>
                <w:rFonts w:ascii="Footlight MT Light" w:hAnsi="Footlight MT Light"/>
                <w:b/>
                <w:szCs w:val="24"/>
              </w:rPr>
            </w:pPr>
          </w:p>
        </w:tc>
      </w:tr>
      <w:tr w:rsidR="00CE4540" w:rsidRPr="00ED76BB" w14:paraId="25806F7D" w14:textId="77777777" w:rsidTr="0050210B">
        <w:trPr>
          <w:trHeight w:val="369"/>
          <w:jc w:val="center"/>
        </w:trPr>
        <w:tc>
          <w:tcPr>
            <w:tcW w:w="773" w:type="dxa"/>
            <w:vAlign w:val="center"/>
          </w:tcPr>
          <w:p w14:paraId="49B1321A"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2DDBE6F7" w14:textId="49981F23"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245/65/17 avec chambre à air ou Tubeless  </w:t>
            </w:r>
          </w:p>
        </w:tc>
        <w:tc>
          <w:tcPr>
            <w:tcW w:w="1807" w:type="dxa"/>
            <w:vAlign w:val="center"/>
          </w:tcPr>
          <w:p w14:paraId="68384B33" w14:textId="265F7A64"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2A9C994"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6A71BBD"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63E00DDB" w14:textId="77777777" w:rsidR="00CE4540" w:rsidRPr="00ED76BB" w:rsidRDefault="00CE4540" w:rsidP="00CE4540">
            <w:pPr>
              <w:suppressAutoHyphens/>
              <w:jc w:val="center"/>
              <w:rPr>
                <w:rFonts w:ascii="Footlight MT Light" w:hAnsi="Footlight MT Light"/>
                <w:b/>
                <w:szCs w:val="24"/>
              </w:rPr>
            </w:pPr>
          </w:p>
        </w:tc>
      </w:tr>
      <w:tr w:rsidR="00CE4540" w:rsidRPr="00ED76BB" w14:paraId="7A83DC64" w14:textId="77777777" w:rsidTr="0050210B">
        <w:trPr>
          <w:trHeight w:val="223"/>
          <w:jc w:val="center"/>
        </w:trPr>
        <w:tc>
          <w:tcPr>
            <w:tcW w:w="773" w:type="dxa"/>
            <w:vAlign w:val="center"/>
          </w:tcPr>
          <w:p w14:paraId="4B41DB96"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3891E6C7" w14:textId="5983DDA7"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265/65/17 avec chambre à air ou Tubeless  </w:t>
            </w:r>
          </w:p>
        </w:tc>
        <w:tc>
          <w:tcPr>
            <w:tcW w:w="1807" w:type="dxa"/>
            <w:vAlign w:val="center"/>
          </w:tcPr>
          <w:p w14:paraId="504F3F9A" w14:textId="3944D392"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B47D296"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D667D96"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3FECCD11" w14:textId="77777777" w:rsidR="00CE4540" w:rsidRPr="00ED76BB" w:rsidRDefault="00CE4540" w:rsidP="00CE4540">
            <w:pPr>
              <w:suppressAutoHyphens/>
              <w:jc w:val="center"/>
              <w:rPr>
                <w:rFonts w:ascii="Footlight MT Light" w:hAnsi="Footlight MT Light"/>
                <w:b/>
                <w:szCs w:val="24"/>
              </w:rPr>
            </w:pPr>
          </w:p>
        </w:tc>
      </w:tr>
      <w:tr w:rsidR="00CE4540" w:rsidRPr="00ED76BB" w14:paraId="43D55355" w14:textId="77777777" w:rsidTr="0050210B">
        <w:trPr>
          <w:trHeight w:val="850"/>
          <w:jc w:val="center"/>
        </w:trPr>
        <w:tc>
          <w:tcPr>
            <w:tcW w:w="773" w:type="dxa"/>
            <w:vAlign w:val="center"/>
          </w:tcPr>
          <w:p w14:paraId="2FAAD2A7"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476020EB" w14:textId="1DDCA601"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285/65/17 avec chambre à air ou Tubeless  </w:t>
            </w:r>
          </w:p>
        </w:tc>
        <w:tc>
          <w:tcPr>
            <w:tcW w:w="1807" w:type="dxa"/>
            <w:vAlign w:val="center"/>
          </w:tcPr>
          <w:p w14:paraId="4DDB9F74" w14:textId="516F8F76"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D80F4F0"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741862F"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07C5A19A" w14:textId="77777777" w:rsidR="00CE4540" w:rsidRPr="00ED76BB" w:rsidRDefault="00CE4540" w:rsidP="00CE4540">
            <w:pPr>
              <w:suppressAutoHyphens/>
              <w:jc w:val="center"/>
              <w:rPr>
                <w:rFonts w:ascii="Footlight MT Light" w:hAnsi="Footlight MT Light"/>
                <w:b/>
                <w:szCs w:val="24"/>
              </w:rPr>
            </w:pPr>
          </w:p>
        </w:tc>
      </w:tr>
      <w:tr w:rsidR="00CE4540" w:rsidRPr="00ED76BB" w14:paraId="1907DA3E" w14:textId="77777777" w:rsidTr="0050210B">
        <w:trPr>
          <w:trHeight w:val="274"/>
          <w:jc w:val="center"/>
        </w:trPr>
        <w:tc>
          <w:tcPr>
            <w:tcW w:w="773" w:type="dxa"/>
            <w:vAlign w:val="center"/>
          </w:tcPr>
          <w:p w14:paraId="69EABB2B" w14:textId="77777777" w:rsidR="00CE4540" w:rsidRPr="00ED76BB" w:rsidRDefault="00CE4540" w:rsidP="00227C83">
            <w:pPr>
              <w:pStyle w:val="Paragraphedeliste"/>
              <w:numPr>
                <w:ilvl w:val="0"/>
                <w:numId w:val="144"/>
              </w:numPr>
              <w:ind w:left="499" w:right="113" w:hanging="357"/>
              <w:jc w:val="center"/>
              <w:rPr>
                <w:rFonts w:ascii="Footlight MT Light" w:hAnsi="Footlight MT Light"/>
                <w:szCs w:val="24"/>
              </w:rPr>
            </w:pPr>
          </w:p>
        </w:tc>
        <w:tc>
          <w:tcPr>
            <w:tcW w:w="4083" w:type="dxa"/>
            <w:vAlign w:val="center"/>
          </w:tcPr>
          <w:p w14:paraId="6D1B51E9" w14:textId="0A756DCC"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265/60/18 cramponnes avec chambre à air ou Tubeless  </w:t>
            </w:r>
          </w:p>
        </w:tc>
        <w:tc>
          <w:tcPr>
            <w:tcW w:w="1807" w:type="dxa"/>
            <w:vAlign w:val="center"/>
          </w:tcPr>
          <w:p w14:paraId="4C224A0F" w14:textId="7E84FECC"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A800960"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7CF47F3D"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4AC23F6B" w14:textId="77777777" w:rsidR="00CE4540" w:rsidRPr="00ED76BB" w:rsidRDefault="00CE4540" w:rsidP="00CE4540">
            <w:pPr>
              <w:suppressAutoHyphens/>
              <w:jc w:val="center"/>
              <w:rPr>
                <w:rFonts w:ascii="Footlight MT Light" w:hAnsi="Footlight MT Light"/>
                <w:b/>
                <w:szCs w:val="24"/>
              </w:rPr>
            </w:pPr>
          </w:p>
        </w:tc>
      </w:tr>
      <w:tr w:rsidR="00CE4540" w:rsidRPr="00ED76BB" w14:paraId="255DA445" w14:textId="77777777" w:rsidTr="0050210B">
        <w:trPr>
          <w:trHeight w:val="270"/>
          <w:jc w:val="center"/>
        </w:trPr>
        <w:tc>
          <w:tcPr>
            <w:tcW w:w="773" w:type="dxa"/>
            <w:vAlign w:val="center"/>
          </w:tcPr>
          <w:p w14:paraId="5D4C455A"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520D7CD0" w14:textId="21D8E5C0"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285/60/18 cramponnes avec chambre à air ou Tubeless  </w:t>
            </w:r>
          </w:p>
        </w:tc>
        <w:tc>
          <w:tcPr>
            <w:tcW w:w="1807" w:type="dxa"/>
            <w:vAlign w:val="center"/>
          </w:tcPr>
          <w:p w14:paraId="6A7A1FB6" w14:textId="79E082ED"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6A1F7563"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3E742DC"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69FCE157" w14:textId="77777777" w:rsidR="00CE4540" w:rsidRPr="00ED76BB" w:rsidRDefault="00CE4540" w:rsidP="00CE4540">
            <w:pPr>
              <w:suppressAutoHyphens/>
              <w:jc w:val="center"/>
              <w:rPr>
                <w:rFonts w:ascii="Footlight MT Light" w:hAnsi="Footlight MT Light"/>
                <w:b/>
                <w:szCs w:val="24"/>
              </w:rPr>
            </w:pPr>
          </w:p>
        </w:tc>
      </w:tr>
      <w:tr w:rsidR="00CE4540" w:rsidRPr="00ED76BB" w14:paraId="1ACDCB9F" w14:textId="77777777" w:rsidTr="0050210B">
        <w:trPr>
          <w:trHeight w:val="138"/>
          <w:jc w:val="center"/>
        </w:trPr>
        <w:tc>
          <w:tcPr>
            <w:tcW w:w="773" w:type="dxa"/>
            <w:vAlign w:val="center"/>
          </w:tcPr>
          <w:p w14:paraId="1473A07E"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32E0C8CE" w14:textId="345BD7FF"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245/40/18 cramponnes avec chambre à air ou Tubeless  </w:t>
            </w:r>
          </w:p>
        </w:tc>
        <w:tc>
          <w:tcPr>
            <w:tcW w:w="1807" w:type="dxa"/>
            <w:vAlign w:val="center"/>
          </w:tcPr>
          <w:p w14:paraId="7484682A" w14:textId="1E42C524"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69D1197"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2B88AED"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1CB65B00" w14:textId="77777777" w:rsidR="00CE4540" w:rsidRPr="00ED76BB" w:rsidRDefault="00CE4540" w:rsidP="00CE4540">
            <w:pPr>
              <w:suppressAutoHyphens/>
              <w:jc w:val="center"/>
              <w:rPr>
                <w:rFonts w:ascii="Footlight MT Light" w:hAnsi="Footlight MT Light"/>
                <w:b/>
                <w:szCs w:val="24"/>
              </w:rPr>
            </w:pPr>
          </w:p>
        </w:tc>
      </w:tr>
      <w:tr w:rsidR="00CE4540" w:rsidRPr="00ED76BB" w14:paraId="184D301C" w14:textId="77777777" w:rsidTr="0050210B">
        <w:trPr>
          <w:trHeight w:val="275"/>
          <w:jc w:val="center"/>
        </w:trPr>
        <w:tc>
          <w:tcPr>
            <w:tcW w:w="773" w:type="dxa"/>
            <w:vAlign w:val="center"/>
          </w:tcPr>
          <w:p w14:paraId="64094436"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528AC753" w14:textId="62DA44E3"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235/55/19 avec chambre à air ou Tubeless  </w:t>
            </w:r>
          </w:p>
        </w:tc>
        <w:tc>
          <w:tcPr>
            <w:tcW w:w="1807" w:type="dxa"/>
            <w:vAlign w:val="center"/>
          </w:tcPr>
          <w:p w14:paraId="310D90B9" w14:textId="287EA5A2"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075CD50"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72527A88"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6133B900" w14:textId="77777777" w:rsidR="00CE4540" w:rsidRPr="00ED76BB" w:rsidRDefault="00CE4540" w:rsidP="00CE4540">
            <w:pPr>
              <w:suppressAutoHyphens/>
              <w:jc w:val="center"/>
              <w:rPr>
                <w:rFonts w:ascii="Footlight MT Light" w:hAnsi="Footlight MT Light"/>
                <w:b/>
                <w:szCs w:val="24"/>
              </w:rPr>
            </w:pPr>
          </w:p>
        </w:tc>
      </w:tr>
      <w:tr w:rsidR="00CE4540" w:rsidRPr="00ED76BB" w14:paraId="2986A7E7" w14:textId="77777777" w:rsidTr="0050210B">
        <w:trPr>
          <w:trHeight w:val="285"/>
          <w:jc w:val="center"/>
        </w:trPr>
        <w:tc>
          <w:tcPr>
            <w:tcW w:w="773" w:type="dxa"/>
            <w:vAlign w:val="center"/>
          </w:tcPr>
          <w:p w14:paraId="643B665B" w14:textId="77777777" w:rsidR="00CE4540" w:rsidRPr="00ED76BB" w:rsidRDefault="00CE4540" w:rsidP="00227C83">
            <w:pPr>
              <w:pStyle w:val="Paragraphedeliste"/>
              <w:numPr>
                <w:ilvl w:val="0"/>
                <w:numId w:val="144"/>
              </w:numPr>
              <w:jc w:val="center"/>
              <w:rPr>
                <w:rFonts w:ascii="Footlight MT Light" w:hAnsi="Footlight MT Light"/>
                <w:szCs w:val="24"/>
              </w:rPr>
            </w:pPr>
          </w:p>
        </w:tc>
        <w:tc>
          <w:tcPr>
            <w:tcW w:w="4083" w:type="dxa"/>
            <w:vAlign w:val="center"/>
          </w:tcPr>
          <w:p w14:paraId="55D29623" w14:textId="72A89253" w:rsidR="00CE4540" w:rsidRPr="00CE4540" w:rsidRDefault="00CE4540" w:rsidP="00CE4540">
            <w:pPr>
              <w:pStyle w:val="Sansinterligne"/>
              <w:rPr>
                <w:rFonts w:ascii="Footlight MT Light" w:hAnsi="Footlight MT Light"/>
                <w:bCs/>
              </w:rPr>
            </w:pPr>
            <w:r w:rsidRPr="00CE4540">
              <w:rPr>
                <w:rFonts w:ascii="Footlight MT Light" w:hAnsi="Footlight MT Light"/>
                <w:bCs/>
              </w:rPr>
              <w:t xml:space="preserve">Pneu 265/70/19,5 avec chambre à air ou Tubeless  </w:t>
            </w:r>
          </w:p>
        </w:tc>
        <w:tc>
          <w:tcPr>
            <w:tcW w:w="1807" w:type="dxa"/>
            <w:vAlign w:val="center"/>
          </w:tcPr>
          <w:p w14:paraId="0AD697D5" w14:textId="5B88B6D1" w:rsidR="00CE4540" w:rsidRPr="00685DBC" w:rsidRDefault="00483833" w:rsidP="00CE4540">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658B750F" w14:textId="77777777" w:rsidR="00CE4540" w:rsidRPr="001A14EC" w:rsidRDefault="00CE4540" w:rsidP="00CE4540">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3216A082" w14:textId="77777777" w:rsidR="00CE4540" w:rsidRPr="00ED76BB" w:rsidRDefault="00CE4540" w:rsidP="00CE4540">
            <w:pPr>
              <w:pStyle w:val="Sansinterligne"/>
              <w:jc w:val="center"/>
              <w:rPr>
                <w:rFonts w:ascii="Footlight MT Light" w:hAnsi="Footlight MT Light"/>
                <w:szCs w:val="24"/>
              </w:rPr>
            </w:pPr>
          </w:p>
        </w:tc>
        <w:tc>
          <w:tcPr>
            <w:tcW w:w="1594" w:type="dxa"/>
            <w:vAlign w:val="center"/>
          </w:tcPr>
          <w:p w14:paraId="29186FD3" w14:textId="77777777" w:rsidR="00CE4540" w:rsidRPr="00ED76BB" w:rsidRDefault="00CE4540" w:rsidP="00CE4540">
            <w:pPr>
              <w:suppressAutoHyphens/>
              <w:jc w:val="center"/>
              <w:rPr>
                <w:rFonts w:ascii="Footlight MT Light" w:hAnsi="Footlight MT Light"/>
                <w:b/>
                <w:szCs w:val="24"/>
              </w:rPr>
            </w:pPr>
          </w:p>
        </w:tc>
      </w:tr>
      <w:tr w:rsidR="00CE4540" w:rsidRPr="00ED76BB" w14:paraId="7B865A56" w14:textId="77777777" w:rsidTr="0050210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528903F2" w14:textId="65910684" w:rsidR="00CE4540" w:rsidRPr="00ED76BB" w:rsidRDefault="00CE4540" w:rsidP="0050210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6D694B9B" w14:textId="77777777" w:rsidR="00CE4540" w:rsidRPr="00ED76BB" w:rsidRDefault="00CE4540" w:rsidP="0050210B">
            <w:pPr>
              <w:suppressAutoHyphens/>
              <w:rPr>
                <w:rFonts w:ascii="Footlight MT Light" w:hAnsi="Footlight MT Light"/>
                <w:b/>
                <w:szCs w:val="24"/>
              </w:rPr>
            </w:pPr>
          </w:p>
        </w:tc>
      </w:tr>
      <w:tr w:rsidR="00CE4540" w:rsidRPr="00ED76BB" w14:paraId="2BFBE8A5" w14:textId="77777777" w:rsidTr="0050210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C449E22" w14:textId="77777777" w:rsidR="00CE4540" w:rsidRPr="00ED76BB" w:rsidRDefault="00CE4540" w:rsidP="0050210B">
            <w:pPr>
              <w:pStyle w:val="Sansinterligne"/>
              <w:jc w:val="center"/>
              <w:rPr>
                <w:rFonts w:ascii="Footlight MT Light" w:hAnsi="Footlight MT Light"/>
                <w:b/>
              </w:rPr>
            </w:pPr>
            <w:r>
              <w:rPr>
                <w:rFonts w:ascii="Footlight MT Light" w:hAnsi="Footlight MT Light"/>
                <w:b/>
              </w:rPr>
              <w:t>TVA 18%</w:t>
            </w:r>
          </w:p>
        </w:tc>
        <w:tc>
          <w:tcPr>
            <w:tcW w:w="1594" w:type="dxa"/>
            <w:tcBorders>
              <w:top w:val="single" w:sz="4" w:space="0" w:color="auto"/>
              <w:left w:val="single" w:sz="4" w:space="0" w:color="auto"/>
              <w:bottom w:val="single" w:sz="4" w:space="0" w:color="auto"/>
              <w:right w:val="single" w:sz="4" w:space="0" w:color="auto"/>
            </w:tcBorders>
            <w:vAlign w:val="center"/>
          </w:tcPr>
          <w:p w14:paraId="1F737929" w14:textId="77777777" w:rsidR="00CE4540" w:rsidRPr="00ED76BB" w:rsidRDefault="00CE4540" w:rsidP="0050210B">
            <w:pPr>
              <w:suppressAutoHyphens/>
              <w:rPr>
                <w:rFonts w:ascii="Footlight MT Light" w:hAnsi="Footlight MT Light"/>
                <w:b/>
                <w:szCs w:val="24"/>
              </w:rPr>
            </w:pPr>
          </w:p>
        </w:tc>
      </w:tr>
      <w:tr w:rsidR="00CE4540" w:rsidRPr="00ED76BB" w14:paraId="54598056" w14:textId="77777777" w:rsidTr="0050210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A18D81B" w14:textId="07B1A027" w:rsidR="00CE4540" w:rsidRPr="00ED76BB" w:rsidRDefault="00CE4540" w:rsidP="0050210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26277FAB" w14:textId="77777777" w:rsidR="00CE4540" w:rsidRPr="00ED76BB" w:rsidRDefault="00CE4540" w:rsidP="0050210B">
            <w:pPr>
              <w:suppressAutoHyphens/>
              <w:rPr>
                <w:rFonts w:ascii="Footlight MT Light" w:hAnsi="Footlight MT Light"/>
                <w:b/>
                <w:szCs w:val="24"/>
              </w:rPr>
            </w:pPr>
          </w:p>
        </w:tc>
      </w:tr>
    </w:tbl>
    <w:p w14:paraId="7E4AD449" w14:textId="77777777" w:rsidR="00CE4540" w:rsidRDefault="00CE4540" w:rsidP="00B44760">
      <w:pPr>
        <w:rPr>
          <w:bCs/>
          <w:i/>
          <w:iCs/>
          <w:szCs w:val="24"/>
        </w:rPr>
      </w:pPr>
    </w:p>
    <w:p w14:paraId="2A085EA9" w14:textId="77777777" w:rsidR="00752AC3" w:rsidRPr="0091646D" w:rsidRDefault="00752AC3" w:rsidP="00752AC3">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15D8B6D9" w14:textId="77777777" w:rsidR="00CE4540" w:rsidRDefault="00CE4540" w:rsidP="00B44760">
      <w:pPr>
        <w:rPr>
          <w:bCs/>
          <w:i/>
          <w:iCs/>
          <w:szCs w:val="24"/>
        </w:rPr>
      </w:pPr>
    </w:p>
    <w:p w14:paraId="208DDEEA" w14:textId="77777777" w:rsidR="00752AC3" w:rsidRPr="00564F73" w:rsidRDefault="00752AC3" w:rsidP="00752AC3">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538EEE84" w14:textId="7B3DD190" w:rsidR="00CE4540" w:rsidRPr="005569D9" w:rsidRDefault="00752AC3" w:rsidP="005569D9">
      <w:pPr>
        <w:tabs>
          <w:tab w:val="right" w:pos="4140"/>
          <w:tab w:val="left" w:pos="4500"/>
          <w:tab w:val="right" w:pos="9000"/>
        </w:tabs>
        <w:jc w:val="both"/>
        <w:rPr>
          <w:bCs/>
          <w:i/>
          <w:iCs/>
        </w:rPr>
      </w:pPr>
      <w:r w:rsidRPr="00846AD1">
        <w:rPr>
          <w:bCs/>
        </w:rPr>
        <w:t xml:space="preserve">Date </w:t>
      </w:r>
      <w:r w:rsidRPr="00846AD1">
        <w:rPr>
          <w:bCs/>
          <w:i/>
          <w:iCs/>
        </w:rPr>
        <w:t>[Insérer la date]</w:t>
      </w: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7A1BFD" w:rsidRPr="007E0831" w14:paraId="2A0246DD" w14:textId="77777777" w:rsidTr="00640D3B">
        <w:trPr>
          <w:cantSplit/>
          <w:trHeight w:val="403"/>
          <w:jc w:val="center"/>
        </w:trPr>
        <w:tc>
          <w:tcPr>
            <w:tcW w:w="11920" w:type="dxa"/>
            <w:gridSpan w:val="2"/>
            <w:tcBorders>
              <w:top w:val="nil"/>
              <w:left w:val="nil"/>
              <w:bottom w:val="nil"/>
              <w:right w:val="nil"/>
            </w:tcBorders>
            <w:vAlign w:val="center"/>
          </w:tcPr>
          <w:p w14:paraId="1D503B5E" w14:textId="77777777" w:rsidR="007A1BFD" w:rsidRPr="007E0831" w:rsidRDefault="007A1BFD" w:rsidP="00640D3B">
            <w:pPr>
              <w:pStyle w:val="SectionVHeader"/>
              <w:ind w:left="1020" w:hanging="1020"/>
              <w:rPr>
                <w:rFonts w:ascii="Footlight MT Light" w:hAnsi="Footlight MT Light"/>
                <w:lang w:val="fr-FR"/>
              </w:rPr>
            </w:pPr>
            <w:r>
              <w:rPr>
                <w:b w:val="0"/>
                <w:sz w:val="24"/>
                <w:lang w:val="fr-FR"/>
              </w:rPr>
              <w:lastRenderedPageBreak/>
              <w:br w:type="page"/>
            </w:r>
            <w:r w:rsidRPr="007E0831">
              <w:rPr>
                <w:rFonts w:ascii="Footlight MT Light" w:hAnsi="Footlight MT Light"/>
                <w:lang w:val="fr-FR"/>
              </w:rPr>
              <w:t>Bordereau des prix pour les fournitures</w:t>
            </w:r>
          </w:p>
        </w:tc>
      </w:tr>
      <w:tr w:rsidR="007A1BFD" w:rsidRPr="00327C44" w14:paraId="58934438" w14:textId="77777777" w:rsidTr="00640D3B">
        <w:trPr>
          <w:gridAfter w:val="1"/>
          <w:wAfter w:w="465" w:type="dxa"/>
          <w:cantSplit/>
          <w:trHeight w:val="1471"/>
          <w:jc w:val="center"/>
        </w:trPr>
        <w:tc>
          <w:tcPr>
            <w:tcW w:w="11455" w:type="dxa"/>
            <w:tcBorders>
              <w:top w:val="nil"/>
              <w:left w:val="nil"/>
              <w:bottom w:val="nil"/>
              <w:right w:val="nil"/>
            </w:tcBorders>
            <w:vAlign w:val="center"/>
          </w:tcPr>
          <w:p w14:paraId="34654B3A" w14:textId="77777777" w:rsidR="007A1BFD" w:rsidRPr="00396D39" w:rsidRDefault="007A1BFD" w:rsidP="00640D3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2D03B9BA" w14:textId="77777777" w:rsidR="007A1BFD" w:rsidRPr="00396D39" w:rsidRDefault="007A1BFD" w:rsidP="00640D3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02F8DD41" w14:textId="77777777" w:rsidR="007A1BFD" w:rsidRPr="00396D39" w:rsidRDefault="007A1BFD" w:rsidP="00640D3B">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21AB2F51" w14:textId="77777777" w:rsidR="007A1BFD" w:rsidRDefault="007A1BFD" w:rsidP="00640D3B">
            <w:pPr>
              <w:ind w:left="360"/>
              <w:jc w:val="both"/>
              <w:rPr>
                <w:rFonts w:ascii="Footlight MT Light" w:hAnsi="Footlight MT Light" w:cs="Verdana"/>
                <w:b/>
                <w:bCs/>
                <w:sz w:val="26"/>
                <w:szCs w:val="26"/>
                <w:u w:val="single"/>
              </w:rPr>
            </w:pPr>
          </w:p>
          <w:p w14:paraId="204CC16F" w14:textId="745CA823" w:rsidR="007A1BFD" w:rsidRPr="007A1BFD" w:rsidRDefault="007A1BFD" w:rsidP="00640D3B">
            <w:p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 xml:space="preserve">2 </w:t>
            </w:r>
            <w:r w:rsidRPr="00396D39">
              <w:rPr>
                <w:rFonts w:ascii="Footlight MT Light" w:hAnsi="Footlight MT Light" w:cs="Verdana"/>
                <w:b/>
                <w:bCs/>
                <w:sz w:val="26"/>
                <w:szCs w:val="26"/>
              </w:rPr>
              <w:t xml:space="preserve">: </w:t>
            </w:r>
            <w:r>
              <w:rPr>
                <w:rFonts w:ascii="Footlight MT Light" w:hAnsi="Footlight MT Light" w:cs="Verdana"/>
                <w:b/>
                <w:bCs/>
                <w:sz w:val="26"/>
                <w:szCs w:val="26"/>
              </w:rPr>
              <w:t xml:space="preserve">Fourniture </w:t>
            </w:r>
            <w:r w:rsidRPr="007A1BFD">
              <w:rPr>
                <w:rFonts w:ascii="Footlight MT Light" w:hAnsi="Footlight MT Light" w:cs="Verdana"/>
                <w:b/>
                <w:bCs/>
                <w:sz w:val="26"/>
                <w:szCs w:val="26"/>
              </w:rPr>
              <w:t>de pneumatiques destinés à la DGS-HP, CSLS, PNLP, GIED, CNIECS, CCN</w:t>
            </w:r>
            <w:r>
              <w:rPr>
                <w:rFonts w:ascii="Footlight MT Light" w:hAnsi="Footlight MT Light" w:cs="Verdana"/>
                <w:b/>
                <w:bCs/>
                <w:sz w:val="26"/>
                <w:szCs w:val="26"/>
              </w:rPr>
              <w:t>.</w:t>
            </w:r>
          </w:p>
          <w:p w14:paraId="3BA5895B" w14:textId="77777777" w:rsidR="007A1BFD" w:rsidRPr="00327C44" w:rsidRDefault="007A1BFD" w:rsidP="00640D3B">
            <w:pPr>
              <w:ind w:left="360"/>
              <w:jc w:val="both"/>
              <w:rPr>
                <w:rFonts w:ascii="Footlight MT Light" w:hAnsi="Footlight MT Light" w:cs="Verdana"/>
                <w:b/>
                <w:bCs/>
                <w:sz w:val="12"/>
                <w:szCs w:val="12"/>
              </w:rPr>
            </w:pPr>
          </w:p>
        </w:tc>
      </w:tr>
    </w:tbl>
    <w:p w14:paraId="24AD0238" w14:textId="77777777" w:rsidR="007A1BFD" w:rsidRDefault="007A1BFD" w:rsidP="007A1BFD">
      <w:pPr>
        <w:rPr>
          <w:bCs/>
          <w:i/>
          <w:iCs/>
          <w:szCs w:val="24"/>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7A1BFD" w:rsidRPr="00ED76BB" w14:paraId="187719CF" w14:textId="77777777" w:rsidTr="00640D3B">
        <w:trPr>
          <w:trHeight w:val="441"/>
          <w:jc w:val="center"/>
        </w:trPr>
        <w:tc>
          <w:tcPr>
            <w:tcW w:w="773" w:type="dxa"/>
            <w:vAlign w:val="center"/>
          </w:tcPr>
          <w:p w14:paraId="1C3AEB13"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1B58EB61"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3D4AB9E9"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76CAF908"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63C09C7E"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6F407FE3" w14:textId="77777777" w:rsidR="007A1BFD" w:rsidRPr="00ED76BB" w:rsidRDefault="007A1BFD" w:rsidP="00640D3B">
            <w:pPr>
              <w:suppressAutoHyphens/>
              <w:jc w:val="center"/>
              <w:rPr>
                <w:rFonts w:ascii="Footlight MT Light" w:hAnsi="Footlight MT Light"/>
                <w:szCs w:val="24"/>
              </w:rPr>
            </w:pPr>
            <w:r w:rsidRPr="00ED76BB">
              <w:rPr>
                <w:rFonts w:ascii="Footlight MT Light" w:hAnsi="Footlight MT Light"/>
                <w:szCs w:val="24"/>
              </w:rPr>
              <w:t>6</w:t>
            </w:r>
          </w:p>
        </w:tc>
      </w:tr>
      <w:tr w:rsidR="007A1BFD" w:rsidRPr="00ED76BB" w14:paraId="3E4E27CA" w14:textId="77777777" w:rsidTr="00640D3B">
        <w:trPr>
          <w:trHeight w:val="1155"/>
          <w:jc w:val="center"/>
        </w:trPr>
        <w:tc>
          <w:tcPr>
            <w:tcW w:w="773" w:type="dxa"/>
            <w:vAlign w:val="center"/>
          </w:tcPr>
          <w:p w14:paraId="2C25D4DF"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42642B1B"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Description</w:t>
            </w:r>
          </w:p>
          <w:p w14:paraId="17D67836"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19CE7B73" w14:textId="77777777" w:rsidR="007A1BFD" w:rsidRPr="00ED76BB" w:rsidRDefault="007A1BFD" w:rsidP="00640D3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2162975D"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Quantité</w:t>
            </w:r>
          </w:p>
          <w:p w14:paraId="5E55812E"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1149BCF9" w14:textId="77777777" w:rsidR="007A1BFD" w:rsidRPr="00ED76BB" w:rsidRDefault="007A1BFD" w:rsidP="00640D3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54E34837"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2E5642D1" w14:textId="77777777" w:rsidR="007A1BFD" w:rsidRPr="00ED76BB" w:rsidRDefault="007A1BFD" w:rsidP="00640D3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7A1BFD" w:rsidRPr="00ED76BB" w14:paraId="7A0BEC28" w14:textId="77777777" w:rsidTr="00640D3B">
        <w:trPr>
          <w:trHeight w:val="215"/>
          <w:jc w:val="center"/>
        </w:trPr>
        <w:tc>
          <w:tcPr>
            <w:tcW w:w="773" w:type="dxa"/>
            <w:vAlign w:val="center"/>
          </w:tcPr>
          <w:p w14:paraId="7874C171"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322E055C"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750/16 avec chambre à air ou Tubeless  </w:t>
            </w:r>
          </w:p>
        </w:tc>
        <w:tc>
          <w:tcPr>
            <w:tcW w:w="1807" w:type="dxa"/>
            <w:vAlign w:val="center"/>
          </w:tcPr>
          <w:p w14:paraId="2A907742" w14:textId="22EA4C3C"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33BFAD8"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F12D81B"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00F96107" w14:textId="77777777" w:rsidR="007A1BFD" w:rsidRPr="00ED76BB" w:rsidRDefault="007A1BFD" w:rsidP="00640D3B">
            <w:pPr>
              <w:suppressAutoHyphens/>
              <w:jc w:val="center"/>
              <w:rPr>
                <w:rFonts w:ascii="Footlight MT Light" w:hAnsi="Footlight MT Light"/>
                <w:b/>
                <w:szCs w:val="24"/>
              </w:rPr>
            </w:pPr>
          </w:p>
        </w:tc>
      </w:tr>
      <w:tr w:rsidR="007A1BFD" w:rsidRPr="00ED76BB" w14:paraId="31830AEA" w14:textId="77777777" w:rsidTr="00640D3B">
        <w:trPr>
          <w:trHeight w:val="211"/>
          <w:jc w:val="center"/>
        </w:trPr>
        <w:tc>
          <w:tcPr>
            <w:tcW w:w="773" w:type="dxa"/>
            <w:vAlign w:val="center"/>
          </w:tcPr>
          <w:p w14:paraId="366FB797"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76E2E103"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205/55/16 avec chambre à air ou Tubeless  </w:t>
            </w:r>
          </w:p>
        </w:tc>
        <w:tc>
          <w:tcPr>
            <w:tcW w:w="1807" w:type="dxa"/>
            <w:vAlign w:val="center"/>
          </w:tcPr>
          <w:p w14:paraId="78DF2307" w14:textId="449AADB8"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34FB5F6"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4045FEE"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76E104D3" w14:textId="77777777" w:rsidR="007A1BFD" w:rsidRPr="00ED76BB" w:rsidRDefault="007A1BFD" w:rsidP="00640D3B">
            <w:pPr>
              <w:suppressAutoHyphens/>
              <w:jc w:val="center"/>
              <w:rPr>
                <w:rFonts w:ascii="Footlight MT Light" w:hAnsi="Footlight MT Light"/>
                <w:b/>
                <w:szCs w:val="24"/>
              </w:rPr>
            </w:pPr>
          </w:p>
        </w:tc>
      </w:tr>
      <w:tr w:rsidR="007A1BFD" w:rsidRPr="00ED76BB" w14:paraId="439974AD" w14:textId="77777777" w:rsidTr="00640D3B">
        <w:trPr>
          <w:trHeight w:val="79"/>
          <w:jc w:val="center"/>
        </w:trPr>
        <w:tc>
          <w:tcPr>
            <w:tcW w:w="773" w:type="dxa"/>
            <w:vAlign w:val="center"/>
          </w:tcPr>
          <w:p w14:paraId="0B467B04"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29EA1149"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235/55/17 avec chambre à air ou Tubeless  </w:t>
            </w:r>
          </w:p>
        </w:tc>
        <w:tc>
          <w:tcPr>
            <w:tcW w:w="1807" w:type="dxa"/>
            <w:vAlign w:val="center"/>
          </w:tcPr>
          <w:p w14:paraId="13A5E647" w14:textId="1B765756"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E7FF394"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6DB06109"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2287822B" w14:textId="77777777" w:rsidR="007A1BFD" w:rsidRPr="00ED76BB" w:rsidRDefault="007A1BFD" w:rsidP="00640D3B">
            <w:pPr>
              <w:suppressAutoHyphens/>
              <w:jc w:val="center"/>
              <w:rPr>
                <w:rFonts w:ascii="Footlight MT Light" w:hAnsi="Footlight MT Light"/>
                <w:b/>
                <w:szCs w:val="24"/>
              </w:rPr>
            </w:pPr>
          </w:p>
        </w:tc>
      </w:tr>
      <w:tr w:rsidR="007A1BFD" w:rsidRPr="00ED76BB" w14:paraId="3FA112D4" w14:textId="77777777" w:rsidTr="00640D3B">
        <w:trPr>
          <w:trHeight w:val="359"/>
          <w:jc w:val="center"/>
        </w:trPr>
        <w:tc>
          <w:tcPr>
            <w:tcW w:w="773" w:type="dxa"/>
            <w:vAlign w:val="center"/>
          </w:tcPr>
          <w:p w14:paraId="711DEE81"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2453CD04"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225/65/17 avec chambre à air ou Tubeless  </w:t>
            </w:r>
          </w:p>
        </w:tc>
        <w:tc>
          <w:tcPr>
            <w:tcW w:w="1807" w:type="dxa"/>
            <w:vAlign w:val="center"/>
          </w:tcPr>
          <w:p w14:paraId="3DECD98F" w14:textId="165337BA"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2632B40"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717F0A18"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31B31E60" w14:textId="77777777" w:rsidR="007A1BFD" w:rsidRPr="00ED76BB" w:rsidRDefault="007A1BFD" w:rsidP="00640D3B">
            <w:pPr>
              <w:suppressAutoHyphens/>
              <w:jc w:val="center"/>
              <w:rPr>
                <w:rFonts w:ascii="Footlight MT Light" w:hAnsi="Footlight MT Light"/>
                <w:b/>
                <w:szCs w:val="24"/>
              </w:rPr>
            </w:pPr>
          </w:p>
        </w:tc>
      </w:tr>
      <w:tr w:rsidR="007A1BFD" w:rsidRPr="00ED76BB" w14:paraId="3BA9B59C" w14:textId="77777777" w:rsidTr="00640D3B">
        <w:trPr>
          <w:trHeight w:val="369"/>
          <w:jc w:val="center"/>
        </w:trPr>
        <w:tc>
          <w:tcPr>
            <w:tcW w:w="773" w:type="dxa"/>
            <w:vAlign w:val="center"/>
          </w:tcPr>
          <w:p w14:paraId="215C3392"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693338BC"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245/65/17 avec chambre à air ou Tubeless  </w:t>
            </w:r>
          </w:p>
        </w:tc>
        <w:tc>
          <w:tcPr>
            <w:tcW w:w="1807" w:type="dxa"/>
            <w:vAlign w:val="center"/>
          </w:tcPr>
          <w:p w14:paraId="6D14762F" w14:textId="7F63EA75"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506ECE0"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35BA1455"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3EAADB3E" w14:textId="77777777" w:rsidR="007A1BFD" w:rsidRPr="00ED76BB" w:rsidRDefault="007A1BFD" w:rsidP="00640D3B">
            <w:pPr>
              <w:suppressAutoHyphens/>
              <w:jc w:val="center"/>
              <w:rPr>
                <w:rFonts w:ascii="Footlight MT Light" w:hAnsi="Footlight MT Light"/>
                <w:b/>
                <w:szCs w:val="24"/>
              </w:rPr>
            </w:pPr>
          </w:p>
        </w:tc>
      </w:tr>
      <w:tr w:rsidR="007A1BFD" w:rsidRPr="00ED76BB" w14:paraId="032CB21A" w14:textId="77777777" w:rsidTr="00640D3B">
        <w:trPr>
          <w:trHeight w:val="223"/>
          <w:jc w:val="center"/>
        </w:trPr>
        <w:tc>
          <w:tcPr>
            <w:tcW w:w="773" w:type="dxa"/>
            <w:vAlign w:val="center"/>
          </w:tcPr>
          <w:p w14:paraId="78A90493"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0721729E"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265/65/17 avec chambre à air ou Tubeless  </w:t>
            </w:r>
          </w:p>
        </w:tc>
        <w:tc>
          <w:tcPr>
            <w:tcW w:w="1807" w:type="dxa"/>
            <w:vAlign w:val="center"/>
          </w:tcPr>
          <w:p w14:paraId="2936CA94" w14:textId="5CDD90EA"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36064591"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9A78F30"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1C2CF12B" w14:textId="77777777" w:rsidR="007A1BFD" w:rsidRPr="00ED76BB" w:rsidRDefault="007A1BFD" w:rsidP="00640D3B">
            <w:pPr>
              <w:suppressAutoHyphens/>
              <w:jc w:val="center"/>
              <w:rPr>
                <w:rFonts w:ascii="Footlight MT Light" w:hAnsi="Footlight MT Light"/>
                <w:b/>
                <w:szCs w:val="24"/>
              </w:rPr>
            </w:pPr>
          </w:p>
        </w:tc>
      </w:tr>
      <w:tr w:rsidR="007A1BFD" w:rsidRPr="00ED76BB" w14:paraId="67F2C6BC" w14:textId="77777777" w:rsidTr="00640D3B">
        <w:trPr>
          <w:trHeight w:val="850"/>
          <w:jc w:val="center"/>
        </w:trPr>
        <w:tc>
          <w:tcPr>
            <w:tcW w:w="773" w:type="dxa"/>
            <w:vAlign w:val="center"/>
          </w:tcPr>
          <w:p w14:paraId="64B93AC1"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310FD782"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285/65/17 avec chambre à air ou Tubeless  </w:t>
            </w:r>
          </w:p>
        </w:tc>
        <w:tc>
          <w:tcPr>
            <w:tcW w:w="1807" w:type="dxa"/>
            <w:vAlign w:val="center"/>
          </w:tcPr>
          <w:p w14:paraId="47CB5517" w14:textId="05B70716"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E8C3C67"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4F62E95"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3365EAF0" w14:textId="77777777" w:rsidR="007A1BFD" w:rsidRPr="00ED76BB" w:rsidRDefault="007A1BFD" w:rsidP="00640D3B">
            <w:pPr>
              <w:suppressAutoHyphens/>
              <w:jc w:val="center"/>
              <w:rPr>
                <w:rFonts w:ascii="Footlight MT Light" w:hAnsi="Footlight MT Light"/>
                <w:b/>
                <w:szCs w:val="24"/>
              </w:rPr>
            </w:pPr>
          </w:p>
        </w:tc>
      </w:tr>
      <w:tr w:rsidR="007A1BFD" w:rsidRPr="00ED76BB" w14:paraId="5C759E55" w14:textId="77777777" w:rsidTr="00640D3B">
        <w:trPr>
          <w:trHeight w:val="274"/>
          <w:jc w:val="center"/>
        </w:trPr>
        <w:tc>
          <w:tcPr>
            <w:tcW w:w="773" w:type="dxa"/>
            <w:vAlign w:val="center"/>
          </w:tcPr>
          <w:p w14:paraId="67BF1A6C" w14:textId="77777777" w:rsidR="007A1BFD" w:rsidRPr="00ED76BB" w:rsidRDefault="007A1BFD" w:rsidP="00227C83">
            <w:pPr>
              <w:pStyle w:val="Paragraphedeliste"/>
              <w:numPr>
                <w:ilvl w:val="0"/>
                <w:numId w:val="145"/>
              </w:numPr>
              <w:ind w:left="499" w:right="113" w:hanging="357"/>
              <w:jc w:val="center"/>
              <w:rPr>
                <w:rFonts w:ascii="Footlight MT Light" w:hAnsi="Footlight MT Light"/>
                <w:szCs w:val="24"/>
              </w:rPr>
            </w:pPr>
          </w:p>
        </w:tc>
        <w:tc>
          <w:tcPr>
            <w:tcW w:w="4083" w:type="dxa"/>
            <w:vAlign w:val="center"/>
          </w:tcPr>
          <w:p w14:paraId="2965924E"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265/60/18 cramponnes avec chambre à air ou Tubeless  </w:t>
            </w:r>
          </w:p>
        </w:tc>
        <w:tc>
          <w:tcPr>
            <w:tcW w:w="1807" w:type="dxa"/>
            <w:vAlign w:val="center"/>
          </w:tcPr>
          <w:p w14:paraId="38AA717C" w14:textId="248B5C12"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DD06FE5"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06199D4"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7B573ABF" w14:textId="77777777" w:rsidR="007A1BFD" w:rsidRPr="00ED76BB" w:rsidRDefault="007A1BFD" w:rsidP="00640D3B">
            <w:pPr>
              <w:suppressAutoHyphens/>
              <w:jc w:val="center"/>
              <w:rPr>
                <w:rFonts w:ascii="Footlight MT Light" w:hAnsi="Footlight MT Light"/>
                <w:b/>
                <w:szCs w:val="24"/>
              </w:rPr>
            </w:pPr>
          </w:p>
        </w:tc>
      </w:tr>
      <w:tr w:rsidR="007A1BFD" w:rsidRPr="00ED76BB" w14:paraId="57551EBC" w14:textId="77777777" w:rsidTr="00640D3B">
        <w:trPr>
          <w:trHeight w:val="270"/>
          <w:jc w:val="center"/>
        </w:trPr>
        <w:tc>
          <w:tcPr>
            <w:tcW w:w="773" w:type="dxa"/>
            <w:vAlign w:val="center"/>
          </w:tcPr>
          <w:p w14:paraId="274800EA"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1057E947"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285/60/18 cramponnes avec chambre à air ou Tubeless  </w:t>
            </w:r>
          </w:p>
        </w:tc>
        <w:tc>
          <w:tcPr>
            <w:tcW w:w="1807" w:type="dxa"/>
            <w:vAlign w:val="center"/>
          </w:tcPr>
          <w:p w14:paraId="179CFB39" w14:textId="74B5ABDE"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C5E768C"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EF6C594"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6C06AE2E" w14:textId="77777777" w:rsidR="007A1BFD" w:rsidRPr="00ED76BB" w:rsidRDefault="007A1BFD" w:rsidP="00640D3B">
            <w:pPr>
              <w:suppressAutoHyphens/>
              <w:jc w:val="center"/>
              <w:rPr>
                <w:rFonts w:ascii="Footlight MT Light" w:hAnsi="Footlight MT Light"/>
                <w:b/>
                <w:szCs w:val="24"/>
              </w:rPr>
            </w:pPr>
          </w:p>
        </w:tc>
      </w:tr>
      <w:tr w:rsidR="007A1BFD" w:rsidRPr="00ED76BB" w14:paraId="2DC43ABA" w14:textId="77777777" w:rsidTr="00640D3B">
        <w:trPr>
          <w:trHeight w:val="138"/>
          <w:jc w:val="center"/>
        </w:trPr>
        <w:tc>
          <w:tcPr>
            <w:tcW w:w="773" w:type="dxa"/>
            <w:vAlign w:val="center"/>
          </w:tcPr>
          <w:p w14:paraId="7788EE3B"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5B2848C4"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245/40/18 cramponnes avec chambre à air ou Tubeless  </w:t>
            </w:r>
          </w:p>
        </w:tc>
        <w:tc>
          <w:tcPr>
            <w:tcW w:w="1807" w:type="dxa"/>
            <w:vAlign w:val="center"/>
          </w:tcPr>
          <w:p w14:paraId="337C6072" w14:textId="2E5B665D"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 xml:space="preserve">Deux (02) jours après émission et la notification du </w:t>
            </w:r>
            <w:r>
              <w:rPr>
                <w:rFonts w:ascii="Footlight MT Light" w:hAnsi="Footlight MT Light"/>
                <w:sz w:val="22"/>
              </w:rPr>
              <w:lastRenderedPageBreak/>
              <w:t>bon de commande</w:t>
            </w:r>
          </w:p>
        </w:tc>
        <w:tc>
          <w:tcPr>
            <w:tcW w:w="1170" w:type="dxa"/>
            <w:vAlign w:val="center"/>
          </w:tcPr>
          <w:p w14:paraId="458CB5B4"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lastRenderedPageBreak/>
              <w:t>1</w:t>
            </w:r>
          </w:p>
        </w:tc>
        <w:tc>
          <w:tcPr>
            <w:tcW w:w="1418" w:type="dxa"/>
            <w:vAlign w:val="center"/>
          </w:tcPr>
          <w:p w14:paraId="42238E63"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691A3731" w14:textId="77777777" w:rsidR="007A1BFD" w:rsidRPr="00ED76BB" w:rsidRDefault="007A1BFD" w:rsidP="00640D3B">
            <w:pPr>
              <w:suppressAutoHyphens/>
              <w:jc w:val="center"/>
              <w:rPr>
                <w:rFonts w:ascii="Footlight MT Light" w:hAnsi="Footlight MT Light"/>
                <w:b/>
                <w:szCs w:val="24"/>
              </w:rPr>
            </w:pPr>
          </w:p>
        </w:tc>
      </w:tr>
      <w:tr w:rsidR="007A1BFD" w:rsidRPr="00ED76BB" w14:paraId="4DC1AFCE" w14:textId="77777777" w:rsidTr="00640D3B">
        <w:trPr>
          <w:trHeight w:val="281"/>
          <w:jc w:val="center"/>
        </w:trPr>
        <w:tc>
          <w:tcPr>
            <w:tcW w:w="773" w:type="dxa"/>
            <w:vAlign w:val="center"/>
          </w:tcPr>
          <w:p w14:paraId="7447E28D"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04CB246D"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1000/20 avec chambre à air ou Tubeless  </w:t>
            </w:r>
          </w:p>
        </w:tc>
        <w:tc>
          <w:tcPr>
            <w:tcW w:w="1807" w:type="dxa"/>
            <w:vAlign w:val="center"/>
          </w:tcPr>
          <w:p w14:paraId="00411DFA" w14:textId="640C91BB"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D27B205"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6E55E7B"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386675CB" w14:textId="77777777" w:rsidR="007A1BFD" w:rsidRPr="00ED76BB" w:rsidRDefault="007A1BFD" w:rsidP="00640D3B">
            <w:pPr>
              <w:suppressAutoHyphens/>
              <w:jc w:val="center"/>
              <w:rPr>
                <w:rFonts w:ascii="Footlight MT Light" w:hAnsi="Footlight MT Light"/>
                <w:b/>
                <w:szCs w:val="24"/>
              </w:rPr>
            </w:pPr>
          </w:p>
        </w:tc>
      </w:tr>
      <w:tr w:rsidR="007A1BFD" w:rsidRPr="00ED76BB" w14:paraId="35806917" w14:textId="77777777" w:rsidTr="00640D3B">
        <w:trPr>
          <w:trHeight w:val="669"/>
          <w:jc w:val="center"/>
        </w:trPr>
        <w:tc>
          <w:tcPr>
            <w:tcW w:w="773" w:type="dxa"/>
            <w:vAlign w:val="center"/>
          </w:tcPr>
          <w:p w14:paraId="1A82617B"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16E277E3"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1100/20 avec chambre à air ou Tubeless  </w:t>
            </w:r>
          </w:p>
        </w:tc>
        <w:tc>
          <w:tcPr>
            <w:tcW w:w="1807" w:type="dxa"/>
            <w:vAlign w:val="center"/>
          </w:tcPr>
          <w:p w14:paraId="091E0EE4" w14:textId="11C86E69"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612E08FB"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3E1B8250"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40631DF0" w14:textId="77777777" w:rsidR="007A1BFD" w:rsidRPr="00ED76BB" w:rsidRDefault="007A1BFD" w:rsidP="00640D3B">
            <w:pPr>
              <w:suppressAutoHyphens/>
              <w:jc w:val="center"/>
              <w:rPr>
                <w:rFonts w:ascii="Footlight MT Light" w:hAnsi="Footlight MT Light"/>
                <w:b/>
                <w:szCs w:val="24"/>
              </w:rPr>
            </w:pPr>
          </w:p>
        </w:tc>
      </w:tr>
      <w:tr w:rsidR="007A1BFD" w:rsidRPr="00ED76BB" w14:paraId="6E5ACECD" w14:textId="77777777" w:rsidTr="00640D3B">
        <w:trPr>
          <w:trHeight w:val="287"/>
          <w:jc w:val="center"/>
        </w:trPr>
        <w:tc>
          <w:tcPr>
            <w:tcW w:w="773" w:type="dxa"/>
            <w:vAlign w:val="center"/>
          </w:tcPr>
          <w:p w14:paraId="1A4C5639"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7D948B64"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1200/20 avec chambre à air ou Tubeless  </w:t>
            </w:r>
          </w:p>
        </w:tc>
        <w:tc>
          <w:tcPr>
            <w:tcW w:w="1807" w:type="dxa"/>
            <w:vAlign w:val="center"/>
          </w:tcPr>
          <w:p w14:paraId="46B46E7E" w14:textId="2F284F31"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2FFB8A9"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775BD98C"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19B5CBDE" w14:textId="77777777" w:rsidR="007A1BFD" w:rsidRPr="00ED76BB" w:rsidRDefault="007A1BFD" w:rsidP="00640D3B">
            <w:pPr>
              <w:suppressAutoHyphens/>
              <w:jc w:val="center"/>
              <w:rPr>
                <w:rFonts w:ascii="Footlight MT Light" w:hAnsi="Footlight MT Light"/>
                <w:b/>
                <w:szCs w:val="24"/>
              </w:rPr>
            </w:pPr>
          </w:p>
        </w:tc>
      </w:tr>
      <w:tr w:rsidR="007A1BFD" w:rsidRPr="00ED76BB" w14:paraId="4E0A0C8B" w14:textId="77777777" w:rsidTr="00640D3B">
        <w:trPr>
          <w:trHeight w:val="743"/>
          <w:jc w:val="center"/>
        </w:trPr>
        <w:tc>
          <w:tcPr>
            <w:tcW w:w="773" w:type="dxa"/>
            <w:vAlign w:val="center"/>
          </w:tcPr>
          <w:p w14:paraId="2CBC6F6E"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540BAA99"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1200/22,5 avec chambre à air ou Tubeless  </w:t>
            </w:r>
          </w:p>
        </w:tc>
        <w:tc>
          <w:tcPr>
            <w:tcW w:w="1807" w:type="dxa"/>
            <w:vAlign w:val="center"/>
          </w:tcPr>
          <w:p w14:paraId="5E9C8F0A" w14:textId="2A91FB10"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37285C35"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2663479"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45F7C9EB" w14:textId="77777777" w:rsidR="007A1BFD" w:rsidRPr="00ED76BB" w:rsidRDefault="007A1BFD" w:rsidP="00640D3B">
            <w:pPr>
              <w:suppressAutoHyphens/>
              <w:jc w:val="center"/>
              <w:rPr>
                <w:rFonts w:ascii="Footlight MT Light" w:hAnsi="Footlight MT Light"/>
                <w:b/>
                <w:szCs w:val="24"/>
              </w:rPr>
            </w:pPr>
          </w:p>
        </w:tc>
      </w:tr>
      <w:tr w:rsidR="007A1BFD" w:rsidRPr="00ED76BB" w14:paraId="284568ED" w14:textId="77777777" w:rsidTr="00640D3B">
        <w:trPr>
          <w:trHeight w:val="45"/>
          <w:jc w:val="center"/>
        </w:trPr>
        <w:tc>
          <w:tcPr>
            <w:tcW w:w="773" w:type="dxa"/>
            <w:vAlign w:val="center"/>
          </w:tcPr>
          <w:p w14:paraId="729017F8" w14:textId="77777777" w:rsidR="007A1BFD" w:rsidRPr="00ED76BB" w:rsidRDefault="007A1BFD" w:rsidP="00227C83">
            <w:pPr>
              <w:pStyle w:val="Paragraphedeliste"/>
              <w:numPr>
                <w:ilvl w:val="0"/>
                <w:numId w:val="145"/>
              </w:numPr>
              <w:jc w:val="center"/>
              <w:rPr>
                <w:rFonts w:ascii="Footlight MT Light" w:hAnsi="Footlight MT Light"/>
                <w:szCs w:val="24"/>
              </w:rPr>
            </w:pPr>
          </w:p>
        </w:tc>
        <w:tc>
          <w:tcPr>
            <w:tcW w:w="4083" w:type="dxa"/>
            <w:vAlign w:val="center"/>
          </w:tcPr>
          <w:p w14:paraId="1CF47F61" w14:textId="77777777" w:rsidR="007A1BFD" w:rsidRPr="00CE4540" w:rsidRDefault="007A1BFD" w:rsidP="00640D3B">
            <w:pPr>
              <w:pStyle w:val="Sansinterligne"/>
              <w:rPr>
                <w:rFonts w:ascii="Footlight MT Light" w:hAnsi="Footlight MT Light"/>
                <w:bCs/>
              </w:rPr>
            </w:pPr>
            <w:r w:rsidRPr="00CE4540">
              <w:rPr>
                <w:rFonts w:ascii="Footlight MT Light" w:hAnsi="Footlight MT Light"/>
                <w:bCs/>
              </w:rPr>
              <w:t xml:space="preserve">Pneu 1300/22,5 avec chambre à air ou Tubeless  </w:t>
            </w:r>
          </w:p>
        </w:tc>
        <w:tc>
          <w:tcPr>
            <w:tcW w:w="1807" w:type="dxa"/>
            <w:vAlign w:val="center"/>
          </w:tcPr>
          <w:p w14:paraId="6AC7707F" w14:textId="280B6FF7" w:rsidR="007A1BFD"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033A430" w14:textId="77777777" w:rsidR="007A1BFD" w:rsidRPr="001A14EC" w:rsidRDefault="007A1BFD"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82E7637" w14:textId="77777777" w:rsidR="007A1BFD" w:rsidRPr="00ED76BB" w:rsidRDefault="007A1BFD" w:rsidP="00640D3B">
            <w:pPr>
              <w:pStyle w:val="Sansinterligne"/>
              <w:jc w:val="center"/>
              <w:rPr>
                <w:rFonts w:ascii="Footlight MT Light" w:hAnsi="Footlight MT Light"/>
                <w:szCs w:val="24"/>
              </w:rPr>
            </w:pPr>
          </w:p>
        </w:tc>
        <w:tc>
          <w:tcPr>
            <w:tcW w:w="1594" w:type="dxa"/>
            <w:vAlign w:val="center"/>
          </w:tcPr>
          <w:p w14:paraId="0979FF57" w14:textId="77777777" w:rsidR="007A1BFD" w:rsidRPr="00ED76BB" w:rsidRDefault="007A1BFD" w:rsidP="00640D3B">
            <w:pPr>
              <w:suppressAutoHyphens/>
              <w:jc w:val="center"/>
              <w:rPr>
                <w:rFonts w:ascii="Footlight MT Light" w:hAnsi="Footlight MT Light"/>
                <w:b/>
                <w:szCs w:val="24"/>
              </w:rPr>
            </w:pPr>
          </w:p>
        </w:tc>
      </w:tr>
      <w:tr w:rsidR="007A1BFD" w:rsidRPr="00ED76BB" w14:paraId="05147BF1"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09D7080B" w14:textId="77777777" w:rsidR="007A1BFD" w:rsidRPr="00ED76BB" w:rsidRDefault="007A1BFD" w:rsidP="00640D3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195C4D77" w14:textId="77777777" w:rsidR="007A1BFD" w:rsidRPr="00ED76BB" w:rsidRDefault="007A1BFD" w:rsidP="00640D3B">
            <w:pPr>
              <w:suppressAutoHyphens/>
              <w:rPr>
                <w:rFonts w:ascii="Footlight MT Light" w:hAnsi="Footlight MT Light"/>
                <w:b/>
                <w:szCs w:val="24"/>
              </w:rPr>
            </w:pPr>
          </w:p>
        </w:tc>
      </w:tr>
      <w:tr w:rsidR="007A1BFD" w:rsidRPr="00ED76BB" w14:paraId="5B240C85"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DE37861" w14:textId="77777777" w:rsidR="007A1BFD" w:rsidRPr="00ED76BB" w:rsidRDefault="007A1BFD" w:rsidP="00640D3B">
            <w:pPr>
              <w:pStyle w:val="Sansinterligne"/>
              <w:jc w:val="center"/>
              <w:rPr>
                <w:rFonts w:ascii="Footlight MT Light" w:hAnsi="Footlight MT Light"/>
                <w:b/>
              </w:rPr>
            </w:pPr>
            <w:r>
              <w:rPr>
                <w:rFonts w:ascii="Footlight MT Light" w:hAnsi="Footlight MT Light"/>
                <w:b/>
              </w:rPr>
              <w:t>TVA 18%</w:t>
            </w:r>
          </w:p>
        </w:tc>
        <w:tc>
          <w:tcPr>
            <w:tcW w:w="1594" w:type="dxa"/>
            <w:tcBorders>
              <w:top w:val="single" w:sz="4" w:space="0" w:color="auto"/>
              <w:left w:val="single" w:sz="4" w:space="0" w:color="auto"/>
              <w:bottom w:val="single" w:sz="4" w:space="0" w:color="auto"/>
              <w:right w:val="single" w:sz="4" w:space="0" w:color="auto"/>
            </w:tcBorders>
            <w:vAlign w:val="center"/>
          </w:tcPr>
          <w:p w14:paraId="1A8E2B69" w14:textId="77777777" w:rsidR="007A1BFD" w:rsidRPr="00ED76BB" w:rsidRDefault="007A1BFD" w:rsidP="00640D3B">
            <w:pPr>
              <w:suppressAutoHyphens/>
              <w:rPr>
                <w:rFonts w:ascii="Footlight MT Light" w:hAnsi="Footlight MT Light"/>
                <w:b/>
                <w:szCs w:val="24"/>
              </w:rPr>
            </w:pPr>
          </w:p>
        </w:tc>
      </w:tr>
      <w:tr w:rsidR="007A1BFD" w:rsidRPr="00ED76BB" w14:paraId="6E01F707"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11013F0F" w14:textId="77777777" w:rsidR="007A1BFD" w:rsidRPr="00ED76BB" w:rsidRDefault="007A1BFD" w:rsidP="00640D3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77DCD5C6" w14:textId="77777777" w:rsidR="007A1BFD" w:rsidRPr="00ED76BB" w:rsidRDefault="007A1BFD" w:rsidP="00640D3B">
            <w:pPr>
              <w:suppressAutoHyphens/>
              <w:rPr>
                <w:rFonts w:ascii="Footlight MT Light" w:hAnsi="Footlight MT Light"/>
                <w:b/>
                <w:szCs w:val="24"/>
              </w:rPr>
            </w:pPr>
          </w:p>
        </w:tc>
      </w:tr>
    </w:tbl>
    <w:p w14:paraId="5C6EA92C" w14:textId="77777777" w:rsidR="007A1BFD" w:rsidRDefault="007A1BFD" w:rsidP="007A1BFD">
      <w:pPr>
        <w:rPr>
          <w:bCs/>
          <w:i/>
          <w:iCs/>
          <w:szCs w:val="24"/>
        </w:rPr>
      </w:pPr>
    </w:p>
    <w:p w14:paraId="1C5CF0E7" w14:textId="77777777" w:rsidR="007A1BFD" w:rsidRDefault="007A1BFD" w:rsidP="007A1BFD">
      <w:pPr>
        <w:rPr>
          <w:bCs/>
          <w:i/>
          <w:iCs/>
          <w:szCs w:val="24"/>
        </w:rPr>
      </w:pPr>
    </w:p>
    <w:p w14:paraId="34928152" w14:textId="77777777" w:rsidR="007A1BFD" w:rsidRPr="0091646D" w:rsidRDefault="007A1BFD" w:rsidP="007A1BFD">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7377F17D" w14:textId="77777777" w:rsidR="007A1BFD" w:rsidRDefault="007A1BFD" w:rsidP="007A1BFD">
      <w:pPr>
        <w:rPr>
          <w:bCs/>
          <w:i/>
          <w:iCs/>
          <w:szCs w:val="24"/>
        </w:rPr>
      </w:pPr>
    </w:p>
    <w:p w14:paraId="5B784C48" w14:textId="77777777" w:rsidR="007A1BFD" w:rsidRPr="00564F73" w:rsidRDefault="007A1BFD" w:rsidP="007A1BFD">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31135A5F" w14:textId="77777777" w:rsidR="007A1BFD" w:rsidRDefault="007A1BFD" w:rsidP="007A1BFD">
      <w:pPr>
        <w:tabs>
          <w:tab w:val="right" w:pos="4140"/>
          <w:tab w:val="left" w:pos="4500"/>
          <w:tab w:val="right" w:pos="9000"/>
        </w:tabs>
        <w:jc w:val="both"/>
        <w:rPr>
          <w:bCs/>
          <w:i/>
          <w:iCs/>
        </w:rPr>
      </w:pPr>
      <w:r w:rsidRPr="00846AD1">
        <w:rPr>
          <w:bCs/>
        </w:rPr>
        <w:t xml:space="preserve">Date </w:t>
      </w:r>
      <w:r w:rsidRPr="00846AD1">
        <w:rPr>
          <w:bCs/>
          <w:i/>
          <w:iCs/>
        </w:rPr>
        <w:t>[Insérer la date]</w:t>
      </w:r>
    </w:p>
    <w:p w14:paraId="023C33FB" w14:textId="77777777" w:rsidR="00CE4540" w:rsidRDefault="00CE4540" w:rsidP="00B44760">
      <w:pPr>
        <w:rPr>
          <w:bCs/>
          <w:i/>
          <w:iCs/>
          <w:szCs w:val="24"/>
        </w:rPr>
      </w:pPr>
    </w:p>
    <w:p w14:paraId="31BA1CC8" w14:textId="77777777" w:rsidR="00CE4540" w:rsidRDefault="00CE4540" w:rsidP="00B44760">
      <w:pPr>
        <w:rPr>
          <w:bCs/>
          <w:i/>
          <w:iCs/>
          <w:szCs w:val="24"/>
        </w:rPr>
      </w:pPr>
    </w:p>
    <w:p w14:paraId="5BB47216" w14:textId="77777777" w:rsidR="00CE4540" w:rsidRDefault="00CE4540" w:rsidP="00B44760">
      <w:pPr>
        <w:rPr>
          <w:bCs/>
          <w:i/>
          <w:iCs/>
          <w:szCs w:val="24"/>
        </w:rPr>
      </w:pPr>
    </w:p>
    <w:p w14:paraId="531E7E70" w14:textId="77777777" w:rsidR="007A1BFD" w:rsidRDefault="007A1BFD" w:rsidP="00B44760">
      <w:pPr>
        <w:rPr>
          <w:bCs/>
          <w:i/>
          <w:iCs/>
          <w:szCs w:val="24"/>
        </w:rPr>
      </w:pPr>
    </w:p>
    <w:p w14:paraId="26BEE87D" w14:textId="77777777" w:rsidR="007A1BFD" w:rsidRDefault="007A1BFD" w:rsidP="00B44760">
      <w:pPr>
        <w:rPr>
          <w:bCs/>
          <w:i/>
          <w:iCs/>
          <w:szCs w:val="24"/>
        </w:rPr>
      </w:pPr>
    </w:p>
    <w:p w14:paraId="1689E396" w14:textId="77777777" w:rsidR="007A1BFD" w:rsidRDefault="007A1BFD" w:rsidP="00B44760">
      <w:pPr>
        <w:rPr>
          <w:bCs/>
          <w:i/>
          <w:iCs/>
          <w:szCs w:val="24"/>
        </w:rPr>
      </w:pPr>
    </w:p>
    <w:p w14:paraId="300B970E" w14:textId="77777777" w:rsidR="00CE5E5D" w:rsidRDefault="00CE5E5D" w:rsidP="00B44760">
      <w:pPr>
        <w:rPr>
          <w:bCs/>
          <w:i/>
          <w:iCs/>
          <w:szCs w:val="24"/>
        </w:rPr>
      </w:pPr>
    </w:p>
    <w:p w14:paraId="14BD95B3" w14:textId="77777777" w:rsidR="00CE5E5D" w:rsidRDefault="00CE5E5D" w:rsidP="00B44760">
      <w:pPr>
        <w:rPr>
          <w:bCs/>
          <w:i/>
          <w:iCs/>
          <w:szCs w:val="24"/>
        </w:rPr>
      </w:pPr>
    </w:p>
    <w:p w14:paraId="43151C32" w14:textId="77777777" w:rsidR="00CE5E5D" w:rsidRDefault="00CE5E5D" w:rsidP="00B44760">
      <w:pPr>
        <w:rPr>
          <w:bCs/>
          <w:i/>
          <w:iCs/>
          <w:szCs w:val="24"/>
        </w:rPr>
      </w:pPr>
    </w:p>
    <w:p w14:paraId="1D43FA94" w14:textId="77777777" w:rsidR="00CE5E5D" w:rsidRDefault="00CE5E5D" w:rsidP="00B44760">
      <w:pPr>
        <w:rPr>
          <w:bCs/>
          <w:i/>
          <w:iCs/>
          <w:szCs w:val="24"/>
        </w:rPr>
      </w:pPr>
    </w:p>
    <w:p w14:paraId="56E4E2FE" w14:textId="77777777" w:rsidR="00CE5E5D" w:rsidRDefault="00CE5E5D" w:rsidP="00B44760">
      <w:pPr>
        <w:rPr>
          <w:bCs/>
          <w:i/>
          <w:iCs/>
          <w:szCs w:val="24"/>
        </w:rPr>
      </w:pPr>
    </w:p>
    <w:p w14:paraId="5F3D2E4C" w14:textId="77777777" w:rsidR="00CE5E5D" w:rsidRDefault="00CE5E5D" w:rsidP="00B44760">
      <w:pPr>
        <w:rPr>
          <w:bCs/>
          <w:i/>
          <w:iCs/>
          <w:szCs w:val="24"/>
        </w:rPr>
      </w:pPr>
    </w:p>
    <w:p w14:paraId="546E811B" w14:textId="77777777" w:rsidR="00CE5E5D" w:rsidRDefault="00CE5E5D" w:rsidP="00B44760">
      <w:pPr>
        <w:rPr>
          <w:bCs/>
          <w:i/>
          <w:iCs/>
          <w:szCs w:val="24"/>
        </w:rPr>
      </w:pPr>
    </w:p>
    <w:p w14:paraId="133E3559" w14:textId="77777777" w:rsidR="00CE5E5D" w:rsidRDefault="00CE5E5D" w:rsidP="00B44760">
      <w:pPr>
        <w:rPr>
          <w:bCs/>
          <w:i/>
          <w:iCs/>
          <w:szCs w:val="24"/>
        </w:rPr>
      </w:pPr>
    </w:p>
    <w:p w14:paraId="66068C53" w14:textId="77777777" w:rsidR="00CE5E5D" w:rsidRDefault="00CE5E5D" w:rsidP="00B44760">
      <w:pPr>
        <w:rPr>
          <w:bCs/>
          <w:i/>
          <w:iCs/>
          <w:szCs w:val="24"/>
        </w:rPr>
      </w:pPr>
    </w:p>
    <w:p w14:paraId="1BFCCD50" w14:textId="77777777" w:rsidR="00CE5E5D" w:rsidRDefault="00CE5E5D" w:rsidP="00B44760">
      <w:pPr>
        <w:rPr>
          <w:bCs/>
          <w:i/>
          <w:iCs/>
          <w:szCs w:val="24"/>
        </w:rPr>
      </w:pPr>
    </w:p>
    <w:p w14:paraId="7490B3E5" w14:textId="77777777" w:rsidR="00CE5E5D" w:rsidRDefault="00CE5E5D" w:rsidP="00B44760">
      <w:pPr>
        <w:rPr>
          <w:bCs/>
          <w:i/>
          <w:iCs/>
          <w:szCs w:val="24"/>
        </w:rPr>
      </w:pP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640D3B" w:rsidRPr="007E0831" w14:paraId="750B134E" w14:textId="77777777" w:rsidTr="00640D3B">
        <w:trPr>
          <w:cantSplit/>
          <w:trHeight w:val="403"/>
          <w:jc w:val="center"/>
        </w:trPr>
        <w:tc>
          <w:tcPr>
            <w:tcW w:w="11920" w:type="dxa"/>
            <w:gridSpan w:val="2"/>
            <w:tcBorders>
              <w:top w:val="nil"/>
              <w:left w:val="nil"/>
              <w:bottom w:val="nil"/>
              <w:right w:val="nil"/>
            </w:tcBorders>
            <w:vAlign w:val="center"/>
          </w:tcPr>
          <w:p w14:paraId="32049669" w14:textId="77777777" w:rsidR="00640D3B" w:rsidRPr="007E0831" w:rsidRDefault="00640D3B" w:rsidP="00640D3B">
            <w:pPr>
              <w:pStyle w:val="SectionVHeader"/>
              <w:ind w:left="1020" w:hanging="1020"/>
              <w:rPr>
                <w:rFonts w:ascii="Footlight MT Light" w:hAnsi="Footlight MT Light"/>
                <w:lang w:val="fr-FR"/>
              </w:rPr>
            </w:pPr>
            <w:r>
              <w:rPr>
                <w:b w:val="0"/>
                <w:sz w:val="24"/>
                <w:lang w:val="fr-FR"/>
              </w:rPr>
              <w:lastRenderedPageBreak/>
              <w:br w:type="page"/>
            </w:r>
            <w:r w:rsidRPr="007E0831">
              <w:rPr>
                <w:rFonts w:ascii="Footlight MT Light" w:hAnsi="Footlight MT Light"/>
                <w:lang w:val="fr-FR"/>
              </w:rPr>
              <w:t>Bordereau des prix pour les fournitures</w:t>
            </w:r>
          </w:p>
        </w:tc>
      </w:tr>
      <w:tr w:rsidR="00640D3B" w:rsidRPr="00327C44" w14:paraId="4C260D70" w14:textId="77777777" w:rsidTr="005E15E9">
        <w:trPr>
          <w:gridAfter w:val="1"/>
          <w:wAfter w:w="465" w:type="dxa"/>
          <w:cantSplit/>
          <w:trHeight w:val="1155"/>
          <w:jc w:val="center"/>
        </w:trPr>
        <w:tc>
          <w:tcPr>
            <w:tcW w:w="11455" w:type="dxa"/>
            <w:tcBorders>
              <w:top w:val="nil"/>
              <w:left w:val="nil"/>
              <w:bottom w:val="nil"/>
              <w:right w:val="nil"/>
            </w:tcBorders>
            <w:vAlign w:val="center"/>
          </w:tcPr>
          <w:p w14:paraId="44F09D62" w14:textId="77777777" w:rsidR="00640D3B" w:rsidRPr="00396D39" w:rsidRDefault="00640D3B" w:rsidP="00640D3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5DD290CA" w14:textId="77777777" w:rsidR="00640D3B" w:rsidRPr="00396D39" w:rsidRDefault="00640D3B" w:rsidP="00640D3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7388DB00" w14:textId="0EB64CFD" w:rsidR="00640D3B" w:rsidRPr="005E15E9" w:rsidRDefault="00640D3B" w:rsidP="005E15E9">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64467B6B" w14:textId="64528FF5" w:rsidR="00640D3B" w:rsidRPr="007A1BFD" w:rsidRDefault="00640D3B" w:rsidP="00640D3B">
            <w:p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AE14BD">
              <w:rPr>
                <w:rFonts w:ascii="Footlight MT Light" w:hAnsi="Footlight MT Light" w:cs="Verdana"/>
                <w:b/>
                <w:bCs/>
                <w:sz w:val="26"/>
                <w:szCs w:val="26"/>
                <w:u w:val="single"/>
              </w:rPr>
              <w:t>3</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Pr>
                <w:rFonts w:ascii="Footlight MT Light" w:hAnsi="Footlight MT Light" w:cs="Verdana"/>
                <w:b/>
                <w:bCs/>
                <w:sz w:val="26"/>
                <w:szCs w:val="26"/>
              </w:rPr>
              <w:t xml:space="preserve">Fourniture </w:t>
            </w:r>
            <w:r w:rsidRPr="007A1BFD">
              <w:rPr>
                <w:rFonts w:ascii="Footlight MT Light" w:hAnsi="Footlight MT Light" w:cs="Verdana"/>
                <w:b/>
                <w:bCs/>
                <w:sz w:val="26"/>
                <w:szCs w:val="26"/>
              </w:rPr>
              <w:t xml:space="preserve">de pneumatiques destinés à la </w:t>
            </w:r>
            <w:r w:rsidR="00AE14BD">
              <w:rPr>
                <w:rFonts w:ascii="Footlight MT Light" w:hAnsi="Footlight MT Light" w:cs="Verdana"/>
                <w:b/>
                <w:bCs/>
                <w:sz w:val="26"/>
                <w:szCs w:val="26"/>
              </w:rPr>
              <w:t>DNPSES</w:t>
            </w:r>
            <w:r>
              <w:rPr>
                <w:rFonts w:ascii="Footlight MT Light" w:hAnsi="Footlight MT Light" w:cs="Verdana"/>
                <w:b/>
                <w:bCs/>
                <w:sz w:val="26"/>
                <w:szCs w:val="26"/>
              </w:rPr>
              <w:t>.</w:t>
            </w:r>
          </w:p>
          <w:p w14:paraId="7EF9B1C7" w14:textId="77777777" w:rsidR="00640D3B" w:rsidRPr="00327C44" w:rsidRDefault="00640D3B" w:rsidP="00640D3B">
            <w:pPr>
              <w:ind w:left="360"/>
              <w:jc w:val="both"/>
              <w:rPr>
                <w:rFonts w:ascii="Footlight MT Light" w:hAnsi="Footlight MT Light" w:cs="Verdana"/>
                <w:b/>
                <w:bCs/>
                <w:sz w:val="12"/>
                <w:szCs w:val="12"/>
              </w:rPr>
            </w:pPr>
          </w:p>
        </w:tc>
      </w:tr>
    </w:tbl>
    <w:p w14:paraId="6ADE5C20" w14:textId="77777777" w:rsidR="00640D3B" w:rsidRPr="005E15E9" w:rsidRDefault="00640D3B" w:rsidP="00640D3B">
      <w:pPr>
        <w:rPr>
          <w:bCs/>
          <w:i/>
          <w:iCs/>
          <w:sz w:val="14"/>
          <w:szCs w:val="14"/>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640D3B" w:rsidRPr="00ED76BB" w14:paraId="12499559" w14:textId="77777777" w:rsidTr="005E15E9">
        <w:trPr>
          <w:trHeight w:val="129"/>
          <w:jc w:val="center"/>
        </w:trPr>
        <w:tc>
          <w:tcPr>
            <w:tcW w:w="773" w:type="dxa"/>
            <w:vAlign w:val="center"/>
          </w:tcPr>
          <w:p w14:paraId="6F811AAD"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46E96425"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02B3BEAE"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44A6C784"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4D40F689"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503EBF9C"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6</w:t>
            </w:r>
          </w:p>
        </w:tc>
      </w:tr>
      <w:tr w:rsidR="00640D3B" w:rsidRPr="00ED76BB" w14:paraId="374358E6" w14:textId="77777777" w:rsidTr="005E15E9">
        <w:trPr>
          <w:trHeight w:val="674"/>
          <w:jc w:val="center"/>
        </w:trPr>
        <w:tc>
          <w:tcPr>
            <w:tcW w:w="773" w:type="dxa"/>
            <w:vAlign w:val="center"/>
          </w:tcPr>
          <w:p w14:paraId="2BF32A5C"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2AACD9A6"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Description</w:t>
            </w:r>
          </w:p>
          <w:p w14:paraId="4426810F"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1431E86E" w14:textId="77777777" w:rsidR="00640D3B" w:rsidRPr="00ED76BB" w:rsidRDefault="00640D3B" w:rsidP="00640D3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59AE7E7B"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Quantité</w:t>
            </w:r>
          </w:p>
          <w:p w14:paraId="16370935"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5868E588" w14:textId="77777777" w:rsidR="00640D3B" w:rsidRPr="00ED76BB" w:rsidRDefault="00640D3B" w:rsidP="00640D3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4B3A83D9"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1EE0F5D3"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640D3B" w:rsidRPr="00ED76BB" w14:paraId="7F68757C" w14:textId="77777777" w:rsidTr="00640D3B">
        <w:trPr>
          <w:trHeight w:val="78"/>
          <w:jc w:val="center"/>
        </w:trPr>
        <w:tc>
          <w:tcPr>
            <w:tcW w:w="773" w:type="dxa"/>
            <w:vAlign w:val="center"/>
          </w:tcPr>
          <w:p w14:paraId="3E4B14E8" w14:textId="77777777" w:rsidR="00640D3B" w:rsidRPr="00ED76BB" w:rsidRDefault="00640D3B" w:rsidP="00640D3B">
            <w:pPr>
              <w:pStyle w:val="Paragraphedeliste"/>
              <w:numPr>
                <w:ilvl w:val="0"/>
                <w:numId w:val="147"/>
              </w:numPr>
              <w:jc w:val="center"/>
              <w:rPr>
                <w:rFonts w:ascii="Footlight MT Light" w:hAnsi="Footlight MT Light"/>
                <w:szCs w:val="24"/>
              </w:rPr>
            </w:pPr>
          </w:p>
        </w:tc>
        <w:tc>
          <w:tcPr>
            <w:tcW w:w="4083" w:type="dxa"/>
            <w:vAlign w:val="center"/>
          </w:tcPr>
          <w:p w14:paraId="616DE318" w14:textId="40694712"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w:t>
            </w:r>
            <w:r w:rsidR="00A92FD8">
              <w:rPr>
                <w:rFonts w:ascii="Footlight MT Light" w:hAnsi="Footlight MT Light"/>
                <w:bCs/>
              </w:rPr>
              <w:t>5</w:t>
            </w:r>
            <w:r w:rsidRPr="00CE4540">
              <w:rPr>
                <w:rFonts w:ascii="Footlight MT Light" w:hAnsi="Footlight MT Light"/>
                <w:bCs/>
              </w:rPr>
              <w:t>5/</w:t>
            </w:r>
            <w:r w:rsidR="004348C5">
              <w:rPr>
                <w:rFonts w:ascii="Footlight MT Light" w:hAnsi="Footlight MT Light"/>
                <w:bCs/>
              </w:rPr>
              <w:t>70</w:t>
            </w:r>
            <w:r w:rsidRPr="00CE4540">
              <w:rPr>
                <w:rFonts w:ascii="Footlight MT Light" w:hAnsi="Footlight MT Light"/>
                <w:bCs/>
              </w:rPr>
              <w:t xml:space="preserve">/16 avec chambre à air ou Tubeless  </w:t>
            </w:r>
          </w:p>
        </w:tc>
        <w:tc>
          <w:tcPr>
            <w:tcW w:w="1807" w:type="dxa"/>
            <w:vAlign w:val="center"/>
          </w:tcPr>
          <w:p w14:paraId="4FADEF40" w14:textId="15826825"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EC05ACA"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467F0D8"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728F52CD" w14:textId="77777777" w:rsidR="00640D3B" w:rsidRPr="00ED76BB" w:rsidRDefault="00640D3B" w:rsidP="00640D3B">
            <w:pPr>
              <w:suppressAutoHyphens/>
              <w:jc w:val="center"/>
              <w:rPr>
                <w:rFonts w:ascii="Footlight MT Light" w:hAnsi="Footlight MT Light"/>
                <w:b/>
                <w:szCs w:val="24"/>
              </w:rPr>
            </w:pPr>
          </w:p>
        </w:tc>
      </w:tr>
      <w:tr w:rsidR="00CE5E5D" w:rsidRPr="00ED76BB" w14:paraId="3F9383F9" w14:textId="77777777" w:rsidTr="00640D3B">
        <w:trPr>
          <w:trHeight w:val="78"/>
          <w:jc w:val="center"/>
        </w:trPr>
        <w:tc>
          <w:tcPr>
            <w:tcW w:w="773" w:type="dxa"/>
            <w:vAlign w:val="center"/>
          </w:tcPr>
          <w:p w14:paraId="27896AFE" w14:textId="77777777" w:rsidR="00CE5E5D" w:rsidRPr="00ED76BB" w:rsidRDefault="00CE5E5D" w:rsidP="00CE5E5D">
            <w:pPr>
              <w:pStyle w:val="Paragraphedeliste"/>
              <w:numPr>
                <w:ilvl w:val="0"/>
                <w:numId w:val="147"/>
              </w:numPr>
              <w:jc w:val="center"/>
              <w:rPr>
                <w:rFonts w:ascii="Footlight MT Light" w:hAnsi="Footlight MT Light"/>
                <w:szCs w:val="24"/>
              </w:rPr>
            </w:pPr>
          </w:p>
        </w:tc>
        <w:tc>
          <w:tcPr>
            <w:tcW w:w="4083" w:type="dxa"/>
            <w:vAlign w:val="center"/>
          </w:tcPr>
          <w:p w14:paraId="5DDA5E66" w14:textId="03C964BD" w:rsidR="00CE5E5D" w:rsidRPr="00CE4540" w:rsidRDefault="00CE5E5D" w:rsidP="00CE5E5D">
            <w:pPr>
              <w:pStyle w:val="Sansinterligne"/>
              <w:rPr>
                <w:rFonts w:ascii="Footlight MT Light" w:hAnsi="Footlight MT Light"/>
                <w:bCs/>
              </w:rPr>
            </w:pPr>
            <w:r w:rsidRPr="00CE4540">
              <w:rPr>
                <w:rFonts w:ascii="Footlight MT Light" w:hAnsi="Footlight MT Light"/>
                <w:bCs/>
              </w:rPr>
              <w:t>Pneu 2</w:t>
            </w:r>
            <w:r w:rsidR="00736810">
              <w:rPr>
                <w:rFonts w:ascii="Footlight MT Light" w:hAnsi="Footlight MT Light"/>
                <w:bCs/>
              </w:rPr>
              <w:t>6</w:t>
            </w:r>
            <w:r w:rsidRPr="00CE4540">
              <w:rPr>
                <w:rFonts w:ascii="Footlight MT Light" w:hAnsi="Footlight MT Light"/>
                <w:bCs/>
              </w:rPr>
              <w:t xml:space="preserve">5/65/17 avec chambre à air ou Tubeless  </w:t>
            </w:r>
          </w:p>
        </w:tc>
        <w:tc>
          <w:tcPr>
            <w:tcW w:w="1807" w:type="dxa"/>
            <w:vAlign w:val="center"/>
          </w:tcPr>
          <w:p w14:paraId="1D645DE0" w14:textId="6B1015EF" w:rsidR="00CE5E5D" w:rsidRPr="00685DBC" w:rsidRDefault="00483833" w:rsidP="00CE5E5D">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E7226A7" w14:textId="1F7B9628" w:rsidR="00CE5E5D" w:rsidRPr="001A14EC" w:rsidRDefault="00CE5E5D" w:rsidP="00CE5E5D">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6C41AB0F" w14:textId="77777777" w:rsidR="00CE5E5D" w:rsidRPr="00ED76BB" w:rsidRDefault="00CE5E5D" w:rsidP="00CE5E5D">
            <w:pPr>
              <w:pStyle w:val="Sansinterligne"/>
              <w:jc w:val="center"/>
              <w:rPr>
                <w:rFonts w:ascii="Footlight MT Light" w:hAnsi="Footlight MT Light"/>
                <w:szCs w:val="24"/>
              </w:rPr>
            </w:pPr>
          </w:p>
        </w:tc>
        <w:tc>
          <w:tcPr>
            <w:tcW w:w="1594" w:type="dxa"/>
            <w:vAlign w:val="center"/>
          </w:tcPr>
          <w:p w14:paraId="2E4C48D9" w14:textId="77777777" w:rsidR="00CE5E5D" w:rsidRPr="00ED76BB" w:rsidRDefault="00CE5E5D" w:rsidP="00CE5E5D">
            <w:pPr>
              <w:suppressAutoHyphens/>
              <w:jc w:val="center"/>
              <w:rPr>
                <w:rFonts w:ascii="Footlight MT Light" w:hAnsi="Footlight MT Light"/>
                <w:b/>
                <w:szCs w:val="24"/>
              </w:rPr>
            </w:pPr>
          </w:p>
        </w:tc>
      </w:tr>
      <w:tr w:rsidR="00640D3B" w:rsidRPr="00ED76BB" w14:paraId="387BFB7F" w14:textId="77777777" w:rsidTr="00640D3B">
        <w:trPr>
          <w:trHeight w:val="211"/>
          <w:jc w:val="center"/>
        </w:trPr>
        <w:tc>
          <w:tcPr>
            <w:tcW w:w="773" w:type="dxa"/>
            <w:vAlign w:val="center"/>
          </w:tcPr>
          <w:p w14:paraId="160515FB" w14:textId="77777777" w:rsidR="00640D3B" w:rsidRPr="00ED76BB" w:rsidRDefault="00640D3B" w:rsidP="00640D3B">
            <w:pPr>
              <w:pStyle w:val="Paragraphedeliste"/>
              <w:numPr>
                <w:ilvl w:val="0"/>
                <w:numId w:val="147"/>
              </w:numPr>
              <w:jc w:val="center"/>
              <w:rPr>
                <w:rFonts w:ascii="Footlight MT Light" w:hAnsi="Footlight MT Light"/>
                <w:szCs w:val="24"/>
              </w:rPr>
            </w:pPr>
          </w:p>
        </w:tc>
        <w:tc>
          <w:tcPr>
            <w:tcW w:w="4083" w:type="dxa"/>
            <w:vAlign w:val="center"/>
          </w:tcPr>
          <w:p w14:paraId="5C2901C4" w14:textId="734C8A7E"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205/</w:t>
            </w:r>
            <w:r w:rsidR="004348C5">
              <w:rPr>
                <w:rFonts w:ascii="Footlight MT Light" w:hAnsi="Footlight MT Light"/>
                <w:bCs/>
              </w:rPr>
              <w:t>80</w:t>
            </w:r>
            <w:r w:rsidRPr="00CE4540">
              <w:rPr>
                <w:rFonts w:ascii="Footlight MT Light" w:hAnsi="Footlight MT Light"/>
                <w:bCs/>
              </w:rPr>
              <w:t xml:space="preserve">/16 avec chambre à air ou Tubeless  </w:t>
            </w:r>
          </w:p>
        </w:tc>
        <w:tc>
          <w:tcPr>
            <w:tcW w:w="1807" w:type="dxa"/>
            <w:vAlign w:val="center"/>
          </w:tcPr>
          <w:p w14:paraId="2C35B643" w14:textId="2CF44281"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39DFE0F"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7F28577E"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49B17901" w14:textId="77777777" w:rsidR="00640D3B" w:rsidRPr="00ED76BB" w:rsidRDefault="00640D3B" w:rsidP="00640D3B">
            <w:pPr>
              <w:suppressAutoHyphens/>
              <w:jc w:val="center"/>
              <w:rPr>
                <w:rFonts w:ascii="Footlight MT Light" w:hAnsi="Footlight MT Light"/>
                <w:b/>
                <w:szCs w:val="24"/>
              </w:rPr>
            </w:pPr>
          </w:p>
        </w:tc>
      </w:tr>
      <w:tr w:rsidR="00640D3B" w:rsidRPr="00ED76BB" w14:paraId="4BEB1436" w14:textId="77777777" w:rsidTr="00640D3B">
        <w:trPr>
          <w:trHeight w:val="79"/>
          <w:jc w:val="center"/>
        </w:trPr>
        <w:tc>
          <w:tcPr>
            <w:tcW w:w="773" w:type="dxa"/>
            <w:vAlign w:val="center"/>
          </w:tcPr>
          <w:p w14:paraId="076C12B4" w14:textId="77777777" w:rsidR="00640D3B" w:rsidRPr="00ED76BB" w:rsidRDefault="00640D3B" w:rsidP="00640D3B">
            <w:pPr>
              <w:pStyle w:val="Paragraphedeliste"/>
              <w:numPr>
                <w:ilvl w:val="0"/>
                <w:numId w:val="147"/>
              </w:numPr>
              <w:jc w:val="center"/>
              <w:rPr>
                <w:rFonts w:ascii="Footlight MT Light" w:hAnsi="Footlight MT Light"/>
                <w:szCs w:val="24"/>
              </w:rPr>
            </w:pPr>
          </w:p>
        </w:tc>
        <w:tc>
          <w:tcPr>
            <w:tcW w:w="4083" w:type="dxa"/>
            <w:vAlign w:val="center"/>
          </w:tcPr>
          <w:p w14:paraId="58163584" w14:textId="7925FFB8"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w:t>
            </w:r>
            <w:r w:rsidR="004348C5">
              <w:rPr>
                <w:rFonts w:ascii="Footlight MT Light" w:hAnsi="Footlight MT Light"/>
                <w:bCs/>
              </w:rPr>
              <w:t>8</w:t>
            </w:r>
            <w:r w:rsidRPr="00CE4540">
              <w:rPr>
                <w:rFonts w:ascii="Footlight MT Light" w:hAnsi="Footlight MT Light"/>
                <w:bCs/>
              </w:rPr>
              <w:t>5/</w:t>
            </w:r>
            <w:r w:rsidR="004348C5">
              <w:rPr>
                <w:rFonts w:ascii="Footlight MT Light" w:hAnsi="Footlight MT Light"/>
                <w:bCs/>
              </w:rPr>
              <w:t>6</w:t>
            </w:r>
            <w:r w:rsidRPr="00CE4540">
              <w:rPr>
                <w:rFonts w:ascii="Footlight MT Light" w:hAnsi="Footlight MT Light"/>
                <w:bCs/>
              </w:rPr>
              <w:t xml:space="preserve">5/17 avec chambre à air ou Tubeless  </w:t>
            </w:r>
          </w:p>
        </w:tc>
        <w:tc>
          <w:tcPr>
            <w:tcW w:w="1807" w:type="dxa"/>
            <w:vAlign w:val="center"/>
          </w:tcPr>
          <w:p w14:paraId="670FF6A5" w14:textId="196DE73D"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6A761525"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F161A49"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1DFB474D" w14:textId="77777777" w:rsidR="00640D3B" w:rsidRPr="00ED76BB" w:rsidRDefault="00640D3B" w:rsidP="00640D3B">
            <w:pPr>
              <w:suppressAutoHyphens/>
              <w:jc w:val="center"/>
              <w:rPr>
                <w:rFonts w:ascii="Footlight MT Light" w:hAnsi="Footlight MT Light"/>
                <w:b/>
                <w:szCs w:val="24"/>
              </w:rPr>
            </w:pPr>
          </w:p>
        </w:tc>
      </w:tr>
      <w:tr w:rsidR="00640D3B" w:rsidRPr="00ED76BB" w14:paraId="4EACDAB0" w14:textId="77777777" w:rsidTr="005E15E9">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B6CC659"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17024F67" w14:textId="77777777" w:rsidR="00640D3B" w:rsidRPr="00ED76BB" w:rsidRDefault="00640D3B" w:rsidP="00640D3B">
            <w:pPr>
              <w:suppressAutoHyphens/>
              <w:rPr>
                <w:rFonts w:ascii="Footlight MT Light" w:hAnsi="Footlight MT Light"/>
                <w:b/>
                <w:szCs w:val="24"/>
              </w:rPr>
            </w:pPr>
          </w:p>
        </w:tc>
      </w:tr>
      <w:tr w:rsidR="00640D3B" w:rsidRPr="00ED76BB" w14:paraId="417B5E0D" w14:textId="77777777" w:rsidTr="005E15E9">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584E7B96" w14:textId="77777777" w:rsidR="00640D3B" w:rsidRPr="00ED76BB" w:rsidRDefault="00640D3B" w:rsidP="00640D3B">
            <w:pPr>
              <w:pStyle w:val="Sansinterligne"/>
              <w:jc w:val="center"/>
              <w:rPr>
                <w:rFonts w:ascii="Footlight MT Light" w:hAnsi="Footlight MT Light"/>
                <w:b/>
              </w:rPr>
            </w:pPr>
            <w:r>
              <w:rPr>
                <w:rFonts w:ascii="Footlight MT Light" w:hAnsi="Footlight MT Light"/>
                <w:b/>
              </w:rPr>
              <w:t>TVA 18%</w:t>
            </w:r>
          </w:p>
        </w:tc>
        <w:tc>
          <w:tcPr>
            <w:tcW w:w="1594" w:type="dxa"/>
            <w:tcBorders>
              <w:top w:val="single" w:sz="4" w:space="0" w:color="auto"/>
              <w:left w:val="single" w:sz="4" w:space="0" w:color="auto"/>
              <w:bottom w:val="single" w:sz="4" w:space="0" w:color="auto"/>
              <w:right w:val="single" w:sz="4" w:space="0" w:color="auto"/>
            </w:tcBorders>
            <w:vAlign w:val="center"/>
          </w:tcPr>
          <w:p w14:paraId="55E807AD" w14:textId="77777777" w:rsidR="00640D3B" w:rsidRPr="00ED76BB" w:rsidRDefault="00640D3B" w:rsidP="00640D3B">
            <w:pPr>
              <w:suppressAutoHyphens/>
              <w:rPr>
                <w:rFonts w:ascii="Footlight MT Light" w:hAnsi="Footlight MT Light"/>
                <w:b/>
                <w:szCs w:val="24"/>
              </w:rPr>
            </w:pPr>
          </w:p>
        </w:tc>
      </w:tr>
      <w:tr w:rsidR="00640D3B" w:rsidRPr="00ED76BB" w14:paraId="29A7057F"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34D3E946"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40A8E005" w14:textId="77777777" w:rsidR="00640D3B" w:rsidRPr="00ED76BB" w:rsidRDefault="00640D3B" w:rsidP="00640D3B">
            <w:pPr>
              <w:suppressAutoHyphens/>
              <w:rPr>
                <w:rFonts w:ascii="Footlight MT Light" w:hAnsi="Footlight MT Light"/>
                <w:b/>
                <w:szCs w:val="24"/>
              </w:rPr>
            </w:pPr>
          </w:p>
        </w:tc>
      </w:tr>
    </w:tbl>
    <w:p w14:paraId="6C0CF481" w14:textId="77777777" w:rsidR="00640D3B" w:rsidRDefault="00640D3B" w:rsidP="00640D3B">
      <w:pPr>
        <w:rPr>
          <w:bCs/>
          <w:i/>
          <w:iCs/>
          <w:szCs w:val="24"/>
        </w:rPr>
      </w:pPr>
    </w:p>
    <w:p w14:paraId="305DA54E" w14:textId="688CDF40" w:rsidR="00640D3B" w:rsidRPr="00A258C3" w:rsidRDefault="00640D3B" w:rsidP="00A258C3">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139B807F" w14:textId="77777777" w:rsidR="00640D3B" w:rsidRPr="00564F73" w:rsidRDefault="00640D3B" w:rsidP="00640D3B">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27959F14" w14:textId="4F9D55D6" w:rsidR="00640D3B" w:rsidRDefault="00640D3B" w:rsidP="00640D3B">
      <w:pPr>
        <w:rPr>
          <w:bCs/>
          <w:i/>
          <w:iCs/>
          <w:szCs w:val="24"/>
        </w:rPr>
      </w:pPr>
      <w:r w:rsidRPr="00846AD1">
        <w:rPr>
          <w:bCs/>
        </w:rPr>
        <w:t xml:space="preserve">Date </w:t>
      </w:r>
      <w:r w:rsidRPr="00846AD1">
        <w:rPr>
          <w:bCs/>
          <w:i/>
          <w:iCs/>
        </w:rPr>
        <w:t>[Insérer la date]</w:t>
      </w:r>
    </w:p>
    <w:p w14:paraId="3B787960" w14:textId="77777777" w:rsidR="00640D3B" w:rsidRDefault="00640D3B" w:rsidP="00B44760">
      <w:pPr>
        <w:rPr>
          <w:bCs/>
          <w:i/>
          <w:iCs/>
          <w:szCs w:val="24"/>
        </w:rPr>
      </w:pPr>
    </w:p>
    <w:p w14:paraId="699E2443" w14:textId="77777777" w:rsidR="004348C5" w:rsidRDefault="004348C5" w:rsidP="00B44760">
      <w:pPr>
        <w:rPr>
          <w:bCs/>
          <w:i/>
          <w:iCs/>
          <w:szCs w:val="24"/>
        </w:rPr>
      </w:pPr>
    </w:p>
    <w:p w14:paraId="63ACDADA" w14:textId="77777777" w:rsidR="004348C5" w:rsidRDefault="004348C5" w:rsidP="00B44760">
      <w:pPr>
        <w:rPr>
          <w:bCs/>
          <w:i/>
          <w:iCs/>
          <w:szCs w:val="24"/>
        </w:rPr>
      </w:pPr>
    </w:p>
    <w:p w14:paraId="466B32FD" w14:textId="77777777" w:rsidR="004348C5" w:rsidRDefault="004348C5" w:rsidP="00B44760">
      <w:pPr>
        <w:rPr>
          <w:bCs/>
          <w:i/>
          <w:iCs/>
          <w:szCs w:val="24"/>
        </w:rPr>
      </w:pPr>
    </w:p>
    <w:p w14:paraId="3FB246AB" w14:textId="77777777" w:rsidR="004348C5" w:rsidRDefault="004348C5" w:rsidP="00B44760">
      <w:pPr>
        <w:rPr>
          <w:bCs/>
          <w:i/>
          <w:iCs/>
          <w:szCs w:val="24"/>
        </w:rPr>
      </w:pPr>
    </w:p>
    <w:p w14:paraId="05B4FD7A" w14:textId="77777777" w:rsidR="004348C5" w:rsidRDefault="004348C5" w:rsidP="00B44760">
      <w:pPr>
        <w:rPr>
          <w:bCs/>
          <w:i/>
          <w:iCs/>
          <w:szCs w:val="24"/>
        </w:rPr>
      </w:pPr>
    </w:p>
    <w:p w14:paraId="6DFF1BD8" w14:textId="77777777" w:rsidR="004348C5" w:rsidRDefault="004348C5" w:rsidP="00B44760">
      <w:pPr>
        <w:rPr>
          <w:bCs/>
          <w:i/>
          <w:iCs/>
          <w:szCs w:val="24"/>
        </w:rPr>
      </w:pPr>
    </w:p>
    <w:p w14:paraId="0E94BF76" w14:textId="77777777" w:rsidR="004348C5" w:rsidRDefault="004348C5" w:rsidP="00B44760">
      <w:pPr>
        <w:rPr>
          <w:bCs/>
          <w:i/>
          <w:iCs/>
          <w:szCs w:val="24"/>
        </w:rPr>
      </w:pPr>
    </w:p>
    <w:p w14:paraId="3C6B536B" w14:textId="77777777" w:rsidR="004348C5" w:rsidRDefault="004348C5" w:rsidP="00B44760">
      <w:pPr>
        <w:rPr>
          <w:bCs/>
          <w:i/>
          <w:iCs/>
          <w:szCs w:val="24"/>
        </w:rPr>
      </w:pPr>
    </w:p>
    <w:p w14:paraId="55A0F51A" w14:textId="77777777" w:rsidR="004348C5" w:rsidRDefault="004348C5" w:rsidP="00B44760">
      <w:pPr>
        <w:rPr>
          <w:bCs/>
          <w:i/>
          <w:iCs/>
          <w:szCs w:val="24"/>
        </w:rPr>
      </w:pPr>
    </w:p>
    <w:p w14:paraId="48DC75C7" w14:textId="77777777" w:rsidR="004348C5" w:rsidRDefault="004348C5" w:rsidP="00B44760">
      <w:pPr>
        <w:rPr>
          <w:bCs/>
          <w:i/>
          <w:iCs/>
          <w:szCs w:val="24"/>
        </w:rPr>
      </w:pPr>
    </w:p>
    <w:p w14:paraId="0FB6187F" w14:textId="77777777" w:rsidR="004348C5" w:rsidRDefault="004348C5" w:rsidP="00B44760">
      <w:pPr>
        <w:rPr>
          <w:bCs/>
          <w:i/>
          <w:iCs/>
          <w:szCs w:val="24"/>
        </w:rPr>
      </w:pP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640D3B" w:rsidRPr="007E0831" w14:paraId="3F445EFA" w14:textId="77777777" w:rsidTr="00640D3B">
        <w:trPr>
          <w:cantSplit/>
          <w:trHeight w:val="403"/>
          <w:jc w:val="center"/>
        </w:trPr>
        <w:tc>
          <w:tcPr>
            <w:tcW w:w="11920" w:type="dxa"/>
            <w:gridSpan w:val="2"/>
            <w:tcBorders>
              <w:top w:val="nil"/>
              <w:left w:val="nil"/>
              <w:bottom w:val="nil"/>
              <w:right w:val="nil"/>
            </w:tcBorders>
            <w:vAlign w:val="center"/>
          </w:tcPr>
          <w:p w14:paraId="7C25553F" w14:textId="77777777" w:rsidR="00640D3B" w:rsidRPr="007E0831" w:rsidRDefault="00640D3B" w:rsidP="00640D3B">
            <w:pPr>
              <w:pStyle w:val="SectionVHeader"/>
              <w:ind w:left="1020" w:hanging="1020"/>
              <w:rPr>
                <w:rFonts w:ascii="Footlight MT Light" w:hAnsi="Footlight MT Light"/>
                <w:lang w:val="fr-FR"/>
              </w:rPr>
            </w:pPr>
            <w:r>
              <w:rPr>
                <w:b w:val="0"/>
                <w:sz w:val="24"/>
                <w:lang w:val="fr-FR"/>
              </w:rPr>
              <w:lastRenderedPageBreak/>
              <w:br w:type="page"/>
            </w:r>
            <w:r w:rsidRPr="007E0831">
              <w:rPr>
                <w:rFonts w:ascii="Footlight MT Light" w:hAnsi="Footlight MT Light"/>
                <w:lang w:val="fr-FR"/>
              </w:rPr>
              <w:t>Bordereau des prix pour les fournitures</w:t>
            </w:r>
          </w:p>
        </w:tc>
      </w:tr>
      <w:tr w:rsidR="00640D3B" w:rsidRPr="00327C44" w14:paraId="43FCF139" w14:textId="77777777" w:rsidTr="00640D3B">
        <w:trPr>
          <w:gridAfter w:val="1"/>
          <w:wAfter w:w="465" w:type="dxa"/>
          <w:cantSplit/>
          <w:trHeight w:val="1471"/>
          <w:jc w:val="center"/>
        </w:trPr>
        <w:tc>
          <w:tcPr>
            <w:tcW w:w="11455" w:type="dxa"/>
            <w:tcBorders>
              <w:top w:val="nil"/>
              <w:left w:val="nil"/>
              <w:bottom w:val="nil"/>
              <w:right w:val="nil"/>
            </w:tcBorders>
            <w:vAlign w:val="center"/>
          </w:tcPr>
          <w:p w14:paraId="3CFC77DC" w14:textId="77777777" w:rsidR="00640D3B" w:rsidRPr="00396D39" w:rsidRDefault="00640D3B" w:rsidP="00640D3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3C8F00FF" w14:textId="77777777" w:rsidR="00640D3B" w:rsidRPr="00396D39" w:rsidRDefault="00640D3B" w:rsidP="00640D3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55261AD1" w14:textId="77777777" w:rsidR="00640D3B" w:rsidRPr="00396D39" w:rsidRDefault="00640D3B" w:rsidP="00640D3B">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31DF9825" w14:textId="77777777" w:rsidR="00640D3B" w:rsidRDefault="00640D3B" w:rsidP="00640D3B">
            <w:pPr>
              <w:ind w:left="360"/>
              <w:jc w:val="both"/>
              <w:rPr>
                <w:rFonts w:ascii="Footlight MT Light" w:hAnsi="Footlight MT Light" w:cs="Verdana"/>
                <w:b/>
                <w:bCs/>
                <w:sz w:val="26"/>
                <w:szCs w:val="26"/>
                <w:u w:val="single"/>
              </w:rPr>
            </w:pPr>
          </w:p>
          <w:p w14:paraId="69DCA392" w14:textId="4B78FB45" w:rsidR="00640D3B" w:rsidRPr="007A1BFD" w:rsidRDefault="00640D3B" w:rsidP="00640D3B">
            <w:p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120603">
              <w:rPr>
                <w:rFonts w:ascii="Footlight MT Light" w:hAnsi="Footlight MT Light" w:cs="Verdana"/>
                <w:b/>
                <w:bCs/>
                <w:sz w:val="26"/>
                <w:szCs w:val="26"/>
                <w:u w:val="single"/>
              </w:rPr>
              <w:t>4</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Pr="00640D3B">
              <w:rPr>
                <w:rFonts w:ascii="Footlight MT Light" w:hAnsi="Footlight MT Light" w:cs="Verdana"/>
                <w:b/>
                <w:bCs/>
                <w:sz w:val="26"/>
                <w:szCs w:val="26"/>
              </w:rPr>
              <w:t xml:space="preserve">Fourniture de pneumatiques destinés à la </w:t>
            </w:r>
            <w:r w:rsidR="00120603">
              <w:rPr>
                <w:rFonts w:ascii="Footlight MT Light" w:hAnsi="Footlight MT Light" w:cs="Verdana"/>
                <w:b/>
                <w:bCs/>
                <w:sz w:val="26"/>
                <w:szCs w:val="26"/>
              </w:rPr>
              <w:t>DNDS</w:t>
            </w:r>
            <w:r>
              <w:rPr>
                <w:rFonts w:ascii="Footlight MT Light" w:hAnsi="Footlight MT Light" w:cs="Verdana"/>
                <w:bCs/>
                <w:szCs w:val="24"/>
              </w:rPr>
              <w:t> ;</w:t>
            </w:r>
          </w:p>
          <w:p w14:paraId="507C19F7" w14:textId="77777777" w:rsidR="00640D3B" w:rsidRPr="00327C44" w:rsidRDefault="00640D3B" w:rsidP="00640D3B">
            <w:pPr>
              <w:ind w:left="360"/>
              <w:jc w:val="both"/>
              <w:rPr>
                <w:rFonts w:ascii="Footlight MT Light" w:hAnsi="Footlight MT Light" w:cs="Verdana"/>
                <w:b/>
                <w:bCs/>
                <w:sz w:val="12"/>
                <w:szCs w:val="12"/>
              </w:rPr>
            </w:pPr>
          </w:p>
        </w:tc>
      </w:tr>
    </w:tbl>
    <w:p w14:paraId="59BEDF0A" w14:textId="77777777" w:rsidR="00640D3B" w:rsidRDefault="00640D3B" w:rsidP="00640D3B">
      <w:pPr>
        <w:rPr>
          <w:bCs/>
          <w:i/>
          <w:iCs/>
          <w:szCs w:val="24"/>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640D3B" w:rsidRPr="00ED76BB" w14:paraId="690459E2" w14:textId="77777777" w:rsidTr="00640D3B">
        <w:trPr>
          <w:trHeight w:val="441"/>
          <w:jc w:val="center"/>
        </w:trPr>
        <w:tc>
          <w:tcPr>
            <w:tcW w:w="773" w:type="dxa"/>
            <w:vAlign w:val="center"/>
          </w:tcPr>
          <w:p w14:paraId="0A7F597A"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529864CD"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3B5FF140"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6AB709DA"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0B01D5BA"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6070F8C4"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6</w:t>
            </w:r>
          </w:p>
        </w:tc>
      </w:tr>
      <w:tr w:rsidR="00640D3B" w:rsidRPr="00ED76BB" w14:paraId="73C7C9A7" w14:textId="77777777" w:rsidTr="00640D3B">
        <w:trPr>
          <w:trHeight w:val="1155"/>
          <w:jc w:val="center"/>
        </w:trPr>
        <w:tc>
          <w:tcPr>
            <w:tcW w:w="773" w:type="dxa"/>
            <w:vAlign w:val="center"/>
          </w:tcPr>
          <w:p w14:paraId="66F91568"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7CB71C9B"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Description</w:t>
            </w:r>
          </w:p>
          <w:p w14:paraId="17D160BF"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56792B5E" w14:textId="77777777" w:rsidR="00640D3B" w:rsidRPr="00ED76BB" w:rsidRDefault="00640D3B" w:rsidP="00640D3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0181A6E5"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Quantité</w:t>
            </w:r>
          </w:p>
          <w:p w14:paraId="65EC4853"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349F8DA4" w14:textId="77777777" w:rsidR="00640D3B" w:rsidRPr="00ED76BB" w:rsidRDefault="00640D3B" w:rsidP="00640D3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6809AAB0"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55E6012C"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640D3B" w:rsidRPr="00ED76BB" w14:paraId="7B6FBBDA" w14:textId="77777777" w:rsidTr="00640D3B">
        <w:trPr>
          <w:trHeight w:val="215"/>
          <w:jc w:val="center"/>
        </w:trPr>
        <w:tc>
          <w:tcPr>
            <w:tcW w:w="773" w:type="dxa"/>
            <w:vAlign w:val="center"/>
          </w:tcPr>
          <w:p w14:paraId="72003AB5" w14:textId="77777777" w:rsidR="00640D3B" w:rsidRPr="00ED76BB" w:rsidRDefault="00640D3B" w:rsidP="00640D3B">
            <w:pPr>
              <w:pStyle w:val="Paragraphedeliste"/>
              <w:numPr>
                <w:ilvl w:val="0"/>
                <w:numId w:val="148"/>
              </w:numPr>
              <w:jc w:val="center"/>
              <w:rPr>
                <w:rFonts w:ascii="Footlight MT Light" w:hAnsi="Footlight MT Light"/>
                <w:szCs w:val="24"/>
              </w:rPr>
            </w:pPr>
          </w:p>
        </w:tc>
        <w:tc>
          <w:tcPr>
            <w:tcW w:w="4083" w:type="dxa"/>
            <w:vAlign w:val="center"/>
          </w:tcPr>
          <w:p w14:paraId="0DD91F4D" w14:textId="77777777" w:rsidR="00640D3B" w:rsidRPr="00CE4540" w:rsidRDefault="00640D3B" w:rsidP="00640D3B">
            <w:pPr>
              <w:pStyle w:val="Sansinterligne"/>
              <w:rPr>
                <w:rFonts w:ascii="Footlight MT Light" w:hAnsi="Footlight MT Light"/>
                <w:bCs/>
              </w:rPr>
            </w:pPr>
            <w:r w:rsidRPr="00CE4540">
              <w:rPr>
                <w:rFonts w:ascii="Footlight MT Light" w:hAnsi="Footlight MT Light"/>
                <w:bCs/>
              </w:rPr>
              <w:t xml:space="preserve">Pneu 750/16 avec chambre à air ou Tubeless  </w:t>
            </w:r>
          </w:p>
        </w:tc>
        <w:tc>
          <w:tcPr>
            <w:tcW w:w="1807" w:type="dxa"/>
            <w:vAlign w:val="center"/>
          </w:tcPr>
          <w:p w14:paraId="5D929607" w14:textId="38A8555C"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B926834"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AB46EAE"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1706D03F" w14:textId="77777777" w:rsidR="00640D3B" w:rsidRPr="00ED76BB" w:rsidRDefault="00640D3B" w:rsidP="00640D3B">
            <w:pPr>
              <w:suppressAutoHyphens/>
              <w:jc w:val="center"/>
              <w:rPr>
                <w:rFonts w:ascii="Footlight MT Light" w:hAnsi="Footlight MT Light"/>
                <w:b/>
                <w:szCs w:val="24"/>
              </w:rPr>
            </w:pPr>
          </w:p>
        </w:tc>
      </w:tr>
      <w:tr w:rsidR="00CE5E5D" w:rsidRPr="00ED76BB" w14:paraId="78ACBB7E" w14:textId="77777777" w:rsidTr="00640D3B">
        <w:trPr>
          <w:trHeight w:val="215"/>
          <w:jc w:val="center"/>
        </w:trPr>
        <w:tc>
          <w:tcPr>
            <w:tcW w:w="773" w:type="dxa"/>
            <w:vAlign w:val="center"/>
          </w:tcPr>
          <w:p w14:paraId="204311E0" w14:textId="77777777" w:rsidR="00CE5E5D" w:rsidRPr="00ED76BB" w:rsidRDefault="00CE5E5D" w:rsidP="00CE5E5D">
            <w:pPr>
              <w:pStyle w:val="Paragraphedeliste"/>
              <w:numPr>
                <w:ilvl w:val="0"/>
                <w:numId w:val="148"/>
              </w:numPr>
              <w:jc w:val="center"/>
              <w:rPr>
                <w:rFonts w:ascii="Footlight MT Light" w:hAnsi="Footlight MT Light"/>
                <w:szCs w:val="24"/>
              </w:rPr>
            </w:pPr>
          </w:p>
        </w:tc>
        <w:tc>
          <w:tcPr>
            <w:tcW w:w="4083" w:type="dxa"/>
            <w:vAlign w:val="center"/>
          </w:tcPr>
          <w:p w14:paraId="48118FBF" w14:textId="3B90D024" w:rsidR="00CE5E5D" w:rsidRPr="00CE4540" w:rsidRDefault="00CE5E5D" w:rsidP="00CE5E5D">
            <w:pPr>
              <w:pStyle w:val="Sansinterligne"/>
              <w:rPr>
                <w:rFonts w:ascii="Footlight MT Light" w:hAnsi="Footlight MT Light"/>
                <w:bCs/>
              </w:rPr>
            </w:pPr>
            <w:r w:rsidRPr="00CE4540">
              <w:rPr>
                <w:rFonts w:ascii="Footlight MT Light" w:hAnsi="Footlight MT Light"/>
                <w:bCs/>
              </w:rPr>
              <w:t>Pneu 2</w:t>
            </w:r>
            <w:r w:rsidR="00736810">
              <w:rPr>
                <w:rFonts w:ascii="Footlight MT Light" w:hAnsi="Footlight MT Light"/>
                <w:bCs/>
              </w:rPr>
              <w:t>6</w:t>
            </w:r>
            <w:r w:rsidRPr="00CE4540">
              <w:rPr>
                <w:rFonts w:ascii="Footlight MT Light" w:hAnsi="Footlight MT Light"/>
                <w:bCs/>
              </w:rPr>
              <w:t xml:space="preserve">5/65/17 avec chambre à air ou Tubeless  </w:t>
            </w:r>
          </w:p>
        </w:tc>
        <w:tc>
          <w:tcPr>
            <w:tcW w:w="1807" w:type="dxa"/>
            <w:vAlign w:val="center"/>
          </w:tcPr>
          <w:p w14:paraId="64C47644" w14:textId="149A1EC2" w:rsidR="00CE5E5D" w:rsidRPr="00685DBC" w:rsidRDefault="00483833" w:rsidP="00CE5E5D">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FF9ED69" w14:textId="720F5EE4" w:rsidR="00CE5E5D" w:rsidRPr="001A14EC" w:rsidRDefault="00CE5E5D" w:rsidP="00CE5E5D">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215C5C4" w14:textId="77777777" w:rsidR="00CE5E5D" w:rsidRPr="00ED76BB" w:rsidRDefault="00CE5E5D" w:rsidP="00CE5E5D">
            <w:pPr>
              <w:pStyle w:val="Sansinterligne"/>
              <w:jc w:val="center"/>
              <w:rPr>
                <w:rFonts w:ascii="Footlight MT Light" w:hAnsi="Footlight MT Light"/>
                <w:szCs w:val="24"/>
              </w:rPr>
            </w:pPr>
          </w:p>
        </w:tc>
        <w:tc>
          <w:tcPr>
            <w:tcW w:w="1594" w:type="dxa"/>
            <w:vAlign w:val="center"/>
          </w:tcPr>
          <w:p w14:paraId="6850A3E7" w14:textId="77777777" w:rsidR="00CE5E5D" w:rsidRPr="00ED76BB" w:rsidRDefault="00CE5E5D" w:rsidP="00CE5E5D">
            <w:pPr>
              <w:suppressAutoHyphens/>
              <w:jc w:val="center"/>
              <w:rPr>
                <w:rFonts w:ascii="Footlight MT Light" w:hAnsi="Footlight MT Light"/>
                <w:b/>
                <w:szCs w:val="24"/>
              </w:rPr>
            </w:pPr>
          </w:p>
        </w:tc>
      </w:tr>
      <w:tr w:rsidR="00640D3B" w:rsidRPr="00ED76BB" w14:paraId="692EBE28" w14:textId="77777777" w:rsidTr="00640D3B">
        <w:trPr>
          <w:trHeight w:val="211"/>
          <w:jc w:val="center"/>
        </w:trPr>
        <w:tc>
          <w:tcPr>
            <w:tcW w:w="773" w:type="dxa"/>
            <w:vAlign w:val="center"/>
          </w:tcPr>
          <w:p w14:paraId="08869887" w14:textId="77777777" w:rsidR="00640D3B" w:rsidRPr="00ED76BB" w:rsidRDefault="00640D3B" w:rsidP="00640D3B">
            <w:pPr>
              <w:pStyle w:val="Paragraphedeliste"/>
              <w:numPr>
                <w:ilvl w:val="0"/>
                <w:numId w:val="148"/>
              </w:numPr>
              <w:jc w:val="center"/>
              <w:rPr>
                <w:rFonts w:ascii="Footlight MT Light" w:hAnsi="Footlight MT Light"/>
                <w:szCs w:val="24"/>
              </w:rPr>
            </w:pPr>
          </w:p>
        </w:tc>
        <w:tc>
          <w:tcPr>
            <w:tcW w:w="4083" w:type="dxa"/>
            <w:vAlign w:val="center"/>
          </w:tcPr>
          <w:p w14:paraId="2E96301C" w14:textId="1230F724"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205/</w:t>
            </w:r>
            <w:r w:rsidR="00A258C3">
              <w:rPr>
                <w:rFonts w:ascii="Footlight MT Light" w:hAnsi="Footlight MT Light"/>
                <w:bCs/>
              </w:rPr>
              <w:t>80</w:t>
            </w:r>
            <w:r w:rsidRPr="00CE4540">
              <w:rPr>
                <w:rFonts w:ascii="Footlight MT Light" w:hAnsi="Footlight MT Light"/>
                <w:bCs/>
              </w:rPr>
              <w:t xml:space="preserve">/16 avec chambre à air ou Tubeless  </w:t>
            </w:r>
          </w:p>
        </w:tc>
        <w:tc>
          <w:tcPr>
            <w:tcW w:w="1807" w:type="dxa"/>
            <w:vAlign w:val="center"/>
          </w:tcPr>
          <w:p w14:paraId="52C07D6F" w14:textId="051C71CC"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3D98EE4E"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EFAFE27"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6DF4F382" w14:textId="77777777" w:rsidR="00640D3B" w:rsidRPr="00ED76BB" w:rsidRDefault="00640D3B" w:rsidP="00640D3B">
            <w:pPr>
              <w:suppressAutoHyphens/>
              <w:jc w:val="center"/>
              <w:rPr>
                <w:rFonts w:ascii="Footlight MT Light" w:hAnsi="Footlight MT Light"/>
                <w:b/>
                <w:szCs w:val="24"/>
              </w:rPr>
            </w:pPr>
          </w:p>
        </w:tc>
      </w:tr>
      <w:tr w:rsidR="00640D3B" w:rsidRPr="00ED76BB" w14:paraId="7D72121E" w14:textId="77777777" w:rsidTr="00640D3B">
        <w:trPr>
          <w:trHeight w:val="79"/>
          <w:jc w:val="center"/>
        </w:trPr>
        <w:tc>
          <w:tcPr>
            <w:tcW w:w="773" w:type="dxa"/>
            <w:vAlign w:val="center"/>
          </w:tcPr>
          <w:p w14:paraId="4141EF28" w14:textId="77777777" w:rsidR="00640D3B" w:rsidRPr="00ED76BB" w:rsidRDefault="00640D3B" w:rsidP="00640D3B">
            <w:pPr>
              <w:pStyle w:val="Paragraphedeliste"/>
              <w:numPr>
                <w:ilvl w:val="0"/>
                <w:numId w:val="148"/>
              </w:numPr>
              <w:jc w:val="center"/>
              <w:rPr>
                <w:rFonts w:ascii="Footlight MT Light" w:hAnsi="Footlight MT Light"/>
                <w:szCs w:val="24"/>
              </w:rPr>
            </w:pPr>
          </w:p>
        </w:tc>
        <w:tc>
          <w:tcPr>
            <w:tcW w:w="4083" w:type="dxa"/>
            <w:vAlign w:val="center"/>
          </w:tcPr>
          <w:p w14:paraId="19809738" w14:textId="7B26EEEB"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w:t>
            </w:r>
            <w:r w:rsidR="00A258C3">
              <w:rPr>
                <w:rFonts w:ascii="Footlight MT Light" w:hAnsi="Footlight MT Light"/>
                <w:bCs/>
              </w:rPr>
              <w:t>8</w:t>
            </w:r>
            <w:r w:rsidRPr="00CE4540">
              <w:rPr>
                <w:rFonts w:ascii="Footlight MT Light" w:hAnsi="Footlight MT Light"/>
                <w:bCs/>
              </w:rPr>
              <w:t>5/</w:t>
            </w:r>
            <w:r w:rsidR="00A258C3">
              <w:rPr>
                <w:rFonts w:ascii="Footlight MT Light" w:hAnsi="Footlight MT Light"/>
                <w:bCs/>
              </w:rPr>
              <w:t>6</w:t>
            </w:r>
            <w:r w:rsidRPr="00CE4540">
              <w:rPr>
                <w:rFonts w:ascii="Footlight MT Light" w:hAnsi="Footlight MT Light"/>
                <w:bCs/>
              </w:rPr>
              <w:t xml:space="preserve">5/17 avec chambre à air ou Tubeless  </w:t>
            </w:r>
          </w:p>
        </w:tc>
        <w:tc>
          <w:tcPr>
            <w:tcW w:w="1807" w:type="dxa"/>
            <w:vAlign w:val="center"/>
          </w:tcPr>
          <w:p w14:paraId="7535EFF8" w14:textId="38708F71"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3143F8E0"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7AF85EA"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43B121FF" w14:textId="77777777" w:rsidR="00640D3B" w:rsidRPr="00ED76BB" w:rsidRDefault="00640D3B" w:rsidP="00640D3B">
            <w:pPr>
              <w:suppressAutoHyphens/>
              <w:jc w:val="center"/>
              <w:rPr>
                <w:rFonts w:ascii="Footlight MT Light" w:hAnsi="Footlight MT Light"/>
                <w:b/>
                <w:szCs w:val="24"/>
              </w:rPr>
            </w:pPr>
          </w:p>
        </w:tc>
      </w:tr>
      <w:tr w:rsidR="00640D3B" w:rsidRPr="00ED76BB" w14:paraId="4B3FCFB8" w14:textId="77777777" w:rsidTr="00640D3B">
        <w:trPr>
          <w:trHeight w:val="359"/>
          <w:jc w:val="center"/>
        </w:trPr>
        <w:tc>
          <w:tcPr>
            <w:tcW w:w="773" w:type="dxa"/>
            <w:vAlign w:val="center"/>
          </w:tcPr>
          <w:p w14:paraId="1C2E0AFA" w14:textId="77777777" w:rsidR="00640D3B" w:rsidRPr="00ED76BB" w:rsidRDefault="00640D3B" w:rsidP="00640D3B">
            <w:pPr>
              <w:pStyle w:val="Paragraphedeliste"/>
              <w:numPr>
                <w:ilvl w:val="0"/>
                <w:numId w:val="148"/>
              </w:numPr>
              <w:jc w:val="center"/>
              <w:rPr>
                <w:rFonts w:ascii="Footlight MT Light" w:hAnsi="Footlight MT Light"/>
                <w:szCs w:val="24"/>
              </w:rPr>
            </w:pPr>
          </w:p>
        </w:tc>
        <w:tc>
          <w:tcPr>
            <w:tcW w:w="4083" w:type="dxa"/>
            <w:vAlign w:val="center"/>
          </w:tcPr>
          <w:p w14:paraId="2D67D8E3" w14:textId="77777777" w:rsidR="00640D3B" w:rsidRPr="0027518A" w:rsidRDefault="00640D3B" w:rsidP="00640D3B">
            <w:pPr>
              <w:pStyle w:val="Sansinterligne"/>
              <w:rPr>
                <w:rFonts w:ascii="Footlight MT Light" w:hAnsi="Footlight MT Light"/>
                <w:bCs/>
              </w:rPr>
            </w:pPr>
            <w:r w:rsidRPr="0027518A">
              <w:rPr>
                <w:rFonts w:ascii="Footlight MT Light" w:hAnsi="Footlight MT Light"/>
                <w:bCs/>
              </w:rPr>
              <w:t xml:space="preserve">Pneu 225/65/17 avec chambre à air ou Tubeless  </w:t>
            </w:r>
          </w:p>
        </w:tc>
        <w:tc>
          <w:tcPr>
            <w:tcW w:w="1807" w:type="dxa"/>
            <w:vAlign w:val="center"/>
          </w:tcPr>
          <w:p w14:paraId="03F83B8F" w14:textId="78345312" w:rsidR="00640D3B" w:rsidRPr="0027518A" w:rsidRDefault="00483833" w:rsidP="00640D3B">
            <w:pPr>
              <w:pStyle w:val="Sansinterligne"/>
              <w:jc w:val="center"/>
              <w:rPr>
                <w:rFonts w:ascii="Footlight MT Light" w:hAnsi="Footlight MT Light"/>
                <w:sz w:val="22"/>
              </w:rPr>
            </w:pPr>
            <w:r w:rsidRPr="0027518A">
              <w:rPr>
                <w:rFonts w:ascii="Footlight MT Light" w:hAnsi="Footlight MT Light"/>
                <w:sz w:val="22"/>
              </w:rPr>
              <w:t>Deux (02) jours après émission et la notification du bon de commande</w:t>
            </w:r>
          </w:p>
        </w:tc>
        <w:tc>
          <w:tcPr>
            <w:tcW w:w="1170" w:type="dxa"/>
            <w:vAlign w:val="center"/>
          </w:tcPr>
          <w:p w14:paraId="65118E2D" w14:textId="77777777" w:rsidR="00640D3B" w:rsidRPr="0027518A" w:rsidRDefault="00640D3B" w:rsidP="00640D3B">
            <w:pPr>
              <w:pStyle w:val="Sansinterligne"/>
              <w:jc w:val="center"/>
              <w:rPr>
                <w:rFonts w:ascii="Footlight MT Light" w:hAnsi="Footlight MT Light"/>
              </w:rPr>
            </w:pPr>
            <w:r w:rsidRPr="0027518A">
              <w:rPr>
                <w:rFonts w:ascii="Footlight MT Light" w:hAnsi="Footlight MT Light"/>
              </w:rPr>
              <w:t>1</w:t>
            </w:r>
          </w:p>
        </w:tc>
        <w:tc>
          <w:tcPr>
            <w:tcW w:w="1418" w:type="dxa"/>
            <w:vAlign w:val="center"/>
          </w:tcPr>
          <w:p w14:paraId="6D883B26" w14:textId="77777777" w:rsidR="00640D3B" w:rsidRPr="00A258C3" w:rsidRDefault="00640D3B" w:rsidP="00640D3B">
            <w:pPr>
              <w:pStyle w:val="Sansinterligne"/>
              <w:jc w:val="center"/>
              <w:rPr>
                <w:rFonts w:ascii="Footlight MT Light" w:hAnsi="Footlight MT Light"/>
                <w:szCs w:val="24"/>
                <w:highlight w:val="yellow"/>
              </w:rPr>
            </w:pPr>
          </w:p>
        </w:tc>
        <w:tc>
          <w:tcPr>
            <w:tcW w:w="1594" w:type="dxa"/>
            <w:vAlign w:val="center"/>
          </w:tcPr>
          <w:p w14:paraId="1E5202BD" w14:textId="77777777" w:rsidR="00640D3B" w:rsidRPr="00A258C3" w:rsidRDefault="00640D3B" w:rsidP="00640D3B">
            <w:pPr>
              <w:suppressAutoHyphens/>
              <w:jc w:val="center"/>
              <w:rPr>
                <w:rFonts w:ascii="Footlight MT Light" w:hAnsi="Footlight MT Light"/>
                <w:b/>
                <w:szCs w:val="24"/>
                <w:highlight w:val="yellow"/>
              </w:rPr>
            </w:pPr>
          </w:p>
        </w:tc>
      </w:tr>
      <w:tr w:rsidR="00640D3B" w:rsidRPr="00ED76BB" w14:paraId="2E3CAACA"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D648EE7"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15CB2AFB" w14:textId="77777777" w:rsidR="00640D3B" w:rsidRPr="00ED76BB" w:rsidRDefault="00640D3B" w:rsidP="00640D3B">
            <w:pPr>
              <w:suppressAutoHyphens/>
              <w:rPr>
                <w:rFonts w:ascii="Footlight MT Light" w:hAnsi="Footlight MT Light"/>
                <w:b/>
                <w:szCs w:val="24"/>
              </w:rPr>
            </w:pPr>
          </w:p>
        </w:tc>
      </w:tr>
      <w:tr w:rsidR="00640D3B" w:rsidRPr="00ED76BB" w14:paraId="03380232"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870C56C" w14:textId="77777777" w:rsidR="00640D3B" w:rsidRPr="00ED76BB" w:rsidRDefault="00640D3B" w:rsidP="00640D3B">
            <w:pPr>
              <w:pStyle w:val="Sansinterligne"/>
              <w:jc w:val="center"/>
              <w:rPr>
                <w:rFonts w:ascii="Footlight MT Light" w:hAnsi="Footlight MT Light"/>
                <w:b/>
              </w:rPr>
            </w:pPr>
            <w:r>
              <w:rPr>
                <w:rFonts w:ascii="Footlight MT Light" w:hAnsi="Footlight MT Light"/>
                <w:b/>
              </w:rPr>
              <w:t>TVA 18%</w:t>
            </w:r>
          </w:p>
        </w:tc>
        <w:tc>
          <w:tcPr>
            <w:tcW w:w="1594" w:type="dxa"/>
            <w:tcBorders>
              <w:top w:val="single" w:sz="4" w:space="0" w:color="auto"/>
              <w:left w:val="single" w:sz="4" w:space="0" w:color="auto"/>
              <w:bottom w:val="single" w:sz="4" w:space="0" w:color="auto"/>
              <w:right w:val="single" w:sz="4" w:space="0" w:color="auto"/>
            </w:tcBorders>
            <w:vAlign w:val="center"/>
          </w:tcPr>
          <w:p w14:paraId="4952A95C" w14:textId="77777777" w:rsidR="00640D3B" w:rsidRPr="00ED76BB" w:rsidRDefault="00640D3B" w:rsidP="00640D3B">
            <w:pPr>
              <w:suppressAutoHyphens/>
              <w:rPr>
                <w:rFonts w:ascii="Footlight MT Light" w:hAnsi="Footlight MT Light"/>
                <w:b/>
                <w:szCs w:val="24"/>
              </w:rPr>
            </w:pPr>
          </w:p>
        </w:tc>
      </w:tr>
      <w:tr w:rsidR="00640D3B" w:rsidRPr="00ED76BB" w14:paraId="14CD737E"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16B8EE7D"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4FA1FF56" w14:textId="77777777" w:rsidR="00640D3B" w:rsidRPr="00ED76BB" w:rsidRDefault="00640D3B" w:rsidP="00640D3B">
            <w:pPr>
              <w:suppressAutoHyphens/>
              <w:rPr>
                <w:rFonts w:ascii="Footlight MT Light" w:hAnsi="Footlight MT Light"/>
                <w:b/>
                <w:szCs w:val="24"/>
              </w:rPr>
            </w:pPr>
          </w:p>
        </w:tc>
      </w:tr>
    </w:tbl>
    <w:p w14:paraId="28D455CF" w14:textId="77777777" w:rsidR="00640D3B" w:rsidRDefault="00640D3B" w:rsidP="00640D3B">
      <w:pPr>
        <w:rPr>
          <w:bCs/>
          <w:i/>
          <w:iCs/>
          <w:szCs w:val="24"/>
        </w:rPr>
      </w:pPr>
    </w:p>
    <w:p w14:paraId="74ECA00A" w14:textId="77777777" w:rsidR="00640D3B" w:rsidRDefault="00640D3B" w:rsidP="00640D3B">
      <w:pPr>
        <w:rPr>
          <w:bCs/>
          <w:i/>
          <w:iCs/>
          <w:szCs w:val="24"/>
        </w:rPr>
      </w:pPr>
    </w:p>
    <w:p w14:paraId="34C4A887" w14:textId="77777777" w:rsidR="00640D3B" w:rsidRPr="0091646D" w:rsidRDefault="00640D3B" w:rsidP="00640D3B">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7782177C" w14:textId="77777777" w:rsidR="00640D3B" w:rsidRDefault="00640D3B" w:rsidP="00640D3B">
      <w:pPr>
        <w:rPr>
          <w:bCs/>
          <w:i/>
          <w:iCs/>
          <w:szCs w:val="24"/>
        </w:rPr>
      </w:pPr>
    </w:p>
    <w:p w14:paraId="54CBE515" w14:textId="77777777" w:rsidR="00640D3B" w:rsidRPr="00564F73" w:rsidRDefault="00640D3B" w:rsidP="00640D3B">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2A4A36CE" w14:textId="2D204C58" w:rsidR="00640D3B" w:rsidRDefault="00640D3B" w:rsidP="00640D3B">
      <w:pPr>
        <w:rPr>
          <w:bCs/>
          <w:i/>
          <w:iCs/>
        </w:rPr>
      </w:pPr>
      <w:r w:rsidRPr="00846AD1">
        <w:rPr>
          <w:bCs/>
        </w:rPr>
        <w:t xml:space="preserve">Date </w:t>
      </w:r>
      <w:r w:rsidRPr="00846AD1">
        <w:rPr>
          <w:bCs/>
          <w:i/>
          <w:iCs/>
        </w:rPr>
        <w:t>[Insérer la date]</w:t>
      </w:r>
    </w:p>
    <w:p w14:paraId="17D51DF0" w14:textId="77777777" w:rsidR="00640D3B" w:rsidRDefault="00640D3B" w:rsidP="00640D3B">
      <w:pPr>
        <w:rPr>
          <w:bCs/>
          <w:i/>
          <w:iCs/>
        </w:rPr>
      </w:pPr>
    </w:p>
    <w:p w14:paraId="65EA2D4B" w14:textId="77777777" w:rsidR="00640D3B" w:rsidRDefault="00640D3B" w:rsidP="00640D3B">
      <w:pPr>
        <w:rPr>
          <w:bCs/>
          <w:i/>
          <w:iCs/>
        </w:rPr>
      </w:pPr>
    </w:p>
    <w:p w14:paraId="63D87D6C" w14:textId="77777777" w:rsidR="00640D3B" w:rsidRDefault="00640D3B" w:rsidP="00640D3B">
      <w:pPr>
        <w:rPr>
          <w:bCs/>
          <w:i/>
          <w:iCs/>
        </w:rPr>
      </w:pPr>
    </w:p>
    <w:p w14:paraId="21AB353C" w14:textId="77777777" w:rsidR="00640D3B" w:rsidRDefault="00640D3B" w:rsidP="00640D3B">
      <w:pPr>
        <w:rPr>
          <w:bCs/>
          <w:i/>
          <w:iCs/>
        </w:rPr>
      </w:pPr>
    </w:p>
    <w:p w14:paraId="1B15AB33" w14:textId="77777777" w:rsidR="00640D3B" w:rsidRDefault="00640D3B" w:rsidP="00640D3B">
      <w:pPr>
        <w:rPr>
          <w:bCs/>
          <w:i/>
          <w:iCs/>
        </w:rPr>
      </w:pP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640D3B" w:rsidRPr="007E0831" w14:paraId="0CF42046" w14:textId="77777777" w:rsidTr="00640D3B">
        <w:trPr>
          <w:cantSplit/>
          <w:trHeight w:val="403"/>
          <w:jc w:val="center"/>
        </w:trPr>
        <w:tc>
          <w:tcPr>
            <w:tcW w:w="11920" w:type="dxa"/>
            <w:gridSpan w:val="2"/>
            <w:tcBorders>
              <w:top w:val="nil"/>
              <w:left w:val="nil"/>
              <w:bottom w:val="nil"/>
              <w:right w:val="nil"/>
            </w:tcBorders>
            <w:vAlign w:val="center"/>
          </w:tcPr>
          <w:p w14:paraId="402600A9" w14:textId="77777777" w:rsidR="00640D3B" w:rsidRPr="007E0831" w:rsidRDefault="00640D3B" w:rsidP="00640D3B">
            <w:pPr>
              <w:pStyle w:val="SectionVHeader"/>
              <w:ind w:left="1020" w:hanging="1020"/>
              <w:rPr>
                <w:rFonts w:ascii="Footlight MT Light" w:hAnsi="Footlight MT Light"/>
                <w:lang w:val="fr-FR"/>
              </w:rPr>
            </w:pPr>
            <w:r>
              <w:rPr>
                <w:b w:val="0"/>
                <w:sz w:val="24"/>
                <w:lang w:val="fr-FR"/>
              </w:rPr>
              <w:br w:type="page"/>
            </w:r>
            <w:r w:rsidRPr="007E0831">
              <w:rPr>
                <w:rFonts w:ascii="Footlight MT Light" w:hAnsi="Footlight MT Light"/>
                <w:lang w:val="fr-FR"/>
              </w:rPr>
              <w:t>Bordereau des prix pour les fournitures</w:t>
            </w:r>
          </w:p>
        </w:tc>
      </w:tr>
      <w:tr w:rsidR="00640D3B" w:rsidRPr="00327C44" w14:paraId="44558BA2" w14:textId="77777777" w:rsidTr="00640D3B">
        <w:trPr>
          <w:gridAfter w:val="1"/>
          <w:wAfter w:w="465" w:type="dxa"/>
          <w:cantSplit/>
          <w:trHeight w:val="1471"/>
          <w:jc w:val="center"/>
        </w:trPr>
        <w:tc>
          <w:tcPr>
            <w:tcW w:w="11455" w:type="dxa"/>
            <w:tcBorders>
              <w:top w:val="nil"/>
              <w:left w:val="nil"/>
              <w:bottom w:val="nil"/>
              <w:right w:val="nil"/>
            </w:tcBorders>
            <w:vAlign w:val="center"/>
          </w:tcPr>
          <w:p w14:paraId="0C86DED8" w14:textId="77777777" w:rsidR="00640D3B" w:rsidRPr="00396D39" w:rsidRDefault="00640D3B" w:rsidP="00640D3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2D1FCDE6" w14:textId="77777777" w:rsidR="00640D3B" w:rsidRPr="00396D39" w:rsidRDefault="00640D3B" w:rsidP="00640D3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5CAED5D8" w14:textId="42801AC8" w:rsidR="00640D3B" w:rsidRPr="00652DDC" w:rsidRDefault="00640D3B" w:rsidP="00652DDC">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3A4EAEBD" w14:textId="08A5225C" w:rsidR="00640D3B" w:rsidRPr="007A1BFD" w:rsidRDefault="00640D3B" w:rsidP="00640D3B">
            <w:p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60717D">
              <w:rPr>
                <w:rFonts w:ascii="Footlight MT Light" w:hAnsi="Footlight MT Light" w:cs="Verdana"/>
                <w:b/>
                <w:bCs/>
                <w:sz w:val="26"/>
                <w:szCs w:val="26"/>
                <w:u w:val="single"/>
              </w:rPr>
              <w:t>5</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Pr>
                <w:rFonts w:ascii="Footlight MT Light" w:hAnsi="Footlight MT Light" w:cs="Verdana"/>
                <w:b/>
                <w:bCs/>
                <w:sz w:val="26"/>
                <w:szCs w:val="26"/>
              </w:rPr>
              <w:t xml:space="preserve">Fourniture </w:t>
            </w:r>
            <w:r w:rsidRPr="007A1BFD">
              <w:rPr>
                <w:rFonts w:ascii="Footlight MT Light" w:hAnsi="Footlight MT Light" w:cs="Verdana"/>
                <w:b/>
                <w:bCs/>
                <w:sz w:val="26"/>
                <w:szCs w:val="26"/>
              </w:rPr>
              <w:t xml:space="preserve">de pneumatiques destinés à la </w:t>
            </w:r>
            <w:r w:rsidR="0060717D">
              <w:rPr>
                <w:rFonts w:ascii="Footlight MT Light" w:hAnsi="Footlight MT Light" w:cs="Verdana"/>
                <w:b/>
                <w:bCs/>
                <w:sz w:val="26"/>
                <w:szCs w:val="26"/>
              </w:rPr>
              <w:t>DPM ET CNI</w:t>
            </w:r>
            <w:r>
              <w:rPr>
                <w:rFonts w:ascii="Footlight MT Light" w:hAnsi="Footlight MT Light" w:cs="Verdana"/>
                <w:b/>
                <w:bCs/>
                <w:sz w:val="26"/>
                <w:szCs w:val="26"/>
              </w:rPr>
              <w:t>.</w:t>
            </w:r>
          </w:p>
          <w:p w14:paraId="77925861" w14:textId="77777777" w:rsidR="00640D3B" w:rsidRPr="00327C44" w:rsidRDefault="00640D3B" w:rsidP="00640D3B">
            <w:pPr>
              <w:ind w:left="360"/>
              <w:jc w:val="both"/>
              <w:rPr>
                <w:rFonts w:ascii="Footlight MT Light" w:hAnsi="Footlight MT Light" w:cs="Verdana"/>
                <w:b/>
                <w:bCs/>
                <w:sz w:val="12"/>
                <w:szCs w:val="12"/>
              </w:rPr>
            </w:pPr>
          </w:p>
        </w:tc>
      </w:tr>
    </w:tbl>
    <w:p w14:paraId="20DA8C36" w14:textId="77777777" w:rsidR="00640D3B" w:rsidRPr="00A258C3" w:rsidRDefault="00640D3B" w:rsidP="00640D3B">
      <w:pPr>
        <w:rPr>
          <w:bCs/>
          <w:i/>
          <w:iCs/>
          <w:sz w:val="8"/>
          <w:szCs w:val="8"/>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640D3B" w:rsidRPr="00ED76BB" w14:paraId="7F5C1D49" w14:textId="77777777" w:rsidTr="00F132D6">
        <w:trPr>
          <w:trHeight w:val="79"/>
          <w:jc w:val="center"/>
        </w:trPr>
        <w:tc>
          <w:tcPr>
            <w:tcW w:w="773" w:type="dxa"/>
            <w:vAlign w:val="center"/>
          </w:tcPr>
          <w:p w14:paraId="7B41BC98"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23ED1047"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58962D69"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14590923"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36C03E16"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081A9894"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6</w:t>
            </w:r>
          </w:p>
        </w:tc>
      </w:tr>
      <w:tr w:rsidR="00640D3B" w:rsidRPr="00ED76BB" w14:paraId="75911960" w14:textId="77777777" w:rsidTr="00F132D6">
        <w:trPr>
          <w:trHeight w:val="894"/>
          <w:jc w:val="center"/>
        </w:trPr>
        <w:tc>
          <w:tcPr>
            <w:tcW w:w="773" w:type="dxa"/>
            <w:vAlign w:val="center"/>
          </w:tcPr>
          <w:p w14:paraId="0BDC6A37"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21E37AA7"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Description</w:t>
            </w:r>
          </w:p>
          <w:p w14:paraId="2EE514C3"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255A4A3E" w14:textId="77777777" w:rsidR="00640D3B" w:rsidRPr="00ED76BB" w:rsidRDefault="00640D3B" w:rsidP="00640D3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13DEF85B"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Quantité</w:t>
            </w:r>
          </w:p>
          <w:p w14:paraId="6BEA67A3"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1A96DB58" w14:textId="77777777" w:rsidR="00640D3B" w:rsidRPr="00ED76BB" w:rsidRDefault="00640D3B" w:rsidP="00640D3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28696DA7"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6FA0595C"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640D3B" w:rsidRPr="00ED76BB" w14:paraId="5DD278F8" w14:textId="77777777" w:rsidTr="00640D3B">
        <w:trPr>
          <w:trHeight w:val="215"/>
          <w:jc w:val="center"/>
        </w:trPr>
        <w:tc>
          <w:tcPr>
            <w:tcW w:w="773" w:type="dxa"/>
            <w:vAlign w:val="center"/>
          </w:tcPr>
          <w:p w14:paraId="33179808" w14:textId="77777777" w:rsidR="00640D3B" w:rsidRPr="00ED76BB" w:rsidRDefault="00640D3B" w:rsidP="00640D3B">
            <w:pPr>
              <w:pStyle w:val="Paragraphedeliste"/>
              <w:numPr>
                <w:ilvl w:val="0"/>
                <w:numId w:val="150"/>
              </w:numPr>
              <w:jc w:val="center"/>
              <w:rPr>
                <w:rFonts w:ascii="Footlight MT Light" w:hAnsi="Footlight MT Light"/>
                <w:szCs w:val="24"/>
              </w:rPr>
            </w:pPr>
          </w:p>
        </w:tc>
        <w:tc>
          <w:tcPr>
            <w:tcW w:w="4083" w:type="dxa"/>
            <w:vAlign w:val="center"/>
          </w:tcPr>
          <w:p w14:paraId="2B3046D8" w14:textId="77777777" w:rsidR="00640D3B" w:rsidRPr="00CE4540" w:rsidRDefault="00640D3B" w:rsidP="00640D3B">
            <w:pPr>
              <w:pStyle w:val="Sansinterligne"/>
              <w:rPr>
                <w:rFonts w:ascii="Footlight MT Light" w:hAnsi="Footlight MT Light"/>
                <w:bCs/>
              </w:rPr>
            </w:pPr>
            <w:r w:rsidRPr="00CE4540">
              <w:rPr>
                <w:rFonts w:ascii="Footlight MT Light" w:hAnsi="Footlight MT Light"/>
                <w:bCs/>
              </w:rPr>
              <w:t xml:space="preserve">Pneu 750/16 avec chambre à air ou Tubeless  </w:t>
            </w:r>
          </w:p>
        </w:tc>
        <w:tc>
          <w:tcPr>
            <w:tcW w:w="1807" w:type="dxa"/>
            <w:vAlign w:val="center"/>
          </w:tcPr>
          <w:p w14:paraId="761AA16F" w14:textId="1F2CB66F"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76B01EC6"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D999115"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675FB5E8" w14:textId="77777777" w:rsidR="00640D3B" w:rsidRPr="00ED76BB" w:rsidRDefault="00640D3B" w:rsidP="00640D3B">
            <w:pPr>
              <w:suppressAutoHyphens/>
              <w:jc w:val="center"/>
              <w:rPr>
                <w:rFonts w:ascii="Footlight MT Light" w:hAnsi="Footlight MT Light"/>
                <w:b/>
                <w:szCs w:val="24"/>
              </w:rPr>
            </w:pPr>
          </w:p>
        </w:tc>
      </w:tr>
      <w:tr w:rsidR="00CE5E5D" w:rsidRPr="00ED76BB" w14:paraId="0690B06B" w14:textId="77777777" w:rsidTr="00640D3B">
        <w:trPr>
          <w:trHeight w:val="215"/>
          <w:jc w:val="center"/>
        </w:trPr>
        <w:tc>
          <w:tcPr>
            <w:tcW w:w="773" w:type="dxa"/>
            <w:vAlign w:val="center"/>
          </w:tcPr>
          <w:p w14:paraId="58472F17" w14:textId="77777777" w:rsidR="00CE5E5D" w:rsidRPr="00ED76BB" w:rsidRDefault="00CE5E5D" w:rsidP="00CE5E5D">
            <w:pPr>
              <w:pStyle w:val="Paragraphedeliste"/>
              <w:numPr>
                <w:ilvl w:val="0"/>
                <w:numId w:val="150"/>
              </w:numPr>
              <w:jc w:val="center"/>
              <w:rPr>
                <w:rFonts w:ascii="Footlight MT Light" w:hAnsi="Footlight MT Light"/>
                <w:szCs w:val="24"/>
              </w:rPr>
            </w:pPr>
          </w:p>
        </w:tc>
        <w:tc>
          <w:tcPr>
            <w:tcW w:w="4083" w:type="dxa"/>
            <w:vAlign w:val="center"/>
          </w:tcPr>
          <w:p w14:paraId="3DE67586" w14:textId="5462A78F" w:rsidR="00CE5E5D" w:rsidRPr="00CE4540" w:rsidRDefault="00CE5E5D" w:rsidP="00CE5E5D">
            <w:pPr>
              <w:pStyle w:val="Sansinterligne"/>
              <w:rPr>
                <w:rFonts w:ascii="Footlight MT Light" w:hAnsi="Footlight MT Light"/>
                <w:bCs/>
              </w:rPr>
            </w:pPr>
            <w:r w:rsidRPr="00CE4540">
              <w:rPr>
                <w:rFonts w:ascii="Footlight MT Light" w:hAnsi="Footlight MT Light"/>
                <w:bCs/>
              </w:rPr>
              <w:t>Pneu 2</w:t>
            </w:r>
            <w:r w:rsidR="005B43A5">
              <w:rPr>
                <w:rFonts w:ascii="Footlight MT Light" w:hAnsi="Footlight MT Light"/>
                <w:bCs/>
              </w:rPr>
              <w:t>65</w:t>
            </w:r>
            <w:r w:rsidRPr="00CE4540">
              <w:rPr>
                <w:rFonts w:ascii="Footlight MT Light" w:hAnsi="Footlight MT Light"/>
                <w:bCs/>
              </w:rPr>
              <w:t xml:space="preserve">/65/17 avec chambre à air ou Tubeless  </w:t>
            </w:r>
          </w:p>
        </w:tc>
        <w:tc>
          <w:tcPr>
            <w:tcW w:w="1807" w:type="dxa"/>
            <w:vAlign w:val="center"/>
          </w:tcPr>
          <w:p w14:paraId="4D376C4C" w14:textId="1651CC7E" w:rsidR="00CE5E5D" w:rsidRPr="00685DBC" w:rsidRDefault="00483833" w:rsidP="00CE5E5D">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6242788C" w14:textId="6D7E5F00" w:rsidR="00CE5E5D" w:rsidRPr="001A14EC" w:rsidRDefault="00CE5E5D" w:rsidP="00CE5E5D">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B178401" w14:textId="77777777" w:rsidR="00CE5E5D" w:rsidRPr="00ED76BB" w:rsidRDefault="00CE5E5D" w:rsidP="00CE5E5D">
            <w:pPr>
              <w:pStyle w:val="Sansinterligne"/>
              <w:jc w:val="center"/>
              <w:rPr>
                <w:rFonts w:ascii="Footlight MT Light" w:hAnsi="Footlight MT Light"/>
                <w:szCs w:val="24"/>
              </w:rPr>
            </w:pPr>
          </w:p>
        </w:tc>
        <w:tc>
          <w:tcPr>
            <w:tcW w:w="1594" w:type="dxa"/>
            <w:vAlign w:val="center"/>
          </w:tcPr>
          <w:p w14:paraId="402FD87B" w14:textId="77777777" w:rsidR="00CE5E5D" w:rsidRPr="00ED76BB" w:rsidRDefault="00CE5E5D" w:rsidP="00CE5E5D">
            <w:pPr>
              <w:suppressAutoHyphens/>
              <w:jc w:val="center"/>
              <w:rPr>
                <w:rFonts w:ascii="Footlight MT Light" w:hAnsi="Footlight MT Light"/>
                <w:b/>
                <w:szCs w:val="24"/>
              </w:rPr>
            </w:pPr>
          </w:p>
        </w:tc>
      </w:tr>
      <w:tr w:rsidR="00640D3B" w:rsidRPr="00ED76BB" w14:paraId="683DB02A" w14:textId="77777777" w:rsidTr="00640D3B">
        <w:trPr>
          <w:trHeight w:val="211"/>
          <w:jc w:val="center"/>
        </w:trPr>
        <w:tc>
          <w:tcPr>
            <w:tcW w:w="773" w:type="dxa"/>
            <w:vAlign w:val="center"/>
          </w:tcPr>
          <w:p w14:paraId="6E77AD50" w14:textId="77777777" w:rsidR="00640D3B" w:rsidRPr="00ED76BB" w:rsidRDefault="00640D3B" w:rsidP="00640D3B">
            <w:pPr>
              <w:pStyle w:val="Paragraphedeliste"/>
              <w:numPr>
                <w:ilvl w:val="0"/>
                <w:numId w:val="150"/>
              </w:numPr>
              <w:jc w:val="center"/>
              <w:rPr>
                <w:rFonts w:ascii="Footlight MT Light" w:hAnsi="Footlight MT Light"/>
                <w:szCs w:val="24"/>
              </w:rPr>
            </w:pPr>
          </w:p>
        </w:tc>
        <w:tc>
          <w:tcPr>
            <w:tcW w:w="4083" w:type="dxa"/>
            <w:vAlign w:val="center"/>
          </w:tcPr>
          <w:p w14:paraId="0040D37F" w14:textId="197BDC00"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205/</w:t>
            </w:r>
            <w:r w:rsidR="00F132D6">
              <w:rPr>
                <w:rFonts w:ascii="Footlight MT Light" w:hAnsi="Footlight MT Light"/>
                <w:bCs/>
              </w:rPr>
              <w:t>80</w:t>
            </w:r>
            <w:r w:rsidRPr="00CE4540">
              <w:rPr>
                <w:rFonts w:ascii="Footlight MT Light" w:hAnsi="Footlight MT Light"/>
                <w:bCs/>
              </w:rPr>
              <w:t xml:space="preserve">/16 avec chambre à air ou Tubeless  </w:t>
            </w:r>
          </w:p>
        </w:tc>
        <w:tc>
          <w:tcPr>
            <w:tcW w:w="1807" w:type="dxa"/>
            <w:vAlign w:val="center"/>
          </w:tcPr>
          <w:p w14:paraId="51FE654F" w14:textId="4434EDE7"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7816E0E"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B67D598"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4979FF23" w14:textId="77777777" w:rsidR="00640D3B" w:rsidRPr="00ED76BB" w:rsidRDefault="00640D3B" w:rsidP="00640D3B">
            <w:pPr>
              <w:suppressAutoHyphens/>
              <w:jc w:val="center"/>
              <w:rPr>
                <w:rFonts w:ascii="Footlight MT Light" w:hAnsi="Footlight MT Light"/>
                <w:b/>
                <w:szCs w:val="24"/>
              </w:rPr>
            </w:pPr>
          </w:p>
        </w:tc>
      </w:tr>
      <w:tr w:rsidR="00640D3B" w:rsidRPr="00ED76BB" w14:paraId="6792B5BE" w14:textId="77777777" w:rsidTr="00640D3B">
        <w:trPr>
          <w:trHeight w:val="79"/>
          <w:jc w:val="center"/>
        </w:trPr>
        <w:tc>
          <w:tcPr>
            <w:tcW w:w="773" w:type="dxa"/>
            <w:vAlign w:val="center"/>
          </w:tcPr>
          <w:p w14:paraId="219C1BEB" w14:textId="77777777" w:rsidR="00640D3B" w:rsidRPr="00ED76BB" w:rsidRDefault="00640D3B" w:rsidP="00640D3B">
            <w:pPr>
              <w:pStyle w:val="Paragraphedeliste"/>
              <w:numPr>
                <w:ilvl w:val="0"/>
                <w:numId w:val="150"/>
              </w:numPr>
              <w:jc w:val="center"/>
              <w:rPr>
                <w:rFonts w:ascii="Footlight MT Light" w:hAnsi="Footlight MT Light"/>
                <w:szCs w:val="24"/>
              </w:rPr>
            </w:pPr>
          </w:p>
        </w:tc>
        <w:tc>
          <w:tcPr>
            <w:tcW w:w="4083" w:type="dxa"/>
            <w:vAlign w:val="center"/>
          </w:tcPr>
          <w:p w14:paraId="7CE7C5FB" w14:textId="77777777" w:rsidR="00640D3B" w:rsidRPr="00CE4540" w:rsidRDefault="00640D3B" w:rsidP="00640D3B">
            <w:pPr>
              <w:pStyle w:val="Sansinterligne"/>
              <w:rPr>
                <w:rFonts w:ascii="Footlight MT Light" w:hAnsi="Footlight MT Light"/>
                <w:bCs/>
              </w:rPr>
            </w:pPr>
            <w:r w:rsidRPr="00CE4540">
              <w:rPr>
                <w:rFonts w:ascii="Footlight MT Light" w:hAnsi="Footlight MT Light"/>
                <w:bCs/>
              </w:rPr>
              <w:t xml:space="preserve">Pneu 235/55/17 avec chambre à air ou Tubeless  </w:t>
            </w:r>
          </w:p>
        </w:tc>
        <w:tc>
          <w:tcPr>
            <w:tcW w:w="1807" w:type="dxa"/>
            <w:vAlign w:val="center"/>
          </w:tcPr>
          <w:p w14:paraId="62A3368D" w14:textId="7C7C1E6B"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2A70AF8B"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00B25B0"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06B1A1A4" w14:textId="77777777" w:rsidR="00640D3B" w:rsidRPr="00ED76BB" w:rsidRDefault="00640D3B" w:rsidP="00640D3B">
            <w:pPr>
              <w:suppressAutoHyphens/>
              <w:jc w:val="center"/>
              <w:rPr>
                <w:rFonts w:ascii="Footlight MT Light" w:hAnsi="Footlight MT Light"/>
                <w:b/>
                <w:szCs w:val="24"/>
              </w:rPr>
            </w:pPr>
          </w:p>
        </w:tc>
      </w:tr>
      <w:tr w:rsidR="00F132D6" w:rsidRPr="00ED76BB" w14:paraId="654364C6" w14:textId="77777777" w:rsidTr="00640D3B">
        <w:trPr>
          <w:trHeight w:val="369"/>
          <w:jc w:val="center"/>
        </w:trPr>
        <w:tc>
          <w:tcPr>
            <w:tcW w:w="773" w:type="dxa"/>
            <w:vAlign w:val="center"/>
          </w:tcPr>
          <w:p w14:paraId="0734B421" w14:textId="77777777" w:rsidR="00F132D6" w:rsidRPr="00ED76BB" w:rsidRDefault="00F132D6" w:rsidP="00F132D6">
            <w:pPr>
              <w:pStyle w:val="Paragraphedeliste"/>
              <w:numPr>
                <w:ilvl w:val="0"/>
                <w:numId w:val="150"/>
              </w:numPr>
              <w:jc w:val="center"/>
              <w:rPr>
                <w:rFonts w:ascii="Footlight MT Light" w:hAnsi="Footlight MT Light"/>
                <w:szCs w:val="24"/>
              </w:rPr>
            </w:pPr>
          </w:p>
        </w:tc>
        <w:tc>
          <w:tcPr>
            <w:tcW w:w="4083" w:type="dxa"/>
            <w:vAlign w:val="center"/>
          </w:tcPr>
          <w:p w14:paraId="0BEF0CFD" w14:textId="48B9AD5F" w:rsidR="00F132D6" w:rsidRPr="00CE4540" w:rsidRDefault="00F132D6" w:rsidP="00F132D6">
            <w:pPr>
              <w:pStyle w:val="Sansinterligne"/>
              <w:rPr>
                <w:rFonts w:ascii="Footlight MT Light" w:hAnsi="Footlight MT Light"/>
                <w:bCs/>
              </w:rPr>
            </w:pPr>
            <w:r w:rsidRPr="00CE4540">
              <w:rPr>
                <w:rFonts w:ascii="Footlight MT Light" w:hAnsi="Footlight MT Light"/>
                <w:bCs/>
              </w:rPr>
              <w:t xml:space="preserve">Pneu 1000/20 avec chambre à air ou Tubeless  </w:t>
            </w:r>
          </w:p>
        </w:tc>
        <w:tc>
          <w:tcPr>
            <w:tcW w:w="1807" w:type="dxa"/>
            <w:vAlign w:val="center"/>
          </w:tcPr>
          <w:p w14:paraId="6CD205D2" w14:textId="3D88A0E8" w:rsidR="00F132D6" w:rsidRPr="00685DBC" w:rsidRDefault="00F132D6" w:rsidP="00F132D6">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5036472B" w14:textId="1B5CDB41" w:rsidR="00F132D6" w:rsidRPr="001A14EC" w:rsidRDefault="00F132D6" w:rsidP="00F132D6">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4D551C74" w14:textId="77777777" w:rsidR="00F132D6" w:rsidRPr="00ED76BB" w:rsidRDefault="00F132D6" w:rsidP="00F132D6">
            <w:pPr>
              <w:pStyle w:val="Sansinterligne"/>
              <w:jc w:val="center"/>
              <w:rPr>
                <w:rFonts w:ascii="Footlight MT Light" w:hAnsi="Footlight MT Light"/>
                <w:szCs w:val="24"/>
              </w:rPr>
            </w:pPr>
          </w:p>
        </w:tc>
        <w:tc>
          <w:tcPr>
            <w:tcW w:w="1594" w:type="dxa"/>
            <w:vAlign w:val="center"/>
          </w:tcPr>
          <w:p w14:paraId="55317431" w14:textId="77777777" w:rsidR="00F132D6" w:rsidRPr="00ED76BB" w:rsidRDefault="00F132D6" w:rsidP="00F132D6">
            <w:pPr>
              <w:suppressAutoHyphens/>
              <w:jc w:val="center"/>
              <w:rPr>
                <w:rFonts w:ascii="Footlight MT Light" w:hAnsi="Footlight MT Light"/>
                <w:b/>
                <w:szCs w:val="24"/>
              </w:rPr>
            </w:pPr>
          </w:p>
        </w:tc>
      </w:tr>
      <w:tr w:rsidR="00F132D6" w:rsidRPr="00ED76BB" w14:paraId="40424253" w14:textId="77777777" w:rsidTr="00640D3B">
        <w:trPr>
          <w:trHeight w:val="223"/>
          <w:jc w:val="center"/>
        </w:trPr>
        <w:tc>
          <w:tcPr>
            <w:tcW w:w="773" w:type="dxa"/>
            <w:vAlign w:val="center"/>
          </w:tcPr>
          <w:p w14:paraId="657DEC20" w14:textId="77777777" w:rsidR="00F132D6" w:rsidRPr="00ED76BB" w:rsidRDefault="00F132D6" w:rsidP="00F132D6">
            <w:pPr>
              <w:pStyle w:val="Paragraphedeliste"/>
              <w:numPr>
                <w:ilvl w:val="0"/>
                <w:numId w:val="150"/>
              </w:numPr>
              <w:jc w:val="center"/>
              <w:rPr>
                <w:rFonts w:ascii="Footlight MT Light" w:hAnsi="Footlight MT Light"/>
                <w:szCs w:val="24"/>
              </w:rPr>
            </w:pPr>
          </w:p>
        </w:tc>
        <w:tc>
          <w:tcPr>
            <w:tcW w:w="4083" w:type="dxa"/>
            <w:vAlign w:val="center"/>
          </w:tcPr>
          <w:p w14:paraId="2AD86C8E" w14:textId="38FB3CD8" w:rsidR="00F132D6" w:rsidRPr="00CE4540" w:rsidRDefault="00F132D6" w:rsidP="00F132D6">
            <w:pPr>
              <w:pStyle w:val="Sansinterligne"/>
              <w:rPr>
                <w:rFonts w:ascii="Footlight MT Light" w:hAnsi="Footlight MT Light"/>
                <w:bCs/>
              </w:rPr>
            </w:pPr>
            <w:r w:rsidRPr="00CE4540">
              <w:rPr>
                <w:rFonts w:ascii="Footlight MT Light" w:hAnsi="Footlight MT Light"/>
                <w:bCs/>
              </w:rPr>
              <w:t xml:space="preserve">Pneu 1100/20 avec chambre à air ou Tubeless  </w:t>
            </w:r>
          </w:p>
        </w:tc>
        <w:tc>
          <w:tcPr>
            <w:tcW w:w="1807" w:type="dxa"/>
            <w:vAlign w:val="center"/>
          </w:tcPr>
          <w:p w14:paraId="4BC950C3" w14:textId="2A2B217D" w:rsidR="00F132D6" w:rsidRPr="00685DBC" w:rsidRDefault="00F132D6" w:rsidP="00F132D6">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052C2621" w14:textId="36DC1EF3" w:rsidR="00F132D6" w:rsidRPr="001A14EC" w:rsidRDefault="00F132D6" w:rsidP="00F132D6">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09BF78F0" w14:textId="77777777" w:rsidR="00F132D6" w:rsidRPr="00ED76BB" w:rsidRDefault="00F132D6" w:rsidP="00F132D6">
            <w:pPr>
              <w:pStyle w:val="Sansinterligne"/>
              <w:jc w:val="center"/>
              <w:rPr>
                <w:rFonts w:ascii="Footlight MT Light" w:hAnsi="Footlight MT Light"/>
                <w:szCs w:val="24"/>
              </w:rPr>
            </w:pPr>
          </w:p>
        </w:tc>
        <w:tc>
          <w:tcPr>
            <w:tcW w:w="1594" w:type="dxa"/>
            <w:vAlign w:val="center"/>
          </w:tcPr>
          <w:p w14:paraId="118F4477" w14:textId="77777777" w:rsidR="00F132D6" w:rsidRPr="00ED76BB" w:rsidRDefault="00F132D6" w:rsidP="00F132D6">
            <w:pPr>
              <w:suppressAutoHyphens/>
              <w:jc w:val="center"/>
              <w:rPr>
                <w:rFonts w:ascii="Footlight MT Light" w:hAnsi="Footlight MT Light"/>
                <w:b/>
                <w:szCs w:val="24"/>
              </w:rPr>
            </w:pPr>
          </w:p>
        </w:tc>
      </w:tr>
      <w:tr w:rsidR="00F132D6" w:rsidRPr="00ED76BB" w14:paraId="6532AC7C" w14:textId="77777777" w:rsidTr="00640D3B">
        <w:trPr>
          <w:trHeight w:val="850"/>
          <w:jc w:val="center"/>
        </w:trPr>
        <w:tc>
          <w:tcPr>
            <w:tcW w:w="773" w:type="dxa"/>
            <w:vAlign w:val="center"/>
          </w:tcPr>
          <w:p w14:paraId="48F753BA" w14:textId="77777777" w:rsidR="00F132D6" w:rsidRPr="00ED76BB" w:rsidRDefault="00F132D6" w:rsidP="00F132D6">
            <w:pPr>
              <w:pStyle w:val="Paragraphedeliste"/>
              <w:numPr>
                <w:ilvl w:val="0"/>
                <w:numId w:val="150"/>
              </w:numPr>
              <w:jc w:val="center"/>
              <w:rPr>
                <w:rFonts w:ascii="Footlight MT Light" w:hAnsi="Footlight MT Light"/>
                <w:szCs w:val="24"/>
              </w:rPr>
            </w:pPr>
          </w:p>
        </w:tc>
        <w:tc>
          <w:tcPr>
            <w:tcW w:w="4083" w:type="dxa"/>
            <w:vAlign w:val="center"/>
          </w:tcPr>
          <w:p w14:paraId="5353DDC9" w14:textId="42E8F3FE" w:rsidR="00F132D6" w:rsidRPr="00CE4540" w:rsidRDefault="00F132D6" w:rsidP="00F132D6">
            <w:pPr>
              <w:pStyle w:val="Sansinterligne"/>
              <w:rPr>
                <w:rFonts w:ascii="Footlight MT Light" w:hAnsi="Footlight MT Light"/>
                <w:bCs/>
              </w:rPr>
            </w:pPr>
            <w:r w:rsidRPr="00CE4540">
              <w:rPr>
                <w:rFonts w:ascii="Footlight MT Light" w:hAnsi="Footlight MT Light"/>
                <w:bCs/>
              </w:rPr>
              <w:t xml:space="preserve">Pneu 1200/20 avec chambre à air ou Tubeless  </w:t>
            </w:r>
          </w:p>
        </w:tc>
        <w:tc>
          <w:tcPr>
            <w:tcW w:w="1807" w:type="dxa"/>
            <w:vAlign w:val="center"/>
          </w:tcPr>
          <w:p w14:paraId="53705258" w14:textId="5D940BF4" w:rsidR="00F132D6" w:rsidRPr="00685DBC" w:rsidRDefault="00F132D6" w:rsidP="00F132D6">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713CA25" w14:textId="4FDEFAAD" w:rsidR="00F132D6" w:rsidRPr="001A14EC" w:rsidRDefault="00F132D6" w:rsidP="00F132D6">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6D3EAE8D" w14:textId="77777777" w:rsidR="00F132D6" w:rsidRPr="00ED76BB" w:rsidRDefault="00F132D6" w:rsidP="00F132D6">
            <w:pPr>
              <w:pStyle w:val="Sansinterligne"/>
              <w:jc w:val="center"/>
              <w:rPr>
                <w:rFonts w:ascii="Footlight MT Light" w:hAnsi="Footlight MT Light"/>
                <w:szCs w:val="24"/>
              </w:rPr>
            </w:pPr>
          </w:p>
        </w:tc>
        <w:tc>
          <w:tcPr>
            <w:tcW w:w="1594" w:type="dxa"/>
            <w:vAlign w:val="center"/>
          </w:tcPr>
          <w:p w14:paraId="18BB5182" w14:textId="77777777" w:rsidR="00F132D6" w:rsidRPr="00ED76BB" w:rsidRDefault="00F132D6" w:rsidP="00F132D6">
            <w:pPr>
              <w:suppressAutoHyphens/>
              <w:jc w:val="center"/>
              <w:rPr>
                <w:rFonts w:ascii="Footlight MT Light" w:hAnsi="Footlight MT Light"/>
                <w:b/>
                <w:szCs w:val="24"/>
              </w:rPr>
            </w:pPr>
          </w:p>
        </w:tc>
      </w:tr>
      <w:tr w:rsidR="00F132D6" w:rsidRPr="00ED76BB" w14:paraId="244D463F" w14:textId="77777777" w:rsidTr="00640D3B">
        <w:trPr>
          <w:trHeight w:val="274"/>
          <w:jc w:val="center"/>
        </w:trPr>
        <w:tc>
          <w:tcPr>
            <w:tcW w:w="773" w:type="dxa"/>
            <w:vAlign w:val="center"/>
          </w:tcPr>
          <w:p w14:paraId="640FFD17" w14:textId="77777777" w:rsidR="00F132D6" w:rsidRPr="00ED76BB" w:rsidRDefault="00F132D6" w:rsidP="00F132D6">
            <w:pPr>
              <w:pStyle w:val="Paragraphedeliste"/>
              <w:numPr>
                <w:ilvl w:val="0"/>
                <w:numId w:val="150"/>
              </w:numPr>
              <w:ind w:left="499" w:right="113" w:hanging="357"/>
              <w:jc w:val="center"/>
              <w:rPr>
                <w:rFonts w:ascii="Footlight MT Light" w:hAnsi="Footlight MT Light"/>
                <w:szCs w:val="24"/>
              </w:rPr>
            </w:pPr>
          </w:p>
        </w:tc>
        <w:tc>
          <w:tcPr>
            <w:tcW w:w="4083" w:type="dxa"/>
            <w:vAlign w:val="center"/>
          </w:tcPr>
          <w:p w14:paraId="546D58B6" w14:textId="175EC5EB" w:rsidR="00F132D6" w:rsidRPr="00CE4540" w:rsidRDefault="00F132D6" w:rsidP="00F132D6">
            <w:pPr>
              <w:pStyle w:val="Sansinterligne"/>
              <w:rPr>
                <w:rFonts w:ascii="Footlight MT Light" w:hAnsi="Footlight MT Light"/>
                <w:bCs/>
              </w:rPr>
            </w:pPr>
            <w:r w:rsidRPr="00CE4540">
              <w:rPr>
                <w:rFonts w:ascii="Footlight MT Light" w:hAnsi="Footlight MT Light"/>
                <w:bCs/>
              </w:rPr>
              <w:t xml:space="preserve">Pneu 1200/22,5 avec chambre à air ou Tubeless  </w:t>
            </w:r>
          </w:p>
        </w:tc>
        <w:tc>
          <w:tcPr>
            <w:tcW w:w="1807" w:type="dxa"/>
            <w:vAlign w:val="center"/>
          </w:tcPr>
          <w:p w14:paraId="01F1138A" w14:textId="661F2F00" w:rsidR="00F132D6" w:rsidRPr="00685DBC" w:rsidRDefault="00F132D6" w:rsidP="00F132D6">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8874B4F" w14:textId="1DF1B21F" w:rsidR="00F132D6" w:rsidRPr="001A14EC" w:rsidRDefault="00F132D6" w:rsidP="00F132D6">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960D5B1" w14:textId="77777777" w:rsidR="00F132D6" w:rsidRPr="00ED76BB" w:rsidRDefault="00F132D6" w:rsidP="00F132D6">
            <w:pPr>
              <w:pStyle w:val="Sansinterligne"/>
              <w:jc w:val="center"/>
              <w:rPr>
                <w:rFonts w:ascii="Footlight MT Light" w:hAnsi="Footlight MT Light"/>
                <w:szCs w:val="24"/>
              </w:rPr>
            </w:pPr>
          </w:p>
        </w:tc>
        <w:tc>
          <w:tcPr>
            <w:tcW w:w="1594" w:type="dxa"/>
            <w:vAlign w:val="center"/>
          </w:tcPr>
          <w:p w14:paraId="32F2B66D" w14:textId="77777777" w:rsidR="00F132D6" w:rsidRPr="00ED76BB" w:rsidRDefault="00F132D6" w:rsidP="00F132D6">
            <w:pPr>
              <w:suppressAutoHyphens/>
              <w:jc w:val="center"/>
              <w:rPr>
                <w:rFonts w:ascii="Footlight MT Light" w:hAnsi="Footlight MT Light"/>
                <w:b/>
                <w:szCs w:val="24"/>
              </w:rPr>
            </w:pPr>
          </w:p>
        </w:tc>
      </w:tr>
      <w:tr w:rsidR="00F132D6" w:rsidRPr="00ED76BB" w14:paraId="314C3EFA" w14:textId="77777777" w:rsidTr="00640D3B">
        <w:trPr>
          <w:trHeight w:val="270"/>
          <w:jc w:val="center"/>
        </w:trPr>
        <w:tc>
          <w:tcPr>
            <w:tcW w:w="773" w:type="dxa"/>
            <w:vAlign w:val="center"/>
          </w:tcPr>
          <w:p w14:paraId="438C9FC6" w14:textId="77777777" w:rsidR="00F132D6" w:rsidRPr="00ED76BB" w:rsidRDefault="00F132D6" w:rsidP="00F132D6">
            <w:pPr>
              <w:pStyle w:val="Paragraphedeliste"/>
              <w:numPr>
                <w:ilvl w:val="0"/>
                <w:numId w:val="150"/>
              </w:numPr>
              <w:jc w:val="center"/>
              <w:rPr>
                <w:rFonts w:ascii="Footlight MT Light" w:hAnsi="Footlight MT Light"/>
                <w:szCs w:val="24"/>
              </w:rPr>
            </w:pPr>
          </w:p>
        </w:tc>
        <w:tc>
          <w:tcPr>
            <w:tcW w:w="4083" w:type="dxa"/>
            <w:vAlign w:val="center"/>
          </w:tcPr>
          <w:p w14:paraId="04DA5450" w14:textId="4880729F" w:rsidR="00F132D6" w:rsidRPr="00CE4540" w:rsidRDefault="00F132D6" w:rsidP="00F132D6">
            <w:pPr>
              <w:pStyle w:val="Sansinterligne"/>
              <w:rPr>
                <w:rFonts w:ascii="Footlight MT Light" w:hAnsi="Footlight MT Light"/>
                <w:bCs/>
              </w:rPr>
            </w:pPr>
            <w:r w:rsidRPr="00CE4540">
              <w:rPr>
                <w:rFonts w:ascii="Footlight MT Light" w:hAnsi="Footlight MT Light"/>
                <w:bCs/>
              </w:rPr>
              <w:t xml:space="preserve">Pneu 1300/22,5 avec chambre à air ou Tubeless  </w:t>
            </w:r>
          </w:p>
        </w:tc>
        <w:tc>
          <w:tcPr>
            <w:tcW w:w="1807" w:type="dxa"/>
            <w:vAlign w:val="center"/>
          </w:tcPr>
          <w:p w14:paraId="46E12B52" w14:textId="3650D5D4" w:rsidR="00F132D6" w:rsidRPr="00685DBC" w:rsidRDefault="00F132D6" w:rsidP="00F132D6">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747D3B6" w14:textId="554AB75B" w:rsidR="00F132D6" w:rsidRPr="001A14EC" w:rsidRDefault="00F132D6" w:rsidP="00F132D6">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991CEAD" w14:textId="77777777" w:rsidR="00F132D6" w:rsidRPr="00ED76BB" w:rsidRDefault="00F132D6" w:rsidP="00F132D6">
            <w:pPr>
              <w:pStyle w:val="Sansinterligne"/>
              <w:jc w:val="center"/>
              <w:rPr>
                <w:rFonts w:ascii="Footlight MT Light" w:hAnsi="Footlight MT Light"/>
                <w:szCs w:val="24"/>
              </w:rPr>
            </w:pPr>
          </w:p>
        </w:tc>
        <w:tc>
          <w:tcPr>
            <w:tcW w:w="1594" w:type="dxa"/>
            <w:vAlign w:val="center"/>
          </w:tcPr>
          <w:p w14:paraId="59B2895B" w14:textId="77777777" w:rsidR="00F132D6" w:rsidRPr="00ED76BB" w:rsidRDefault="00F132D6" w:rsidP="00F132D6">
            <w:pPr>
              <w:suppressAutoHyphens/>
              <w:jc w:val="center"/>
              <w:rPr>
                <w:rFonts w:ascii="Footlight MT Light" w:hAnsi="Footlight MT Light"/>
                <w:b/>
                <w:szCs w:val="24"/>
              </w:rPr>
            </w:pPr>
          </w:p>
        </w:tc>
      </w:tr>
      <w:tr w:rsidR="00640D3B" w:rsidRPr="00ED76BB" w14:paraId="47243746" w14:textId="77777777" w:rsidTr="00640D3B">
        <w:trPr>
          <w:trHeight w:val="138"/>
          <w:jc w:val="center"/>
        </w:trPr>
        <w:tc>
          <w:tcPr>
            <w:tcW w:w="773" w:type="dxa"/>
            <w:vAlign w:val="center"/>
          </w:tcPr>
          <w:p w14:paraId="5518CB45" w14:textId="77777777" w:rsidR="00640D3B" w:rsidRPr="00ED76BB" w:rsidRDefault="00640D3B" w:rsidP="00640D3B">
            <w:pPr>
              <w:pStyle w:val="Paragraphedeliste"/>
              <w:numPr>
                <w:ilvl w:val="0"/>
                <w:numId w:val="150"/>
              </w:numPr>
              <w:jc w:val="center"/>
              <w:rPr>
                <w:rFonts w:ascii="Footlight MT Light" w:hAnsi="Footlight MT Light"/>
                <w:szCs w:val="24"/>
              </w:rPr>
            </w:pPr>
          </w:p>
        </w:tc>
        <w:tc>
          <w:tcPr>
            <w:tcW w:w="4083" w:type="dxa"/>
            <w:vAlign w:val="center"/>
          </w:tcPr>
          <w:p w14:paraId="333AF6BA" w14:textId="77777777" w:rsidR="00640D3B" w:rsidRPr="00CE4540" w:rsidRDefault="00640D3B" w:rsidP="00640D3B">
            <w:pPr>
              <w:pStyle w:val="Sansinterligne"/>
              <w:rPr>
                <w:rFonts w:ascii="Footlight MT Light" w:hAnsi="Footlight MT Light"/>
                <w:bCs/>
              </w:rPr>
            </w:pPr>
            <w:r w:rsidRPr="00CE4540">
              <w:rPr>
                <w:rFonts w:ascii="Footlight MT Light" w:hAnsi="Footlight MT Light"/>
                <w:bCs/>
              </w:rPr>
              <w:t xml:space="preserve">Pneu 245/40/18 cramponnes avec chambre à air ou Tubeless  </w:t>
            </w:r>
          </w:p>
        </w:tc>
        <w:tc>
          <w:tcPr>
            <w:tcW w:w="1807" w:type="dxa"/>
            <w:vAlign w:val="center"/>
          </w:tcPr>
          <w:p w14:paraId="7817FD2E" w14:textId="364FF4B6"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B58D614"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2A19AD96"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362511AF" w14:textId="77777777" w:rsidR="00640D3B" w:rsidRPr="00ED76BB" w:rsidRDefault="00640D3B" w:rsidP="00640D3B">
            <w:pPr>
              <w:suppressAutoHyphens/>
              <w:jc w:val="center"/>
              <w:rPr>
                <w:rFonts w:ascii="Footlight MT Light" w:hAnsi="Footlight MT Light"/>
                <w:b/>
                <w:szCs w:val="24"/>
              </w:rPr>
            </w:pPr>
          </w:p>
        </w:tc>
      </w:tr>
      <w:tr w:rsidR="00640D3B" w:rsidRPr="00ED76BB" w14:paraId="39285F24" w14:textId="77777777" w:rsidTr="00F132D6">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5153E72"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7B0991B9" w14:textId="77777777" w:rsidR="00640D3B" w:rsidRPr="00ED76BB" w:rsidRDefault="00640D3B" w:rsidP="00640D3B">
            <w:pPr>
              <w:suppressAutoHyphens/>
              <w:rPr>
                <w:rFonts w:ascii="Footlight MT Light" w:hAnsi="Footlight MT Light"/>
                <w:b/>
                <w:szCs w:val="24"/>
              </w:rPr>
            </w:pPr>
          </w:p>
        </w:tc>
      </w:tr>
      <w:tr w:rsidR="00640D3B" w:rsidRPr="00ED76BB" w14:paraId="7526B3C3" w14:textId="77777777" w:rsidTr="00F132D6">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5CD6C882" w14:textId="77777777" w:rsidR="00640D3B" w:rsidRPr="00ED76BB" w:rsidRDefault="00640D3B" w:rsidP="00640D3B">
            <w:pPr>
              <w:pStyle w:val="Sansinterligne"/>
              <w:jc w:val="center"/>
              <w:rPr>
                <w:rFonts w:ascii="Footlight MT Light" w:hAnsi="Footlight MT Light"/>
                <w:b/>
              </w:rPr>
            </w:pPr>
            <w:r>
              <w:rPr>
                <w:rFonts w:ascii="Footlight MT Light" w:hAnsi="Footlight MT Light"/>
                <w:b/>
              </w:rPr>
              <w:lastRenderedPageBreak/>
              <w:t>TVA 18%</w:t>
            </w:r>
          </w:p>
        </w:tc>
        <w:tc>
          <w:tcPr>
            <w:tcW w:w="1594" w:type="dxa"/>
            <w:tcBorders>
              <w:top w:val="single" w:sz="4" w:space="0" w:color="auto"/>
              <w:left w:val="single" w:sz="4" w:space="0" w:color="auto"/>
              <w:bottom w:val="single" w:sz="4" w:space="0" w:color="auto"/>
              <w:right w:val="single" w:sz="4" w:space="0" w:color="auto"/>
            </w:tcBorders>
            <w:vAlign w:val="center"/>
          </w:tcPr>
          <w:p w14:paraId="36D71AAA" w14:textId="77777777" w:rsidR="00640D3B" w:rsidRPr="00ED76BB" w:rsidRDefault="00640D3B" w:rsidP="00640D3B">
            <w:pPr>
              <w:suppressAutoHyphens/>
              <w:rPr>
                <w:rFonts w:ascii="Footlight MT Light" w:hAnsi="Footlight MT Light"/>
                <w:b/>
                <w:szCs w:val="24"/>
              </w:rPr>
            </w:pPr>
          </w:p>
        </w:tc>
      </w:tr>
      <w:tr w:rsidR="00640D3B" w:rsidRPr="00ED76BB" w14:paraId="62770F54" w14:textId="77777777" w:rsidTr="00652DDC">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8CB2F08"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55D83506" w14:textId="77777777" w:rsidR="00640D3B" w:rsidRPr="00ED76BB" w:rsidRDefault="00640D3B" w:rsidP="00640D3B">
            <w:pPr>
              <w:suppressAutoHyphens/>
              <w:rPr>
                <w:rFonts w:ascii="Footlight MT Light" w:hAnsi="Footlight MT Light"/>
                <w:b/>
                <w:szCs w:val="24"/>
              </w:rPr>
            </w:pPr>
          </w:p>
        </w:tc>
      </w:tr>
    </w:tbl>
    <w:p w14:paraId="0C93F5CA" w14:textId="77777777" w:rsidR="00640D3B" w:rsidRDefault="00640D3B" w:rsidP="00640D3B">
      <w:pPr>
        <w:rPr>
          <w:bCs/>
          <w:i/>
          <w:iCs/>
          <w:szCs w:val="24"/>
        </w:rPr>
      </w:pPr>
    </w:p>
    <w:p w14:paraId="23490BEB" w14:textId="77777777" w:rsidR="00640D3B" w:rsidRDefault="00640D3B" w:rsidP="00640D3B">
      <w:pPr>
        <w:rPr>
          <w:bCs/>
          <w:i/>
          <w:iCs/>
          <w:szCs w:val="24"/>
        </w:rPr>
      </w:pPr>
    </w:p>
    <w:p w14:paraId="445AFF6D" w14:textId="77777777" w:rsidR="00640D3B" w:rsidRPr="0091646D" w:rsidRDefault="00640D3B" w:rsidP="00640D3B">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7205D641" w14:textId="77777777" w:rsidR="00640D3B" w:rsidRDefault="00640D3B" w:rsidP="00640D3B">
      <w:pPr>
        <w:rPr>
          <w:bCs/>
          <w:i/>
          <w:iCs/>
          <w:szCs w:val="24"/>
        </w:rPr>
      </w:pPr>
    </w:p>
    <w:p w14:paraId="64F97DC3" w14:textId="77777777" w:rsidR="00640D3B" w:rsidRPr="00564F73" w:rsidRDefault="00640D3B" w:rsidP="00640D3B">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40E46CB0" w14:textId="525A8F4F" w:rsidR="00640D3B" w:rsidRDefault="00640D3B" w:rsidP="00640D3B">
      <w:pPr>
        <w:rPr>
          <w:bCs/>
          <w:i/>
          <w:iCs/>
        </w:rPr>
      </w:pPr>
      <w:r w:rsidRPr="00846AD1">
        <w:rPr>
          <w:bCs/>
        </w:rPr>
        <w:t xml:space="preserve">Date </w:t>
      </w:r>
      <w:r w:rsidRPr="00846AD1">
        <w:rPr>
          <w:bCs/>
          <w:i/>
          <w:iCs/>
        </w:rPr>
        <w:t>[Insérer la date]</w:t>
      </w:r>
    </w:p>
    <w:p w14:paraId="2ECD96BA" w14:textId="77777777" w:rsidR="00CE5E5D" w:rsidRDefault="00CE5E5D" w:rsidP="00640D3B">
      <w:pPr>
        <w:rPr>
          <w:bCs/>
          <w:i/>
          <w:iCs/>
        </w:rPr>
      </w:pPr>
    </w:p>
    <w:p w14:paraId="1CBE0D5A" w14:textId="77777777" w:rsidR="00640D3B" w:rsidRDefault="00640D3B" w:rsidP="00640D3B">
      <w:pPr>
        <w:rPr>
          <w:bCs/>
          <w:i/>
          <w:iCs/>
        </w:rPr>
      </w:pPr>
    </w:p>
    <w:tbl>
      <w:tblPr>
        <w:tblW w:w="1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5"/>
        <w:gridCol w:w="465"/>
      </w:tblGrid>
      <w:tr w:rsidR="00640D3B" w:rsidRPr="007E0831" w14:paraId="5E8CDF04" w14:textId="77777777" w:rsidTr="00640D3B">
        <w:trPr>
          <w:cantSplit/>
          <w:trHeight w:val="403"/>
          <w:jc w:val="center"/>
        </w:trPr>
        <w:tc>
          <w:tcPr>
            <w:tcW w:w="11920" w:type="dxa"/>
            <w:gridSpan w:val="2"/>
            <w:tcBorders>
              <w:top w:val="nil"/>
              <w:left w:val="nil"/>
              <w:bottom w:val="nil"/>
              <w:right w:val="nil"/>
            </w:tcBorders>
            <w:vAlign w:val="center"/>
          </w:tcPr>
          <w:p w14:paraId="72B68157" w14:textId="77777777" w:rsidR="00640D3B" w:rsidRPr="007E0831" w:rsidRDefault="00640D3B" w:rsidP="00640D3B">
            <w:pPr>
              <w:pStyle w:val="SectionVHeader"/>
              <w:ind w:left="1020" w:hanging="1020"/>
              <w:rPr>
                <w:rFonts w:ascii="Footlight MT Light" w:hAnsi="Footlight MT Light"/>
                <w:lang w:val="fr-FR"/>
              </w:rPr>
            </w:pPr>
            <w:r>
              <w:rPr>
                <w:b w:val="0"/>
                <w:sz w:val="24"/>
                <w:lang w:val="fr-FR"/>
              </w:rPr>
              <w:br w:type="page"/>
            </w:r>
            <w:r w:rsidRPr="007E0831">
              <w:rPr>
                <w:rFonts w:ascii="Footlight MT Light" w:hAnsi="Footlight MT Light"/>
                <w:lang w:val="fr-FR"/>
              </w:rPr>
              <w:t>Bordereau des prix pour les fournitures</w:t>
            </w:r>
          </w:p>
        </w:tc>
      </w:tr>
      <w:tr w:rsidR="00640D3B" w:rsidRPr="00327C44" w14:paraId="21F25D7C" w14:textId="77777777" w:rsidTr="00640D3B">
        <w:trPr>
          <w:gridAfter w:val="1"/>
          <w:wAfter w:w="465" w:type="dxa"/>
          <w:cantSplit/>
          <w:trHeight w:val="1471"/>
          <w:jc w:val="center"/>
        </w:trPr>
        <w:tc>
          <w:tcPr>
            <w:tcW w:w="11455" w:type="dxa"/>
            <w:tcBorders>
              <w:top w:val="nil"/>
              <w:left w:val="nil"/>
              <w:bottom w:val="nil"/>
              <w:right w:val="nil"/>
            </w:tcBorders>
            <w:vAlign w:val="center"/>
          </w:tcPr>
          <w:p w14:paraId="5D547265" w14:textId="77777777" w:rsidR="00640D3B" w:rsidRPr="00396D39" w:rsidRDefault="00640D3B" w:rsidP="00640D3B">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14:paraId="0BB573A5" w14:textId="77777777" w:rsidR="00640D3B" w:rsidRPr="00396D39" w:rsidRDefault="00640D3B" w:rsidP="00640D3B">
            <w:pPr>
              <w:jc w:val="both"/>
              <w:rPr>
                <w:bCs/>
                <w:i/>
                <w:iCs/>
                <w:szCs w:val="22"/>
              </w:rPr>
            </w:pPr>
            <w:r w:rsidRPr="00396D39">
              <w:rPr>
                <w:sz w:val="22"/>
                <w:szCs w:val="22"/>
              </w:rPr>
              <w:t xml:space="preserve">AAO No.: </w:t>
            </w:r>
            <w:r w:rsidRPr="00396D39">
              <w:rPr>
                <w:bCs/>
                <w:i/>
                <w:iCs/>
                <w:sz w:val="22"/>
                <w:szCs w:val="22"/>
              </w:rPr>
              <w:t>[Insérer les références de l’Appel d’Offres]</w:t>
            </w:r>
          </w:p>
          <w:p w14:paraId="4B224A72" w14:textId="77777777" w:rsidR="00640D3B" w:rsidRPr="00396D39" w:rsidRDefault="00640D3B" w:rsidP="00640D3B">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14:paraId="7D8ED885" w14:textId="77777777" w:rsidR="00640D3B" w:rsidRPr="00CE5E5D" w:rsidRDefault="00640D3B" w:rsidP="00640D3B">
            <w:pPr>
              <w:ind w:left="360"/>
              <w:jc w:val="both"/>
              <w:rPr>
                <w:rFonts w:ascii="Footlight MT Light" w:hAnsi="Footlight MT Light" w:cs="Verdana"/>
                <w:b/>
                <w:bCs/>
                <w:sz w:val="8"/>
                <w:szCs w:val="8"/>
                <w:u w:val="single"/>
              </w:rPr>
            </w:pPr>
          </w:p>
          <w:p w14:paraId="6C154FBD" w14:textId="35FD9BC8" w:rsidR="00640D3B" w:rsidRPr="007A1BFD" w:rsidRDefault="00640D3B" w:rsidP="00640D3B">
            <w:p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B01A2D">
              <w:rPr>
                <w:rFonts w:ascii="Footlight MT Light" w:hAnsi="Footlight MT Light" w:cs="Verdana"/>
                <w:b/>
                <w:bCs/>
                <w:sz w:val="26"/>
                <w:szCs w:val="26"/>
                <w:u w:val="single"/>
              </w:rPr>
              <w:t>6</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Pr>
                <w:rFonts w:ascii="Footlight MT Light" w:hAnsi="Footlight MT Light" w:cs="Verdana"/>
                <w:b/>
                <w:bCs/>
                <w:sz w:val="26"/>
                <w:szCs w:val="26"/>
              </w:rPr>
              <w:t xml:space="preserve">Fourniture </w:t>
            </w:r>
            <w:r w:rsidRPr="007A1BFD">
              <w:rPr>
                <w:rFonts w:ascii="Footlight MT Light" w:hAnsi="Footlight MT Light" w:cs="Verdana"/>
                <w:b/>
                <w:bCs/>
                <w:sz w:val="26"/>
                <w:szCs w:val="26"/>
              </w:rPr>
              <w:t xml:space="preserve">de pneumatiques destinés à la </w:t>
            </w:r>
            <w:r w:rsidR="00B01A2D">
              <w:rPr>
                <w:rFonts w:ascii="Footlight MT Light" w:hAnsi="Footlight MT Light" w:cs="Verdana"/>
                <w:b/>
                <w:bCs/>
                <w:sz w:val="26"/>
                <w:szCs w:val="26"/>
              </w:rPr>
              <w:t>CN</w:t>
            </w:r>
            <w:r w:rsidR="00536F80">
              <w:rPr>
                <w:rFonts w:ascii="Footlight MT Light" w:hAnsi="Footlight MT Light" w:cs="Verdana"/>
                <w:b/>
                <w:bCs/>
                <w:sz w:val="26"/>
                <w:szCs w:val="26"/>
              </w:rPr>
              <w:t>E</w:t>
            </w:r>
            <w:r w:rsidR="00B01A2D">
              <w:rPr>
                <w:rFonts w:ascii="Footlight MT Light" w:hAnsi="Footlight MT Light" w:cs="Verdana"/>
                <w:b/>
                <w:bCs/>
                <w:sz w:val="26"/>
                <w:szCs w:val="26"/>
              </w:rPr>
              <w:t>SS</w:t>
            </w:r>
            <w:r>
              <w:rPr>
                <w:rFonts w:ascii="Footlight MT Light" w:hAnsi="Footlight MT Light" w:cs="Verdana"/>
                <w:b/>
                <w:bCs/>
                <w:sz w:val="26"/>
                <w:szCs w:val="26"/>
              </w:rPr>
              <w:t>.</w:t>
            </w:r>
          </w:p>
          <w:p w14:paraId="08A0F562" w14:textId="77777777" w:rsidR="00640D3B" w:rsidRPr="00327C44" w:rsidRDefault="00640D3B" w:rsidP="00640D3B">
            <w:pPr>
              <w:ind w:left="360"/>
              <w:jc w:val="both"/>
              <w:rPr>
                <w:rFonts w:ascii="Footlight MT Light" w:hAnsi="Footlight MT Light" w:cs="Verdana"/>
                <w:b/>
                <w:bCs/>
                <w:sz w:val="12"/>
                <w:szCs w:val="12"/>
              </w:rPr>
            </w:pPr>
          </w:p>
        </w:tc>
      </w:tr>
    </w:tbl>
    <w:p w14:paraId="69F93051" w14:textId="77777777" w:rsidR="00640D3B" w:rsidRPr="00CE5E5D" w:rsidRDefault="00640D3B" w:rsidP="00640D3B">
      <w:pPr>
        <w:rPr>
          <w:bCs/>
          <w:i/>
          <w:iCs/>
          <w:sz w:val="10"/>
          <w:szCs w:val="10"/>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640D3B" w:rsidRPr="00ED76BB" w14:paraId="2663E11B" w14:textId="77777777" w:rsidTr="00CE5E5D">
        <w:trPr>
          <w:trHeight w:val="163"/>
          <w:jc w:val="center"/>
        </w:trPr>
        <w:tc>
          <w:tcPr>
            <w:tcW w:w="773" w:type="dxa"/>
            <w:vAlign w:val="center"/>
          </w:tcPr>
          <w:p w14:paraId="17BF7E34"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1</w:t>
            </w:r>
          </w:p>
        </w:tc>
        <w:tc>
          <w:tcPr>
            <w:tcW w:w="4083" w:type="dxa"/>
            <w:vAlign w:val="center"/>
          </w:tcPr>
          <w:p w14:paraId="28593E26"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2</w:t>
            </w:r>
          </w:p>
        </w:tc>
        <w:tc>
          <w:tcPr>
            <w:tcW w:w="1807" w:type="dxa"/>
            <w:vAlign w:val="center"/>
          </w:tcPr>
          <w:p w14:paraId="02B2068F"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3</w:t>
            </w:r>
          </w:p>
        </w:tc>
        <w:tc>
          <w:tcPr>
            <w:tcW w:w="1170" w:type="dxa"/>
            <w:vAlign w:val="center"/>
          </w:tcPr>
          <w:p w14:paraId="02B24BC2"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4</w:t>
            </w:r>
          </w:p>
        </w:tc>
        <w:tc>
          <w:tcPr>
            <w:tcW w:w="1418" w:type="dxa"/>
            <w:vAlign w:val="center"/>
          </w:tcPr>
          <w:p w14:paraId="0D11009D"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5</w:t>
            </w:r>
          </w:p>
        </w:tc>
        <w:tc>
          <w:tcPr>
            <w:tcW w:w="1594" w:type="dxa"/>
            <w:vAlign w:val="center"/>
          </w:tcPr>
          <w:p w14:paraId="605134CF" w14:textId="77777777" w:rsidR="00640D3B" w:rsidRPr="00ED76BB" w:rsidRDefault="00640D3B" w:rsidP="00640D3B">
            <w:pPr>
              <w:suppressAutoHyphens/>
              <w:jc w:val="center"/>
              <w:rPr>
                <w:rFonts w:ascii="Footlight MT Light" w:hAnsi="Footlight MT Light"/>
                <w:szCs w:val="24"/>
              </w:rPr>
            </w:pPr>
            <w:r w:rsidRPr="00ED76BB">
              <w:rPr>
                <w:rFonts w:ascii="Footlight MT Light" w:hAnsi="Footlight MT Light"/>
                <w:szCs w:val="24"/>
              </w:rPr>
              <w:t>6</w:t>
            </w:r>
          </w:p>
        </w:tc>
      </w:tr>
      <w:tr w:rsidR="00640D3B" w:rsidRPr="00ED76BB" w14:paraId="58EC30CF" w14:textId="77777777" w:rsidTr="00CE5E5D">
        <w:trPr>
          <w:trHeight w:val="889"/>
          <w:jc w:val="center"/>
        </w:trPr>
        <w:tc>
          <w:tcPr>
            <w:tcW w:w="773" w:type="dxa"/>
            <w:vAlign w:val="center"/>
          </w:tcPr>
          <w:p w14:paraId="60BF8C64"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Article (s)</w:t>
            </w:r>
          </w:p>
        </w:tc>
        <w:tc>
          <w:tcPr>
            <w:tcW w:w="4083" w:type="dxa"/>
            <w:vAlign w:val="center"/>
          </w:tcPr>
          <w:p w14:paraId="2F79D263"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Description</w:t>
            </w:r>
          </w:p>
          <w:p w14:paraId="6F88F5AE"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(Désignation)</w:t>
            </w:r>
          </w:p>
        </w:tc>
        <w:tc>
          <w:tcPr>
            <w:tcW w:w="1807" w:type="dxa"/>
            <w:vAlign w:val="center"/>
          </w:tcPr>
          <w:p w14:paraId="74460C9E" w14:textId="77777777" w:rsidR="00640D3B" w:rsidRPr="00ED76BB" w:rsidRDefault="00640D3B" w:rsidP="00640D3B">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14:paraId="3E5F05B4"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Quantité</w:t>
            </w:r>
          </w:p>
          <w:p w14:paraId="5E6AB16A"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(Nombre d’unités)</w:t>
            </w:r>
          </w:p>
        </w:tc>
        <w:tc>
          <w:tcPr>
            <w:tcW w:w="1418" w:type="dxa"/>
            <w:vAlign w:val="center"/>
          </w:tcPr>
          <w:p w14:paraId="3E252658" w14:textId="77777777" w:rsidR="00640D3B" w:rsidRPr="00ED76BB" w:rsidRDefault="00640D3B" w:rsidP="00640D3B">
            <w:pPr>
              <w:suppressAutoHyphens/>
              <w:jc w:val="center"/>
              <w:rPr>
                <w:rFonts w:ascii="Footlight MT Light" w:hAnsi="Footlight MT Light"/>
                <w:b/>
                <w:szCs w:val="24"/>
              </w:rPr>
            </w:pPr>
            <w:r>
              <w:rPr>
                <w:rFonts w:ascii="Footlight MT Light" w:hAnsi="Footlight MT Light"/>
                <w:b/>
                <w:szCs w:val="24"/>
              </w:rPr>
              <w:t>Prix unitaire</w:t>
            </w:r>
          </w:p>
        </w:tc>
        <w:tc>
          <w:tcPr>
            <w:tcW w:w="1594" w:type="dxa"/>
            <w:vAlign w:val="center"/>
          </w:tcPr>
          <w:p w14:paraId="323CDAF5"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Prix total par article</w:t>
            </w:r>
          </w:p>
          <w:p w14:paraId="63A8AC70" w14:textId="77777777" w:rsidR="00640D3B" w:rsidRPr="00ED76BB" w:rsidRDefault="00640D3B" w:rsidP="00640D3B">
            <w:pPr>
              <w:suppressAutoHyphens/>
              <w:jc w:val="center"/>
              <w:rPr>
                <w:rFonts w:ascii="Footlight MT Light" w:hAnsi="Footlight MT Light"/>
                <w:b/>
                <w:szCs w:val="24"/>
              </w:rPr>
            </w:pPr>
            <w:r w:rsidRPr="00ED76BB">
              <w:rPr>
                <w:rFonts w:ascii="Footlight MT Light" w:hAnsi="Footlight MT Light"/>
                <w:b/>
                <w:szCs w:val="24"/>
              </w:rPr>
              <w:t>(Colonne 4 X colonne5)</w:t>
            </w:r>
          </w:p>
        </w:tc>
      </w:tr>
      <w:tr w:rsidR="00640D3B" w:rsidRPr="00ED76BB" w14:paraId="2E8B23D6" w14:textId="77777777" w:rsidTr="00640D3B">
        <w:trPr>
          <w:trHeight w:val="211"/>
          <w:jc w:val="center"/>
        </w:trPr>
        <w:tc>
          <w:tcPr>
            <w:tcW w:w="773" w:type="dxa"/>
            <w:vAlign w:val="center"/>
          </w:tcPr>
          <w:p w14:paraId="133EE071" w14:textId="77777777" w:rsidR="00640D3B" w:rsidRPr="00ED76BB" w:rsidRDefault="00640D3B" w:rsidP="00640D3B">
            <w:pPr>
              <w:pStyle w:val="Paragraphedeliste"/>
              <w:numPr>
                <w:ilvl w:val="0"/>
                <w:numId w:val="149"/>
              </w:numPr>
              <w:jc w:val="center"/>
              <w:rPr>
                <w:rFonts w:ascii="Footlight MT Light" w:hAnsi="Footlight MT Light"/>
                <w:szCs w:val="24"/>
              </w:rPr>
            </w:pPr>
          </w:p>
        </w:tc>
        <w:tc>
          <w:tcPr>
            <w:tcW w:w="4083" w:type="dxa"/>
            <w:vAlign w:val="center"/>
          </w:tcPr>
          <w:p w14:paraId="6E35110F" w14:textId="717C9F9F"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205/</w:t>
            </w:r>
            <w:r w:rsidR="004E7C6B">
              <w:rPr>
                <w:rFonts w:ascii="Footlight MT Light" w:hAnsi="Footlight MT Light"/>
                <w:bCs/>
              </w:rPr>
              <w:t>80</w:t>
            </w:r>
            <w:r w:rsidRPr="00CE4540">
              <w:rPr>
                <w:rFonts w:ascii="Footlight MT Light" w:hAnsi="Footlight MT Light"/>
                <w:bCs/>
              </w:rPr>
              <w:t xml:space="preserve">/16 avec chambre à air ou Tubeless  </w:t>
            </w:r>
          </w:p>
        </w:tc>
        <w:tc>
          <w:tcPr>
            <w:tcW w:w="1807" w:type="dxa"/>
            <w:vAlign w:val="center"/>
          </w:tcPr>
          <w:p w14:paraId="04DC6DA1" w14:textId="6A3E1E34"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176672A9"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0498793"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2FE2E580" w14:textId="77777777" w:rsidR="00640D3B" w:rsidRPr="00ED76BB" w:rsidRDefault="00640D3B" w:rsidP="00640D3B">
            <w:pPr>
              <w:suppressAutoHyphens/>
              <w:jc w:val="center"/>
              <w:rPr>
                <w:rFonts w:ascii="Footlight MT Light" w:hAnsi="Footlight MT Light"/>
                <w:b/>
                <w:szCs w:val="24"/>
              </w:rPr>
            </w:pPr>
          </w:p>
        </w:tc>
      </w:tr>
      <w:tr w:rsidR="00CE5E5D" w:rsidRPr="00ED76BB" w14:paraId="1235D291" w14:textId="77777777" w:rsidTr="00640D3B">
        <w:trPr>
          <w:trHeight w:val="211"/>
          <w:jc w:val="center"/>
        </w:trPr>
        <w:tc>
          <w:tcPr>
            <w:tcW w:w="773" w:type="dxa"/>
            <w:vAlign w:val="center"/>
          </w:tcPr>
          <w:p w14:paraId="143A3D85" w14:textId="77777777" w:rsidR="00CE5E5D" w:rsidRPr="00ED76BB" w:rsidRDefault="00CE5E5D" w:rsidP="00CE5E5D">
            <w:pPr>
              <w:pStyle w:val="Paragraphedeliste"/>
              <w:numPr>
                <w:ilvl w:val="0"/>
                <w:numId w:val="149"/>
              </w:numPr>
              <w:jc w:val="center"/>
              <w:rPr>
                <w:rFonts w:ascii="Footlight MT Light" w:hAnsi="Footlight MT Light"/>
                <w:szCs w:val="24"/>
              </w:rPr>
            </w:pPr>
          </w:p>
        </w:tc>
        <w:tc>
          <w:tcPr>
            <w:tcW w:w="4083" w:type="dxa"/>
            <w:vAlign w:val="center"/>
          </w:tcPr>
          <w:p w14:paraId="1956CB18" w14:textId="3644F3F4" w:rsidR="00CE5E5D" w:rsidRPr="00CE4540" w:rsidRDefault="00CE5E5D" w:rsidP="00CE5E5D">
            <w:pPr>
              <w:pStyle w:val="Sansinterligne"/>
              <w:rPr>
                <w:rFonts w:ascii="Footlight MT Light" w:hAnsi="Footlight MT Light"/>
                <w:bCs/>
              </w:rPr>
            </w:pPr>
            <w:r w:rsidRPr="00CE4540">
              <w:rPr>
                <w:rFonts w:ascii="Footlight MT Light" w:hAnsi="Footlight MT Light"/>
                <w:bCs/>
              </w:rPr>
              <w:t>Pneu 2</w:t>
            </w:r>
            <w:r w:rsidR="005B43A5">
              <w:rPr>
                <w:rFonts w:ascii="Footlight MT Light" w:hAnsi="Footlight MT Light"/>
                <w:bCs/>
              </w:rPr>
              <w:t>65</w:t>
            </w:r>
            <w:r w:rsidRPr="00CE4540">
              <w:rPr>
                <w:rFonts w:ascii="Footlight MT Light" w:hAnsi="Footlight MT Light"/>
                <w:bCs/>
              </w:rPr>
              <w:t xml:space="preserve">/65/17 avec chambre à air ou Tubeless  </w:t>
            </w:r>
          </w:p>
        </w:tc>
        <w:tc>
          <w:tcPr>
            <w:tcW w:w="1807" w:type="dxa"/>
            <w:vAlign w:val="center"/>
          </w:tcPr>
          <w:p w14:paraId="31BA1EE7" w14:textId="2DE89735" w:rsidR="00CE5E5D" w:rsidRPr="00685DBC" w:rsidRDefault="00483833" w:rsidP="00CE5E5D">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4C404CD3" w14:textId="212074E4" w:rsidR="00CE5E5D" w:rsidRPr="001A14EC" w:rsidRDefault="00CE5E5D" w:rsidP="00CE5E5D">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59D00A60" w14:textId="77777777" w:rsidR="00CE5E5D" w:rsidRPr="00ED76BB" w:rsidRDefault="00CE5E5D" w:rsidP="00CE5E5D">
            <w:pPr>
              <w:pStyle w:val="Sansinterligne"/>
              <w:jc w:val="center"/>
              <w:rPr>
                <w:rFonts w:ascii="Footlight MT Light" w:hAnsi="Footlight MT Light"/>
                <w:szCs w:val="24"/>
              </w:rPr>
            </w:pPr>
          </w:p>
        </w:tc>
        <w:tc>
          <w:tcPr>
            <w:tcW w:w="1594" w:type="dxa"/>
            <w:vAlign w:val="center"/>
          </w:tcPr>
          <w:p w14:paraId="1D2AE8E8" w14:textId="77777777" w:rsidR="00CE5E5D" w:rsidRPr="00ED76BB" w:rsidRDefault="00CE5E5D" w:rsidP="00CE5E5D">
            <w:pPr>
              <w:suppressAutoHyphens/>
              <w:jc w:val="center"/>
              <w:rPr>
                <w:rFonts w:ascii="Footlight MT Light" w:hAnsi="Footlight MT Light"/>
                <w:b/>
                <w:szCs w:val="24"/>
              </w:rPr>
            </w:pPr>
          </w:p>
        </w:tc>
      </w:tr>
      <w:tr w:rsidR="00640D3B" w:rsidRPr="00ED76BB" w14:paraId="15FADD9D" w14:textId="77777777" w:rsidTr="00640D3B">
        <w:trPr>
          <w:trHeight w:val="79"/>
          <w:jc w:val="center"/>
        </w:trPr>
        <w:tc>
          <w:tcPr>
            <w:tcW w:w="773" w:type="dxa"/>
            <w:vAlign w:val="center"/>
          </w:tcPr>
          <w:p w14:paraId="2AEA9565" w14:textId="77777777" w:rsidR="00640D3B" w:rsidRPr="00ED76BB" w:rsidRDefault="00640D3B" w:rsidP="00640D3B">
            <w:pPr>
              <w:pStyle w:val="Paragraphedeliste"/>
              <w:numPr>
                <w:ilvl w:val="0"/>
                <w:numId w:val="149"/>
              </w:numPr>
              <w:jc w:val="center"/>
              <w:rPr>
                <w:rFonts w:ascii="Footlight MT Light" w:hAnsi="Footlight MT Light"/>
                <w:szCs w:val="24"/>
              </w:rPr>
            </w:pPr>
          </w:p>
        </w:tc>
        <w:tc>
          <w:tcPr>
            <w:tcW w:w="4083" w:type="dxa"/>
            <w:vAlign w:val="center"/>
          </w:tcPr>
          <w:p w14:paraId="04721691" w14:textId="7D567800" w:rsidR="00640D3B" w:rsidRPr="00CE4540" w:rsidRDefault="00640D3B" w:rsidP="00640D3B">
            <w:pPr>
              <w:pStyle w:val="Sansinterligne"/>
              <w:rPr>
                <w:rFonts w:ascii="Footlight MT Light" w:hAnsi="Footlight MT Light"/>
                <w:bCs/>
              </w:rPr>
            </w:pPr>
            <w:r w:rsidRPr="00CE4540">
              <w:rPr>
                <w:rFonts w:ascii="Footlight MT Light" w:hAnsi="Footlight MT Light"/>
                <w:bCs/>
              </w:rPr>
              <w:t>Pneu 2</w:t>
            </w:r>
            <w:r w:rsidR="00652DDC">
              <w:rPr>
                <w:rFonts w:ascii="Footlight MT Light" w:hAnsi="Footlight MT Light"/>
                <w:bCs/>
              </w:rPr>
              <w:t>0</w:t>
            </w:r>
            <w:r w:rsidRPr="00CE4540">
              <w:rPr>
                <w:rFonts w:ascii="Footlight MT Light" w:hAnsi="Footlight MT Light"/>
                <w:bCs/>
              </w:rPr>
              <w:t>5/</w:t>
            </w:r>
            <w:r w:rsidR="004E7C6B">
              <w:rPr>
                <w:rFonts w:ascii="Footlight MT Light" w:hAnsi="Footlight MT Light"/>
                <w:bCs/>
              </w:rPr>
              <w:t>60</w:t>
            </w:r>
            <w:r w:rsidRPr="00CE4540">
              <w:rPr>
                <w:rFonts w:ascii="Footlight MT Light" w:hAnsi="Footlight MT Light"/>
                <w:bCs/>
              </w:rPr>
              <w:t>/1</w:t>
            </w:r>
            <w:r w:rsidR="00652DDC">
              <w:rPr>
                <w:rFonts w:ascii="Footlight MT Light" w:hAnsi="Footlight MT Light"/>
                <w:bCs/>
              </w:rPr>
              <w:t>6</w:t>
            </w:r>
            <w:r w:rsidRPr="00CE4540">
              <w:rPr>
                <w:rFonts w:ascii="Footlight MT Light" w:hAnsi="Footlight MT Light"/>
                <w:bCs/>
              </w:rPr>
              <w:t xml:space="preserve"> avec chambre à air ou Tubeless  </w:t>
            </w:r>
          </w:p>
        </w:tc>
        <w:tc>
          <w:tcPr>
            <w:tcW w:w="1807" w:type="dxa"/>
            <w:vAlign w:val="center"/>
          </w:tcPr>
          <w:p w14:paraId="27D8681B" w14:textId="707B5F30" w:rsidR="00640D3B" w:rsidRPr="00685DBC" w:rsidRDefault="00483833" w:rsidP="00640D3B">
            <w:pPr>
              <w:pStyle w:val="Sansinterligne"/>
              <w:jc w:val="center"/>
              <w:rPr>
                <w:rFonts w:ascii="Footlight MT Light" w:hAnsi="Footlight MT Light"/>
                <w:sz w:val="22"/>
              </w:rPr>
            </w:pPr>
            <w:r>
              <w:rPr>
                <w:rFonts w:ascii="Footlight MT Light" w:hAnsi="Footlight MT Light"/>
                <w:sz w:val="22"/>
              </w:rPr>
              <w:t>Deux (02) jours après émission et la notification du bon de commande</w:t>
            </w:r>
          </w:p>
        </w:tc>
        <w:tc>
          <w:tcPr>
            <w:tcW w:w="1170" w:type="dxa"/>
            <w:vAlign w:val="center"/>
          </w:tcPr>
          <w:p w14:paraId="341EACD3" w14:textId="77777777" w:rsidR="00640D3B" w:rsidRPr="001A14EC" w:rsidRDefault="00640D3B" w:rsidP="00640D3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14:paraId="17D8EC67" w14:textId="77777777" w:rsidR="00640D3B" w:rsidRPr="00ED76BB" w:rsidRDefault="00640D3B" w:rsidP="00640D3B">
            <w:pPr>
              <w:pStyle w:val="Sansinterligne"/>
              <w:jc w:val="center"/>
              <w:rPr>
                <w:rFonts w:ascii="Footlight MT Light" w:hAnsi="Footlight MT Light"/>
                <w:szCs w:val="24"/>
              </w:rPr>
            </w:pPr>
          </w:p>
        </w:tc>
        <w:tc>
          <w:tcPr>
            <w:tcW w:w="1594" w:type="dxa"/>
            <w:vAlign w:val="center"/>
          </w:tcPr>
          <w:p w14:paraId="77F1E569" w14:textId="77777777" w:rsidR="00640D3B" w:rsidRPr="00ED76BB" w:rsidRDefault="00640D3B" w:rsidP="00640D3B">
            <w:pPr>
              <w:suppressAutoHyphens/>
              <w:jc w:val="center"/>
              <w:rPr>
                <w:rFonts w:ascii="Footlight MT Light" w:hAnsi="Footlight MT Light"/>
                <w:b/>
                <w:szCs w:val="24"/>
              </w:rPr>
            </w:pPr>
          </w:p>
        </w:tc>
      </w:tr>
      <w:tr w:rsidR="00640D3B" w:rsidRPr="00ED76BB" w14:paraId="1F323803"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3E5C64F5"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Hors Taxes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7999DFF8" w14:textId="77777777" w:rsidR="00640D3B" w:rsidRPr="00ED76BB" w:rsidRDefault="00640D3B" w:rsidP="00640D3B">
            <w:pPr>
              <w:suppressAutoHyphens/>
              <w:rPr>
                <w:rFonts w:ascii="Footlight MT Light" w:hAnsi="Footlight MT Light"/>
                <w:b/>
                <w:szCs w:val="24"/>
              </w:rPr>
            </w:pPr>
          </w:p>
        </w:tc>
      </w:tr>
      <w:tr w:rsidR="00640D3B" w:rsidRPr="00ED76BB" w14:paraId="3F5D1EDD"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49B9BF0" w14:textId="77777777" w:rsidR="00640D3B" w:rsidRPr="00ED76BB" w:rsidRDefault="00640D3B" w:rsidP="00640D3B">
            <w:pPr>
              <w:pStyle w:val="Sansinterligne"/>
              <w:jc w:val="center"/>
              <w:rPr>
                <w:rFonts w:ascii="Footlight MT Light" w:hAnsi="Footlight MT Light"/>
                <w:b/>
              </w:rPr>
            </w:pPr>
            <w:r>
              <w:rPr>
                <w:rFonts w:ascii="Footlight MT Light" w:hAnsi="Footlight MT Light"/>
                <w:b/>
              </w:rPr>
              <w:t>TVA 18%</w:t>
            </w:r>
          </w:p>
        </w:tc>
        <w:tc>
          <w:tcPr>
            <w:tcW w:w="1594" w:type="dxa"/>
            <w:tcBorders>
              <w:top w:val="single" w:sz="4" w:space="0" w:color="auto"/>
              <w:left w:val="single" w:sz="4" w:space="0" w:color="auto"/>
              <w:bottom w:val="single" w:sz="4" w:space="0" w:color="auto"/>
              <w:right w:val="single" w:sz="4" w:space="0" w:color="auto"/>
            </w:tcBorders>
            <w:vAlign w:val="center"/>
          </w:tcPr>
          <w:p w14:paraId="40BA1FA7" w14:textId="77777777" w:rsidR="00640D3B" w:rsidRPr="00ED76BB" w:rsidRDefault="00640D3B" w:rsidP="00640D3B">
            <w:pPr>
              <w:suppressAutoHyphens/>
              <w:rPr>
                <w:rFonts w:ascii="Footlight MT Light" w:hAnsi="Footlight MT Light"/>
                <w:b/>
                <w:szCs w:val="24"/>
              </w:rPr>
            </w:pPr>
          </w:p>
        </w:tc>
      </w:tr>
      <w:tr w:rsidR="00640D3B" w:rsidRPr="00ED76BB" w14:paraId="666710A4" w14:textId="77777777" w:rsidTr="00640D3B">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275CBEA" w14:textId="77777777" w:rsidR="00640D3B" w:rsidRPr="00ED76BB" w:rsidRDefault="00640D3B" w:rsidP="00640D3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14:paraId="2C1CC2B9" w14:textId="77777777" w:rsidR="00640D3B" w:rsidRPr="00ED76BB" w:rsidRDefault="00640D3B" w:rsidP="00640D3B">
            <w:pPr>
              <w:suppressAutoHyphens/>
              <w:rPr>
                <w:rFonts w:ascii="Footlight MT Light" w:hAnsi="Footlight MT Light"/>
                <w:b/>
                <w:szCs w:val="24"/>
              </w:rPr>
            </w:pPr>
          </w:p>
        </w:tc>
      </w:tr>
    </w:tbl>
    <w:p w14:paraId="7687820B" w14:textId="77777777" w:rsidR="00640D3B" w:rsidRDefault="00640D3B" w:rsidP="00640D3B">
      <w:pPr>
        <w:rPr>
          <w:bCs/>
          <w:i/>
          <w:iCs/>
          <w:szCs w:val="24"/>
        </w:rPr>
      </w:pPr>
    </w:p>
    <w:p w14:paraId="4794E691" w14:textId="77777777" w:rsidR="00640D3B" w:rsidRPr="0091646D" w:rsidRDefault="00640D3B" w:rsidP="00640D3B">
      <w:pPr>
        <w:jc w:val="both"/>
        <w:rPr>
          <w:rFonts w:ascii="Footlight MT Light" w:hAnsi="Footlight MT Light"/>
          <w:b/>
        </w:rPr>
      </w:pPr>
      <w:r w:rsidRPr="0091646D">
        <w:rPr>
          <w:rFonts w:ascii="Footlight MT Light" w:hAnsi="Footlight MT Light"/>
          <w:b/>
        </w:rPr>
        <w:t xml:space="preserve">N.B : le marché est attribué sur la base du prix </w:t>
      </w:r>
      <w:r>
        <w:rPr>
          <w:rFonts w:ascii="Footlight MT Light" w:hAnsi="Footlight MT Light"/>
          <w:b/>
        </w:rPr>
        <w:t>unitaire par article</w:t>
      </w:r>
      <w:r w:rsidRPr="0091646D">
        <w:rPr>
          <w:rFonts w:ascii="Footlight MT Light" w:hAnsi="Footlight MT Light"/>
          <w:b/>
        </w:rPr>
        <w:t xml:space="preserve">. Il reste entendu que ce prix concerne la prise en charge d’un seul article. En cas, d’attribution, c’est le prix unitaire proposé par </w:t>
      </w:r>
      <w:r>
        <w:rPr>
          <w:rFonts w:ascii="Footlight MT Light" w:hAnsi="Footlight MT Light"/>
          <w:b/>
        </w:rPr>
        <w:t>article</w:t>
      </w:r>
      <w:r w:rsidRPr="0091646D">
        <w:rPr>
          <w:rFonts w:ascii="Footlight MT Light" w:hAnsi="Footlight MT Light"/>
          <w:b/>
        </w:rPr>
        <w:t xml:space="preserve"> qui sera pris en compte. Ce prix sera ensuite multiplié par le nombre </w:t>
      </w:r>
      <w:r>
        <w:rPr>
          <w:rFonts w:ascii="Footlight MT Light" w:hAnsi="Footlight MT Light"/>
          <w:b/>
        </w:rPr>
        <w:t>d’article commandé (</w:t>
      </w:r>
      <w:r w:rsidRPr="00821A8A">
        <w:rPr>
          <w:rFonts w:ascii="Footlight MT Light" w:hAnsi="Footlight MT Light"/>
          <w:b/>
        </w:rPr>
        <w:t>le respect du conditionnent est obligatoire)</w:t>
      </w:r>
      <w:r w:rsidRPr="0091646D">
        <w:rPr>
          <w:rFonts w:ascii="Footlight MT Light" w:hAnsi="Footlight MT Light"/>
          <w:b/>
        </w:rPr>
        <w:t>.</w:t>
      </w:r>
    </w:p>
    <w:p w14:paraId="365E2B35" w14:textId="77777777" w:rsidR="00640D3B" w:rsidRDefault="00640D3B" w:rsidP="00640D3B">
      <w:pPr>
        <w:rPr>
          <w:bCs/>
          <w:i/>
          <w:iCs/>
          <w:szCs w:val="24"/>
        </w:rPr>
      </w:pPr>
    </w:p>
    <w:p w14:paraId="55AC649F" w14:textId="77777777" w:rsidR="00640D3B" w:rsidRPr="00564F73" w:rsidRDefault="00640D3B" w:rsidP="00640D3B">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14:paraId="1259F9FE" w14:textId="4D4908F1" w:rsidR="00640D3B" w:rsidRDefault="00640D3B" w:rsidP="00640D3B">
      <w:pPr>
        <w:rPr>
          <w:bCs/>
          <w:i/>
          <w:iCs/>
        </w:rPr>
      </w:pPr>
      <w:r w:rsidRPr="00846AD1">
        <w:rPr>
          <w:bCs/>
        </w:rPr>
        <w:t xml:space="preserve">Date </w:t>
      </w:r>
      <w:r w:rsidRPr="00846AD1">
        <w:rPr>
          <w:bCs/>
          <w:i/>
          <w:iCs/>
        </w:rPr>
        <w:t>[Insérer la date]</w:t>
      </w:r>
    </w:p>
    <w:p w14:paraId="20D83647" w14:textId="77777777" w:rsidR="00640D3B" w:rsidRDefault="00640D3B" w:rsidP="00640D3B">
      <w:pPr>
        <w:rPr>
          <w:bCs/>
          <w:i/>
          <w:iCs/>
        </w:rPr>
      </w:pPr>
    </w:p>
    <w:p w14:paraId="21A713B1" w14:textId="77777777" w:rsidR="00640D3B" w:rsidRDefault="00640D3B" w:rsidP="00640D3B">
      <w:pPr>
        <w:rPr>
          <w:bCs/>
          <w:i/>
          <w:iCs/>
          <w:szCs w:val="24"/>
        </w:rPr>
      </w:pPr>
    </w:p>
    <w:tbl>
      <w:tblPr>
        <w:tblW w:w="0" w:type="auto"/>
        <w:tblLayout w:type="fixed"/>
        <w:tblLook w:val="0000" w:firstRow="0" w:lastRow="0" w:firstColumn="0" w:lastColumn="0" w:noHBand="0" w:noVBand="0"/>
      </w:tblPr>
      <w:tblGrid>
        <w:gridCol w:w="9198"/>
      </w:tblGrid>
      <w:tr w:rsidR="00FA186E" w:rsidRPr="00396D39" w14:paraId="70C298FD" w14:textId="77777777" w:rsidTr="0050210B">
        <w:trPr>
          <w:trHeight w:val="571"/>
        </w:trPr>
        <w:tc>
          <w:tcPr>
            <w:tcW w:w="9198" w:type="dxa"/>
          </w:tcPr>
          <w:p w14:paraId="3EB64003" w14:textId="500005D2" w:rsidR="00FA186E" w:rsidRPr="00396D39" w:rsidRDefault="00FA186E" w:rsidP="0050210B">
            <w:pPr>
              <w:pStyle w:val="SectionIVHeader"/>
            </w:pPr>
            <w:bookmarkStart w:id="352" w:name="_Toc196112434"/>
            <w:bookmarkStart w:id="353" w:name="_Toc239642598"/>
            <w:r w:rsidRPr="00396D39">
              <w:rPr>
                <w:b w:val="0"/>
              </w:rPr>
              <w:br w:type="page"/>
            </w:r>
            <w:bookmarkStart w:id="354" w:name="_Toc188767919"/>
            <w:r w:rsidRPr="00396D39">
              <w:t xml:space="preserve">Modèle de garantie de soumission </w:t>
            </w:r>
            <w:r w:rsidRPr="00396D39">
              <w:rPr>
                <w:sz w:val="24"/>
              </w:rPr>
              <w:t>(garantie bancaire)</w:t>
            </w:r>
            <w:bookmarkEnd w:id="354"/>
          </w:p>
        </w:tc>
      </w:tr>
    </w:tbl>
    <w:p w14:paraId="7474234F" w14:textId="77777777" w:rsidR="00FA186E" w:rsidRPr="00396D39" w:rsidRDefault="00FA186E" w:rsidP="00FA186E">
      <w:pPr>
        <w:tabs>
          <w:tab w:val="right" w:pos="9000"/>
        </w:tabs>
        <w:jc w:val="both"/>
        <w:rPr>
          <w:b/>
        </w:rPr>
      </w:pPr>
      <w:r w:rsidRPr="00396D39">
        <w:rPr>
          <w:i/>
          <w:iCs/>
        </w:rPr>
        <w:t>[La banque remplit ce modèle de garantie de soumission conformément aux indications entre crochets]</w:t>
      </w:r>
    </w:p>
    <w:p w14:paraId="267B8237" w14:textId="77777777" w:rsidR="00FA186E" w:rsidRPr="00172C18" w:rsidRDefault="00FA186E" w:rsidP="00FA186E">
      <w:pPr>
        <w:jc w:val="both"/>
        <w:rPr>
          <w:rFonts w:ascii="Arial" w:hAnsi="Arial"/>
          <w:b/>
          <w:sz w:val="12"/>
          <w:szCs w:val="12"/>
        </w:rPr>
      </w:pPr>
    </w:p>
    <w:p w14:paraId="6B3F3CD6" w14:textId="77777777" w:rsidR="00FA186E" w:rsidRPr="00396D39" w:rsidRDefault="00FA186E" w:rsidP="00FA186E">
      <w:pPr>
        <w:jc w:val="both"/>
        <w:rPr>
          <w:bCs/>
          <w:i/>
          <w:iCs/>
        </w:rPr>
      </w:pPr>
      <w:r w:rsidRPr="00396D39">
        <w:rPr>
          <w:bCs/>
          <w:i/>
          <w:iCs/>
        </w:rPr>
        <w:t>[Insérer le nom de la banque, et l’adresse de l’agence émettrice]</w:t>
      </w:r>
    </w:p>
    <w:p w14:paraId="740DDB2B" w14:textId="77777777" w:rsidR="00FA186E" w:rsidRPr="00172C18" w:rsidRDefault="00FA186E" w:rsidP="00FA186E">
      <w:pPr>
        <w:jc w:val="both"/>
        <w:rPr>
          <w:rFonts w:ascii="Arial" w:hAnsi="Arial"/>
          <w:b/>
          <w:sz w:val="12"/>
          <w:szCs w:val="12"/>
        </w:rPr>
      </w:pPr>
    </w:p>
    <w:p w14:paraId="529E0385" w14:textId="77777777" w:rsidR="00FA186E" w:rsidRPr="00396D39" w:rsidRDefault="00FA186E" w:rsidP="00FA186E">
      <w:pPr>
        <w:jc w:val="both"/>
        <w:rPr>
          <w:bCs/>
          <w:i/>
          <w:iCs/>
        </w:rPr>
      </w:pPr>
      <w:r w:rsidRPr="00396D39">
        <w:rPr>
          <w:bCs/>
          <w:i/>
          <w:iCs/>
        </w:rPr>
        <w:t xml:space="preserve">Bénéficiaire : [Insérer nom et adresse de l’Autorité contractante] </w:t>
      </w:r>
    </w:p>
    <w:p w14:paraId="12F9EBBF" w14:textId="77777777" w:rsidR="00FA186E" w:rsidRPr="00396D39" w:rsidRDefault="00FA186E" w:rsidP="00FA186E">
      <w:pPr>
        <w:jc w:val="both"/>
        <w:rPr>
          <w:rFonts w:ascii="Arial" w:hAnsi="Arial"/>
          <w:sz w:val="22"/>
        </w:rPr>
      </w:pPr>
    </w:p>
    <w:p w14:paraId="18D5BD7B" w14:textId="77777777" w:rsidR="00FA186E" w:rsidRPr="00396D39" w:rsidRDefault="00FA186E" w:rsidP="00FA186E">
      <w:pPr>
        <w:jc w:val="both"/>
      </w:pPr>
      <w:r w:rsidRPr="00396D39">
        <w:t xml:space="preserve">Date : </w:t>
      </w:r>
      <w:r w:rsidRPr="00396D39">
        <w:rPr>
          <w:i/>
          <w:iCs/>
        </w:rPr>
        <w:t>[Insérer date]</w:t>
      </w:r>
    </w:p>
    <w:p w14:paraId="5AD2C8E9" w14:textId="77777777" w:rsidR="00FA186E" w:rsidRPr="00396D39" w:rsidRDefault="00FA186E" w:rsidP="00FA186E">
      <w:pPr>
        <w:jc w:val="both"/>
      </w:pPr>
    </w:p>
    <w:p w14:paraId="63727972" w14:textId="77777777" w:rsidR="00FA186E" w:rsidRPr="00396D39" w:rsidRDefault="00FA186E" w:rsidP="00FA186E">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14:paraId="39A9EC59" w14:textId="77777777" w:rsidR="00FA186E" w:rsidRPr="00172C18" w:rsidRDefault="00FA186E" w:rsidP="00FA186E">
      <w:pPr>
        <w:jc w:val="both"/>
        <w:rPr>
          <w:sz w:val="12"/>
          <w:szCs w:val="12"/>
        </w:rPr>
      </w:pPr>
    </w:p>
    <w:p w14:paraId="46DCD551" w14:textId="77777777" w:rsidR="00FA186E" w:rsidRPr="00396D39" w:rsidRDefault="00FA186E" w:rsidP="00FA186E">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14:paraId="20F06D1A" w14:textId="77777777" w:rsidR="00FA186E" w:rsidRPr="00396D39" w:rsidRDefault="00FA186E" w:rsidP="00FA186E">
      <w:pPr>
        <w:spacing w:after="200"/>
        <w:jc w:val="both"/>
      </w:pPr>
      <w:r w:rsidRPr="00396D39">
        <w:t>En vertu des dispositions du dossier d’Appel d’offres, l’Offre doit être accompagnée d’une garantie de soumission.</w:t>
      </w:r>
    </w:p>
    <w:p w14:paraId="42964EC5" w14:textId="77777777" w:rsidR="00FA186E" w:rsidRPr="00396D39" w:rsidRDefault="00FA186E" w:rsidP="00FA186E">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sommes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_____________</w:t>
      </w:r>
      <w:r>
        <w:rPr>
          <w:iCs/>
        </w:rPr>
        <w:t xml:space="preserve"> </w:t>
      </w:r>
      <w:r w:rsidRPr="00396D39">
        <w:rPr>
          <w:iCs/>
        </w:rPr>
        <w:t>[</w:t>
      </w:r>
      <w:r w:rsidRPr="00396D39">
        <w:rPr>
          <w:i/>
        </w:rPr>
        <w:t>Insérer la somme en lettres</w:t>
      </w:r>
      <w:r w:rsidRPr="00396D39">
        <w:rPr>
          <w:iCs/>
        </w:rPr>
        <w:t>].</w:t>
      </w:r>
    </w:p>
    <w:p w14:paraId="1B58AA9E" w14:textId="77777777" w:rsidR="00FA186E" w:rsidRPr="00396D39" w:rsidRDefault="00FA186E" w:rsidP="00FA186E">
      <w:pPr>
        <w:jc w:val="both"/>
      </w:pPr>
      <w:r w:rsidRPr="00396D39">
        <w:t>Votre demande en paiement doit être accompagnée d’une déclaration attestant que le Soumissionnaire</w:t>
      </w:r>
      <w:r>
        <w:t xml:space="preserve"> </w:t>
      </w:r>
      <w:r w:rsidRPr="00396D39">
        <w:t>n'a pas exécuté une des obligations auxquelles il est tenu en vertu de l’Offre, à savoir :</w:t>
      </w:r>
    </w:p>
    <w:p w14:paraId="33963B14" w14:textId="77777777" w:rsidR="00FA186E" w:rsidRPr="00396D39" w:rsidRDefault="00FA186E" w:rsidP="00FA186E">
      <w:pPr>
        <w:jc w:val="both"/>
      </w:pPr>
    </w:p>
    <w:p w14:paraId="25653347" w14:textId="77777777" w:rsidR="00FA186E" w:rsidRPr="00396D39" w:rsidRDefault="00FA186E" w:rsidP="00FA186E">
      <w:pPr>
        <w:numPr>
          <w:ilvl w:val="0"/>
          <w:numId w:val="63"/>
        </w:numPr>
        <w:jc w:val="both"/>
      </w:pPr>
      <w:r w:rsidRPr="00396D39">
        <w:t>s’il retire l’Offre pendant la période de validité qu’il a spécifiée dans la lettre de soumission de l’offre; ou</w:t>
      </w:r>
    </w:p>
    <w:p w14:paraId="366CE96F" w14:textId="77777777" w:rsidR="00FA186E" w:rsidRPr="00172C18" w:rsidRDefault="00FA186E" w:rsidP="00FA186E">
      <w:pPr>
        <w:jc w:val="both"/>
        <w:rPr>
          <w:sz w:val="12"/>
          <w:szCs w:val="12"/>
        </w:rPr>
      </w:pPr>
    </w:p>
    <w:p w14:paraId="0B441B79" w14:textId="77777777" w:rsidR="00FA186E" w:rsidRPr="00396D39" w:rsidRDefault="00FA186E" w:rsidP="00FA186E">
      <w:pPr>
        <w:numPr>
          <w:ilvl w:val="0"/>
          <w:numId w:val="63"/>
        </w:numPr>
        <w:jc w:val="both"/>
      </w:pPr>
      <w:r w:rsidRPr="00396D39">
        <w:t>si, s’étant vu notifier l’acceptation de l’Offre par l’Autorité contractante pendant la période de validité telle qu’indiquée dans la lettre de soumission de l’offre ou prorogée par l’Autorité contractante avant l’expiration de cette période, il:</w:t>
      </w:r>
    </w:p>
    <w:p w14:paraId="4EDEA3C2" w14:textId="77777777" w:rsidR="00FA186E" w:rsidRPr="00396D39" w:rsidRDefault="00FA186E" w:rsidP="00FA186E">
      <w:pPr>
        <w:jc w:val="both"/>
      </w:pPr>
    </w:p>
    <w:p w14:paraId="4E3D2929" w14:textId="77777777" w:rsidR="00FA186E" w:rsidRPr="00396D39" w:rsidRDefault="00FA186E" w:rsidP="00FA186E">
      <w:pPr>
        <w:numPr>
          <w:ilvl w:val="1"/>
          <w:numId w:val="63"/>
        </w:numPr>
        <w:jc w:val="both"/>
      </w:pPr>
      <w:r w:rsidRPr="00396D39">
        <w:t>ne signe pas le Marché ; ou</w:t>
      </w:r>
    </w:p>
    <w:p w14:paraId="1B60E203" w14:textId="77777777" w:rsidR="00FA186E" w:rsidRPr="00396D39" w:rsidRDefault="00FA186E" w:rsidP="00FA186E">
      <w:pPr>
        <w:ind w:left="1080"/>
        <w:jc w:val="both"/>
      </w:pPr>
    </w:p>
    <w:p w14:paraId="6ECB57F1" w14:textId="77777777" w:rsidR="00FA186E" w:rsidRPr="00396D39" w:rsidRDefault="00FA186E" w:rsidP="00FA186E">
      <w:pPr>
        <w:numPr>
          <w:ilvl w:val="1"/>
          <w:numId w:val="63"/>
        </w:numPr>
        <w:jc w:val="both"/>
      </w:pPr>
      <w:r w:rsidRPr="00396D39">
        <w:t>ne fournit pas la garantie de bonne exécution du Marché, s’il est tenu de le faire  ainsi qu’il est prévu dans les Instructions aux candidats.</w:t>
      </w:r>
    </w:p>
    <w:p w14:paraId="09F9A400" w14:textId="77777777" w:rsidR="00FA186E" w:rsidRPr="00396D39" w:rsidRDefault="00FA186E" w:rsidP="00FA186E">
      <w:pPr>
        <w:jc w:val="both"/>
      </w:pPr>
      <w:r w:rsidRPr="00396D39">
        <w:br w:type="page"/>
      </w:r>
    </w:p>
    <w:p w14:paraId="491559C2" w14:textId="77777777" w:rsidR="00FA186E" w:rsidRPr="00396D39" w:rsidRDefault="00FA186E" w:rsidP="00FA186E">
      <w:pPr>
        <w:jc w:val="both"/>
      </w:pPr>
      <w:r w:rsidRPr="00396D39">
        <w:lastRenderedPageBreak/>
        <w:t>La présente garantie expire :</w:t>
      </w:r>
    </w:p>
    <w:p w14:paraId="53214570" w14:textId="77777777" w:rsidR="00FA186E" w:rsidRPr="00396D39" w:rsidRDefault="00FA186E" w:rsidP="00FA186E">
      <w:pPr>
        <w:jc w:val="both"/>
      </w:pPr>
    </w:p>
    <w:p w14:paraId="3E71AAFC" w14:textId="77777777" w:rsidR="00FA186E" w:rsidRPr="00396D39" w:rsidRDefault="00FA186E" w:rsidP="00FA186E">
      <w:pPr>
        <w:jc w:val="both"/>
      </w:pPr>
      <w:r w:rsidRPr="00396D39">
        <w:t>(a) si le marché est octroyé au Soumissionnaire, lorsque nous recevrons une copie du Marché signé et de la garantie de bonne exécution émise en votre nom, selon les instructions du Soumissionnaire</w:t>
      </w:r>
      <w:r>
        <w:t xml:space="preserve"> </w:t>
      </w:r>
      <w:r w:rsidRPr="00396D39">
        <w:t xml:space="preserve">; ou </w:t>
      </w:r>
    </w:p>
    <w:p w14:paraId="29B96276" w14:textId="77777777" w:rsidR="00FA186E" w:rsidRPr="00396D39" w:rsidRDefault="00FA186E" w:rsidP="00FA186E">
      <w:pPr>
        <w:jc w:val="both"/>
      </w:pPr>
    </w:p>
    <w:p w14:paraId="48030556" w14:textId="77777777" w:rsidR="00FA186E" w:rsidRPr="00396D39" w:rsidRDefault="00FA186E" w:rsidP="00FA186E">
      <w:pPr>
        <w:jc w:val="both"/>
      </w:pPr>
      <w:r w:rsidRPr="00396D39">
        <w:t>(b) si le Marché n’est pas octroyé au Soumissionnaire, à la première des dates suivantes : (i) lorsque nous recevrons copie de votre notification au Soumissionnaire</w:t>
      </w:r>
      <w:r>
        <w:t xml:space="preserve"> </w:t>
      </w:r>
      <w:r w:rsidRPr="00396D39">
        <w:t>du nom du Soumissionnaire</w:t>
      </w:r>
      <w:r>
        <w:t xml:space="preserve"> </w:t>
      </w:r>
      <w:r w:rsidRPr="00396D39">
        <w:t>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36F07E1F" w14:textId="77777777" w:rsidR="00FA186E" w:rsidRPr="00396D39" w:rsidRDefault="00FA186E" w:rsidP="00FA186E">
      <w:pPr>
        <w:jc w:val="both"/>
      </w:pPr>
    </w:p>
    <w:p w14:paraId="432348D9" w14:textId="77777777" w:rsidR="00FA186E" w:rsidRPr="00396D39" w:rsidRDefault="00FA186E" w:rsidP="00FA186E">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14:paraId="3BAE81A7" w14:textId="77777777" w:rsidR="00FA186E" w:rsidRPr="00396D39" w:rsidRDefault="00FA186E" w:rsidP="00FA186E">
      <w:pPr>
        <w:jc w:val="both"/>
      </w:pPr>
    </w:p>
    <w:p w14:paraId="30B0AED3" w14:textId="77777777" w:rsidR="00FA186E" w:rsidRPr="00396D39" w:rsidRDefault="00FA186E" w:rsidP="00FA186E">
      <w:pPr>
        <w:jc w:val="both"/>
      </w:pPr>
    </w:p>
    <w:p w14:paraId="052F8F40" w14:textId="77777777" w:rsidR="00FA186E" w:rsidRPr="00396D39" w:rsidRDefault="00FA186E" w:rsidP="00FA186E">
      <w:pPr>
        <w:jc w:val="both"/>
      </w:pPr>
    </w:p>
    <w:p w14:paraId="0C973F61" w14:textId="77777777" w:rsidR="00FA186E" w:rsidRPr="00396D39" w:rsidRDefault="00FA186E" w:rsidP="00FA186E">
      <w:pPr>
        <w:jc w:val="both"/>
      </w:pPr>
    </w:p>
    <w:p w14:paraId="21671766" w14:textId="77777777" w:rsidR="00FA186E" w:rsidRPr="00396D39" w:rsidRDefault="00FA186E" w:rsidP="00FA186E">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14:paraId="0AF96F83" w14:textId="77777777" w:rsidR="00FA186E" w:rsidRPr="00396D39" w:rsidRDefault="00FA186E" w:rsidP="00FA186E"/>
    <w:p w14:paraId="1E37A4B2" w14:textId="77777777" w:rsidR="00FA186E" w:rsidRPr="00396D39" w:rsidRDefault="00FA186E" w:rsidP="00FA186E"/>
    <w:p w14:paraId="7DEA7223" w14:textId="2BEC2DFF" w:rsidR="00FA186E" w:rsidRPr="00396D39" w:rsidRDefault="00FA186E" w:rsidP="00711FC8">
      <w:r w:rsidRPr="00396D39">
        <w:br w:type="page"/>
      </w:r>
    </w:p>
    <w:tbl>
      <w:tblPr>
        <w:tblW w:w="0" w:type="auto"/>
        <w:tblLayout w:type="fixed"/>
        <w:tblLook w:val="0000" w:firstRow="0" w:lastRow="0" w:firstColumn="0" w:lastColumn="0" w:noHBand="0" w:noVBand="0"/>
      </w:tblPr>
      <w:tblGrid>
        <w:gridCol w:w="9198"/>
      </w:tblGrid>
      <w:tr w:rsidR="00FA186E" w:rsidRPr="00396D39" w14:paraId="08E625D4" w14:textId="77777777" w:rsidTr="0050210B">
        <w:trPr>
          <w:trHeight w:val="900"/>
        </w:trPr>
        <w:tc>
          <w:tcPr>
            <w:tcW w:w="9198" w:type="dxa"/>
            <w:vAlign w:val="center"/>
          </w:tcPr>
          <w:p w14:paraId="2629B2CF" w14:textId="77777777" w:rsidR="00FA186E" w:rsidRPr="00396D39" w:rsidRDefault="00FA186E" w:rsidP="0050210B">
            <w:pPr>
              <w:pStyle w:val="SectionIVHeader"/>
            </w:pPr>
            <w:r w:rsidRPr="00396D39">
              <w:rPr>
                <w:b w:val="0"/>
              </w:rPr>
              <w:lastRenderedPageBreak/>
              <w:br w:type="page"/>
            </w:r>
            <w:bookmarkStart w:id="355" w:name="_Toc188767920"/>
            <w:r w:rsidRPr="00396D39">
              <w:t>Modèle de Garantie de soumission</w:t>
            </w:r>
          </w:p>
          <w:p w14:paraId="28BD800C" w14:textId="77777777" w:rsidR="00FA186E" w:rsidRPr="00396D39" w:rsidRDefault="00FA186E" w:rsidP="0050210B">
            <w:pPr>
              <w:pStyle w:val="SectionIVHeader"/>
            </w:pPr>
            <w:r w:rsidRPr="00396D39">
              <w:rPr>
                <w:sz w:val="24"/>
              </w:rPr>
              <w:t>(Cautionnement émis par une compagnie de garantie ou d’assurance)</w:t>
            </w:r>
            <w:bookmarkEnd w:id="355"/>
          </w:p>
        </w:tc>
      </w:tr>
    </w:tbl>
    <w:p w14:paraId="0045E4DA" w14:textId="77777777" w:rsidR="00FA186E" w:rsidRPr="00396D39" w:rsidRDefault="00FA186E" w:rsidP="00FA186E">
      <w:pPr>
        <w:tabs>
          <w:tab w:val="right" w:pos="9360"/>
        </w:tabs>
        <w:ind w:left="4320" w:firstLine="720"/>
        <w:jc w:val="both"/>
        <w:rPr>
          <w:sz w:val="28"/>
        </w:rPr>
      </w:pPr>
    </w:p>
    <w:p w14:paraId="200F4196" w14:textId="43D4007D" w:rsidR="00FA186E" w:rsidRPr="00396D39" w:rsidRDefault="00FA186E" w:rsidP="004A2213">
      <w:pPr>
        <w:tabs>
          <w:tab w:val="right" w:pos="9000"/>
        </w:tabs>
        <w:jc w:val="both"/>
      </w:pPr>
      <w:r w:rsidRPr="00396D39">
        <w:rPr>
          <w:i/>
          <w:iCs/>
        </w:rPr>
        <w:t xml:space="preserve">[L’institution de cautionnement remplit cette garantie de soumission conformément aux indications entre crochets] </w:t>
      </w:r>
    </w:p>
    <w:p w14:paraId="0453DCDC" w14:textId="77777777" w:rsidR="00FA186E" w:rsidRPr="00396D39" w:rsidRDefault="00FA186E" w:rsidP="004A2213">
      <w:pPr>
        <w:pStyle w:val="Pieddepage"/>
        <w:tabs>
          <w:tab w:val="right" w:pos="9000"/>
        </w:tabs>
        <w:spacing w:before="0"/>
        <w:jc w:val="both"/>
        <w:rPr>
          <w:b/>
          <w:lang w:val="fr-FR"/>
        </w:rPr>
      </w:pPr>
      <w:r w:rsidRPr="00396D39">
        <w:rPr>
          <w:b/>
          <w:lang w:val="fr-FR"/>
        </w:rPr>
        <w:t xml:space="preserve">Garantie No </w:t>
      </w:r>
      <w:r w:rsidRPr="00396D39">
        <w:rPr>
          <w:b/>
          <w:bCs/>
          <w:i/>
          <w:iCs/>
          <w:lang w:val="fr-FR"/>
        </w:rPr>
        <w:t>[Insérer No de garantie]</w:t>
      </w:r>
    </w:p>
    <w:p w14:paraId="204CA6E9" w14:textId="34C32063" w:rsidR="00FA186E" w:rsidRPr="00396D39" w:rsidRDefault="00FA186E" w:rsidP="00FA186E">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Candidat »)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n°</w:t>
      </w:r>
      <w:r w:rsidR="00284501">
        <w:rPr>
          <w:rFonts w:ascii="Times New Roman" w:hAnsi="Times New Roman"/>
          <w:lang w:val="fr-FR"/>
        </w:rPr>
        <w:t>……</w:t>
      </w:r>
      <w:r w:rsidRPr="00396D39">
        <w:rPr>
          <w:rFonts w:ascii="Times New Roman" w:hAnsi="Times New Roman"/>
          <w:lang w:val="fr-FR"/>
        </w:rPr>
        <w:t>/</w:t>
      </w:r>
      <w:r>
        <w:rPr>
          <w:rFonts w:ascii="Times New Roman" w:hAnsi="Times New Roman"/>
          <w:lang w:val="fr-FR"/>
        </w:rPr>
        <w:t>MSDS</w:t>
      </w:r>
      <w:r w:rsidRPr="00396D39">
        <w:rPr>
          <w:rFonts w:ascii="Times New Roman" w:hAnsi="Times New Roman"/>
          <w:lang w:val="fr-FR"/>
        </w:rPr>
        <w:t xml:space="preserve"> – SG du …..20</w:t>
      </w:r>
      <w:r w:rsidR="00950226">
        <w:rPr>
          <w:rFonts w:ascii="Times New Roman" w:hAnsi="Times New Roman"/>
          <w:lang w:val="fr-FR"/>
        </w:rPr>
        <w:t>24</w:t>
      </w:r>
      <w:r w:rsidRPr="00396D39">
        <w:rPr>
          <w:rFonts w:ascii="Times New Roman" w:hAnsi="Times New Roman"/>
          <w:lang w:val="fr-FR"/>
        </w:rPr>
        <w:t xml:space="preserve">, pour </w:t>
      </w:r>
      <w:r w:rsidRPr="00396D39">
        <w:rPr>
          <w:lang w:val="fr-FR"/>
        </w:rPr>
        <w:t>la livraison de fournitures et/ou la prestation de services :</w:t>
      </w:r>
      <w:r w:rsidRPr="00CD4B0B">
        <w:rPr>
          <w:rFonts w:ascii="Times New Roman" w:hAnsi="Times New Roman"/>
          <w:lang w:val="fr-FR"/>
        </w:rPr>
        <w:t xml:space="preserve"> fourniture de produits d’alimentation, d’entretien et d’hygiène destinés au </w:t>
      </w:r>
      <w:r>
        <w:rPr>
          <w:rFonts w:ascii="Times New Roman" w:hAnsi="Times New Roman"/>
          <w:lang w:val="fr-FR"/>
        </w:rPr>
        <w:t>Ministère de la Santé et du Développement Social</w:t>
      </w:r>
      <w:r w:rsidRPr="00CD4B0B">
        <w:rPr>
          <w:rFonts w:ascii="Times New Roman" w:hAnsi="Times New Roman"/>
          <w:lang w:val="fr-FR"/>
        </w:rPr>
        <w:t>, pour le compte de certains de ses Services Centraux et Rattachés</w:t>
      </w:r>
      <w:r w:rsidRPr="00CD4B0B">
        <w:rPr>
          <w:lang w:val="fr-FR"/>
        </w:rPr>
        <w:t xml:space="preserve">, </w:t>
      </w:r>
      <w:r>
        <w:rPr>
          <w:lang w:val="fr-FR"/>
        </w:rPr>
        <w:t>en dix-huit (18) lots</w:t>
      </w:r>
      <w:r w:rsidR="006A6E88" w:rsidRPr="00396D39">
        <w:rPr>
          <w:rFonts w:ascii="Times New Roman" w:hAnsi="Times New Roman"/>
          <w:lang w:val="fr-FR"/>
        </w:rPr>
        <w:t>. (Ci-après</w:t>
      </w:r>
      <w:r w:rsidRPr="00396D39">
        <w:rPr>
          <w:rFonts w:ascii="Times New Roman" w:hAnsi="Times New Roman"/>
          <w:lang w:val="fr-FR"/>
        </w:rPr>
        <w:t xml:space="preserve"> dénommée « l’Offre »).</w:t>
      </w:r>
    </w:p>
    <w:p w14:paraId="37ABFAF5" w14:textId="77777777" w:rsidR="00FA186E" w:rsidRPr="00396D39" w:rsidRDefault="00FA186E" w:rsidP="00FA186E">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14:paraId="5BC75953" w14:textId="77777777" w:rsidR="00FA186E" w:rsidRPr="00396D39" w:rsidRDefault="00FA186E" w:rsidP="00FA186E">
      <w:pPr>
        <w:tabs>
          <w:tab w:val="left" w:pos="720"/>
        </w:tabs>
        <w:spacing w:after="200"/>
        <w:jc w:val="both"/>
      </w:pPr>
      <w:r w:rsidRPr="00396D39">
        <w:t>LES CONDITIONS d’exécution de cette obligation sont les suivantes :</w:t>
      </w:r>
    </w:p>
    <w:p w14:paraId="09BABA92" w14:textId="77777777" w:rsidR="00FA186E" w:rsidRPr="00396D39" w:rsidRDefault="00FA186E" w:rsidP="00FA186E">
      <w:pPr>
        <w:pStyle w:val="Retraitcorpsdetexte"/>
        <w:tabs>
          <w:tab w:val="left" w:pos="720"/>
        </w:tabs>
        <w:spacing w:after="200"/>
        <w:ind w:hanging="720"/>
        <w:rPr>
          <w:lang w:val="fr-FR"/>
        </w:rPr>
      </w:pPr>
      <w:r w:rsidRPr="00396D39">
        <w:rPr>
          <w:lang w:val="fr-FR"/>
        </w:rPr>
        <w:t>1.</w:t>
      </w:r>
      <w:r w:rsidRPr="00396D39">
        <w:rPr>
          <w:lang w:val="fr-FR"/>
        </w:rPr>
        <w:tab/>
        <w:t>Si le Soumissionnaire</w:t>
      </w:r>
      <w:r>
        <w:rPr>
          <w:lang w:val="fr-FR"/>
        </w:rPr>
        <w:t xml:space="preserve"> </w:t>
      </w:r>
      <w:r w:rsidRPr="00396D39">
        <w:rPr>
          <w:lang w:val="fr-FR"/>
        </w:rPr>
        <w:t>retire son offre pendant la période de validité qu’il a spécifiée dans la lettre de soumission de l’offre, ou</w:t>
      </w:r>
    </w:p>
    <w:p w14:paraId="5B94185A" w14:textId="77777777" w:rsidR="00FA186E" w:rsidRPr="00396D39" w:rsidRDefault="00FA186E" w:rsidP="00FA186E">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14:paraId="5B772011" w14:textId="77777777" w:rsidR="00FA186E" w:rsidRPr="00396D39" w:rsidRDefault="00FA186E" w:rsidP="00FA186E">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ne signe pas ou refuse de signer le marché ; ou</w:t>
      </w:r>
    </w:p>
    <w:p w14:paraId="0416112F" w14:textId="77777777" w:rsidR="00FA186E" w:rsidRPr="00396D39" w:rsidRDefault="00FA186E" w:rsidP="00FA186E">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14:paraId="5D9DE5DB" w14:textId="77777777" w:rsidR="00FA186E" w:rsidRPr="00396D39" w:rsidRDefault="00FA186E" w:rsidP="00FA186E">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0D87DBBA" w14:textId="77777777" w:rsidR="00FA186E" w:rsidRPr="00396D39" w:rsidRDefault="00FA186E" w:rsidP="00FA18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14:paraId="300527E4" w14:textId="77777777" w:rsidR="00FA186E" w:rsidRPr="00396D39" w:rsidRDefault="00FA186E" w:rsidP="00FA186E">
      <w:pPr>
        <w:jc w:val="both"/>
      </w:pPr>
    </w:p>
    <w:p w14:paraId="50D82DF1" w14:textId="77777777" w:rsidR="00FA186E" w:rsidRPr="00396D39" w:rsidRDefault="00FA186E" w:rsidP="00FA186E">
      <w:pPr>
        <w:jc w:val="both"/>
      </w:pPr>
    </w:p>
    <w:p w14:paraId="106767C5" w14:textId="77777777" w:rsidR="00FA186E" w:rsidRPr="00396D39" w:rsidRDefault="00FA186E" w:rsidP="00FA186E">
      <w:pPr>
        <w:jc w:val="both"/>
      </w:pPr>
      <w:r w:rsidRPr="00396D39">
        <w:lastRenderedPageBreak/>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6A04B5A6" w14:textId="77777777" w:rsidR="00FA186E" w:rsidRPr="00396D39" w:rsidRDefault="00FA186E" w:rsidP="00FA18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51B98D47" w14:textId="77777777" w:rsidR="00FA186E" w:rsidRPr="00396D39" w:rsidRDefault="00FA186E" w:rsidP="00FA186E">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14:paraId="566DACD1" w14:textId="77777777" w:rsidR="00FA186E" w:rsidRPr="00396D39" w:rsidRDefault="00FA186E" w:rsidP="00FA186E">
      <w:pPr>
        <w:tabs>
          <w:tab w:val="left" w:pos="1188"/>
          <w:tab w:val="left" w:pos="2394"/>
          <w:tab w:val="left" w:pos="4209"/>
          <w:tab w:val="left" w:pos="5238"/>
          <w:tab w:val="left" w:pos="7632"/>
          <w:tab w:val="left" w:pos="7868"/>
          <w:tab w:val="left" w:pos="9468"/>
        </w:tabs>
        <w:jc w:val="both"/>
      </w:pPr>
    </w:p>
    <w:p w14:paraId="488BA777" w14:textId="77777777" w:rsidR="00FA186E" w:rsidRPr="00396D39" w:rsidRDefault="00FA186E" w:rsidP="00FA186E">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14:paraId="30A45C65" w14:textId="77777777" w:rsidR="00FA186E" w:rsidRPr="00396D39" w:rsidRDefault="00FA186E" w:rsidP="00FA186E">
      <w:pPr>
        <w:tabs>
          <w:tab w:val="left" w:pos="5238"/>
          <w:tab w:val="left" w:pos="5474"/>
          <w:tab w:val="left" w:pos="9468"/>
        </w:tabs>
        <w:jc w:val="both"/>
      </w:pPr>
    </w:p>
    <w:p w14:paraId="2C795234" w14:textId="77777777" w:rsidR="00FA186E" w:rsidRPr="00396D39" w:rsidRDefault="00FA186E" w:rsidP="00FA18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14:paraId="4553619E" w14:textId="77777777" w:rsidR="00FA186E" w:rsidRPr="00396D39" w:rsidRDefault="00FA186E" w:rsidP="00FA186E">
      <w:pPr>
        <w:tabs>
          <w:tab w:val="left" w:pos="5238"/>
          <w:tab w:val="left" w:pos="5474"/>
          <w:tab w:val="left" w:pos="9468"/>
        </w:tabs>
        <w:jc w:val="both"/>
      </w:pPr>
    </w:p>
    <w:p w14:paraId="2AD4C43D" w14:textId="77777777" w:rsidR="00FA186E" w:rsidRPr="00396D39" w:rsidRDefault="00FA186E" w:rsidP="00FA186E">
      <w:pPr>
        <w:tabs>
          <w:tab w:val="right" w:pos="9000"/>
        </w:tabs>
        <w:ind w:left="4320" w:firstLine="720"/>
        <w:jc w:val="both"/>
      </w:pPr>
    </w:p>
    <w:p w14:paraId="08B479AE" w14:textId="77777777" w:rsidR="00FA186E" w:rsidRDefault="00FA186E" w:rsidP="00B44760">
      <w:pPr>
        <w:pStyle w:val="SectionVHeader"/>
        <w:jc w:val="both"/>
        <w:rPr>
          <w:lang w:val="fr-FR"/>
        </w:rPr>
      </w:pPr>
    </w:p>
    <w:p w14:paraId="11983869" w14:textId="77777777" w:rsidR="00FA186E" w:rsidRDefault="00FA186E" w:rsidP="00B44760">
      <w:pPr>
        <w:pStyle w:val="SectionVHeader"/>
        <w:jc w:val="both"/>
        <w:rPr>
          <w:lang w:val="fr-FR"/>
        </w:rPr>
      </w:pPr>
    </w:p>
    <w:p w14:paraId="2564C0BB" w14:textId="72464DDB" w:rsidR="00FA186E" w:rsidRDefault="00FA186E" w:rsidP="00B44760">
      <w:pPr>
        <w:pStyle w:val="SectionVHeader"/>
        <w:jc w:val="both"/>
        <w:rPr>
          <w:lang w:val="fr-FR"/>
        </w:rPr>
      </w:pPr>
    </w:p>
    <w:p w14:paraId="0E25B45C" w14:textId="5784F32E" w:rsidR="004A2213" w:rsidRDefault="004A2213" w:rsidP="00B44760">
      <w:pPr>
        <w:pStyle w:val="SectionVHeader"/>
        <w:jc w:val="both"/>
        <w:rPr>
          <w:lang w:val="fr-FR"/>
        </w:rPr>
      </w:pPr>
    </w:p>
    <w:p w14:paraId="227209AC" w14:textId="0BE9DCC9" w:rsidR="004A2213" w:rsidRDefault="004A2213" w:rsidP="00B44760">
      <w:pPr>
        <w:pStyle w:val="SectionVHeader"/>
        <w:jc w:val="both"/>
        <w:rPr>
          <w:lang w:val="fr-FR"/>
        </w:rPr>
      </w:pPr>
    </w:p>
    <w:p w14:paraId="25C7C192" w14:textId="7B59BA81" w:rsidR="004A2213" w:rsidRDefault="004A2213" w:rsidP="00B44760">
      <w:pPr>
        <w:pStyle w:val="SectionVHeader"/>
        <w:jc w:val="both"/>
        <w:rPr>
          <w:lang w:val="fr-FR"/>
        </w:rPr>
      </w:pPr>
    </w:p>
    <w:p w14:paraId="3C54D71B" w14:textId="1DCD048C" w:rsidR="004A2213" w:rsidRDefault="004A2213" w:rsidP="00B44760">
      <w:pPr>
        <w:pStyle w:val="SectionVHeader"/>
        <w:jc w:val="both"/>
        <w:rPr>
          <w:lang w:val="fr-FR"/>
        </w:rPr>
      </w:pPr>
    </w:p>
    <w:p w14:paraId="5D342B40" w14:textId="356C1F86" w:rsidR="004A2213" w:rsidRDefault="004A2213" w:rsidP="00B44760">
      <w:pPr>
        <w:pStyle w:val="SectionVHeader"/>
        <w:jc w:val="both"/>
        <w:rPr>
          <w:lang w:val="fr-FR"/>
        </w:rPr>
      </w:pPr>
    </w:p>
    <w:p w14:paraId="10023964" w14:textId="40605F69" w:rsidR="004A2213" w:rsidRDefault="004A2213" w:rsidP="00B44760">
      <w:pPr>
        <w:pStyle w:val="SectionVHeader"/>
        <w:jc w:val="both"/>
        <w:rPr>
          <w:lang w:val="fr-FR"/>
        </w:rPr>
      </w:pPr>
    </w:p>
    <w:p w14:paraId="4C390DD2" w14:textId="235692CC" w:rsidR="004A2213" w:rsidRDefault="004A2213" w:rsidP="00B44760">
      <w:pPr>
        <w:pStyle w:val="SectionVHeader"/>
        <w:jc w:val="both"/>
        <w:rPr>
          <w:lang w:val="fr-FR"/>
        </w:rPr>
      </w:pPr>
    </w:p>
    <w:p w14:paraId="4B4A6C95" w14:textId="01346D1E" w:rsidR="004A2213" w:rsidRDefault="004A2213" w:rsidP="00B44760">
      <w:pPr>
        <w:pStyle w:val="SectionVHeader"/>
        <w:jc w:val="both"/>
        <w:rPr>
          <w:lang w:val="fr-FR"/>
        </w:rPr>
      </w:pPr>
    </w:p>
    <w:p w14:paraId="534ADB55" w14:textId="79CD3800" w:rsidR="004A2213" w:rsidRDefault="004A2213" w:rsidP="00B44760">
      <w:pPr>
        <w:pStyle w:val="SectionVHeader"/>
        <w:jc w:val="both"/>
        <w:rPr>
          <w:lang w:val="fr-FR"/>
        </w:rPr>
      </w:pPr>
    </w:p>
    <w:p w14:paraId="50EA416C" w14:textId="45DCBBF4" w:rsidR="004A2213" w:rsidRDefault="004A2213" w:rsidP="00B44760">
      <w:pPr>
        <w:pStyle w:val="SectionVHeader"/>
        <w:jc w:val="both"/>
        <w:rPr>
          <w:lang w:val="fr-FR"/>
        </w:rPr>
      </w:pPr>
    </w:p>
    <w:p w14:paraId="402352D0" w14:textId="262CC0DE" w:rsidR="004A2213" w:rsidRDefault="004A2213" w:rsidP="00B44760">
      <w:pPr>
        <w:pStyle w:val="SectionVHeader"/>
        <w:jc w:val="both"/>
        <w:rPr>
          <w:lang w:val="fr-FR"/>
        </w:rPr>
      </w:pPr>
    </w:p>
    <w:p w14:paraId="1DEFCD2E" w14:textId="139F30F6" w:rsidR="004A2213" w:rsidRDefault="004A2213" w:rsidP="00B44760">
      <w:pPr>
        <w:pStyle w:val="SectionVHeader"/>
        <w:jc w:val="both"/>
        <w:rPr>
          <w:lang w:val="fr-FR"/>
        </w:rPr>
      </w:pPr>
    </w:p>
    <w:p w14:paraId="5D25F946" w14:textId="14D8DD35" w:rsidR="004A2213" w:rsidRDefault="004A2213" w:rsidP="00B44760">
      <w:pPr>
        <w:pStyle w:val="SectionVHeader"/>
        <w:jc w:val="both"/>
        <w:rPr>
          <w:lang w:val="fr-FR"/>
        </w:rPr>
      </w:pPr>
    </w:p>
    <w:p w14:paraId="5EAAE782" w14:textId="5D805B57" w:rsidR="004A2213" w:rsidRDefault="004A2213" w:rsidP="00B44760">
      <w:pPr>
        <w:pStyle w:val="SectionVHeader"/>
        <w:jc w:val="both"/>
        <w:rPr>
          <w:lang w:val="fr-FR"/>
        </w:rPr>
      </w:pPr>
    </w:p>
    <w:p w14:paraId="203CEEC6" w14:textId="5CA0F76C" w:rsidR="004A2213" w:rsidRDefault="004A2213" w:rsidP="00B44760">
      <w:pPr>
        <w:pStyle w:val="SectionVHeader"/>
        <w:jc w:val="both"/>
        <w:rPr>
          <w:lang w:val="fr-FR"/>
        </w:rPr>
      </w:pPr>
    </w:p>
    <w:p w14:paraId="2640CDBE" w14:textId="1F21ADE5" w:rsidR="004A2213" w:rsidRDefault="004A2213" w:rsidP="00B44760">
      <w:pPr>
        <w:pStyle w:val="SectionVHeader"/>
        <w:jc w:val="both"/>
        <w:rPr>
          <w:lang w:val="fr-FR"/>
        </w:rPr>
      </w:pPr>
    </w:p>
    <w:p w14:paraId="6A18E2AF" w14:textId="57BD5221" w:rsidR="004A2213" w:rsidRDefault="004A2213" w:rsidP="00B44760">
      <w:pPr>
        <w:pStyle w:val="SectionVHeader"/>
        <w:jc w:val="both"/>
        <w:rPr>
          <w:lang w:val="fr-FR"/>
        </w:rPr>
      </w:pPr>
    </w:p>
    <w:p w14:paraId="15048DD0" w14:textId="77777777" w:rsidR="004A2213" w:rsidRDefault="004A2213" w:rsidP="00B44760">
      <w:pPr>
        <w:pStyle w:val="SectionVHeader"/>
        <w:jc w:val="both"/>
        <w:rPr>
          <w:lang w:val="fr-FR"/>
        </w:rPr>
      </w:pPr>
    </w:p>
    <w:p w14:paraId="053AE029" w14:textId="77777777" w:rsidR="00FA186E" w:rsidRDefault="00FA186E" w:rsidP="00B44760">
      <w:pPr>
        <w:pStyle w:val="SectionVHeader"/>
        <w:jc w:val="both"/>
        <w:rPr>
          <w:lang w:val="fr-FR"/>
        </w:rPr>
      </w:pPr>
    </w:p>
    <w:p w14:paraId="7A744BFD" w14:textId="25428D7E" w:rsidR="00B44760" w:rsidRPr="00396D39" w:rsidRDefault="00B44760" w:rsidP="00B44760">
      <w:pPr>
        <w:pStyle w:val="SectionVHeader"/>
        <w:jc w:val="both"/>
        <w:rPr>
          <w:lang w:val="fr-FR"/>
        </w:rPr>
      </w:pPr>
      <w:r w:rsidRPr="00396D39">
        <w:rPr>
          <w:lang w:val="fr-FR"/>
        </w:rPr>
        <w:lastRenderedPageBreak/>
        <w:t>Modèle d’autorisation du Fabricant</w:t>
      </w:r>
      <w:bookmarkEnd w:id="352"/>
      <w:bookmarkEnd w:id="353"/>
      <w:r w:rsidR="00AE7755">
        <w:rPr>
          <w:lang w:val="fr-FR"/>
        </w:rPr>
        <w:t xml:space="preserve"> </w:t>
      </w:r>
      <w:r w:rsidR="00155A08">
        <w:rPr>
          <w:lang w:val="fr-FR"/>
        </w:rPr>
        <w:t>(Sans objet)</w:t>
      </w:r>
    </w:p>
    <w:p w14:paraId="5A9416C1" w14:textId="77777777" w:rsidR="00B44760" w:rsidRPr="00396D39" w:rsidRDefault="00B44760" w:rsidP="00B44760">
      <w:pPr>
        <w:jc w:val="both"/>
      </w:pPr>
    </w:p>
    <w:p w14:paraId="7E39CF0A" w14:textId="77777777" w:rsidR="00B44760" w:rsidRPr="00396D39" w:rsidRDefault="00B44760" w:rsidP="00B44760">
      <w:pPr>
        <w:jc w:val="both"/>
      </w:pPr>
      <w:r w:rsidRPr="00396D39">
        <w:rPr>
          <w:i/>
          <w:iCs/>
        </w:rPr>
        <w:t xml:space="preserve">[Le </w:t>
      </w:r>
      <w:r w:rsidRPr="00396D39">
        <w:rPr>
          <w:i/>
        </w:rPr>
        <w:t>Soumissionnaire</w:t>
      </w:r>
      <w:r w:rsidR="00186472">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sidR="00186472">
        <w:rPr>
          <w:i/>
        </w:rPr>
        <w:t xml:space="preserve"> </w:t>
      </w:r>
      <w:r w:rsidRPr="00396D39">
        <w:rPr>
          <w:i/>
          <w:iCs/>
        </w:rPr>
        <w:t xml:space="preserve">inclut cette lettre dans son offre, si exigé dans les DPAO]  </w:t>
      </w:r>
    </w:p>
    <w:p w14:paraId="0AC8A62D" w14:textId="77777777" w:rsidR="00B44760" w:rsidRPr="00396D39" w:rsidRDefault="00B44760" w:rsidP="00B44760">
      <w:pPr>
        <w:jc w:val="both"/>
      </w:pPr>
    </w:p>
    <w:p w14:paraId="4E9BC36B" w14:textId="77777777" w:rsidR="00B44760" w:rsidRPr="00396D39" w:rsidRDefault="00B44760" w:rsidP="00B44760">
      <w:pPr>
        <w:jc w:val="both"/>
      </w:pPr>
      <w:r w:rsidRPr="00396D39">
        <w:t xml:space="preserve">Date </w:t>
      </w:r>
      <w:r w:rsidRPr="00396D39">
        <w:rPr>
          <w:i/>
          <w:iCs/>
        </w:rPr>
        <w:t>[Insérer la date (jour, mois, année) de remise de l’offre]</w:t>
      </w:r>
    </w:p>
    <w:p w14:paraId="48A4CD1E" w14:textId="77777777" w:rsidR="00B44760" w:rsidRPr="00396D39" w:rsidRDefault="00B44760" w:rsidP="00B44760">
      <w:pPr>
        <w:ind w:right="72"/>
        <w:jc w:val="both"/>
        <w:rPr>
          <w:b/>
        </w:rPr>
      </w:pPr>
      <w:r w:rsidRPr="00396D39">
        <w:t xml:space="preserve">AAO No.: </w:t>
      </w:r>
      <w:r w:rsidRPr="00396D39">
        <w:rPr>
          <w:bCs/>
          <w:i/>
          <w:iCs/>
        </w:rPr>
        <w:t>[Insérer les références de l’avis d’Appel d’Offres]</w:t>
      </w:r>
    </w:p>
    <w:p w14:paraId="755DCB4A" w14:textId="77777777" w:rsidR="00B44760" w:rsidRPr="00396D39" w:rsidRDefault="00B44760" w:rsidP="00B44760">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14:paraId="2A4CDC75" w14:textId="77777777" w:rsidR="00B44760" w:rsidRPr="00396D39" w:rsidRDefault="00B44760" w:rsidP="00B44760">
      <w:pPr>
        <w:suppressAutoHyphens/>
        <w:jc w:val="both"/>
      </w:pPr>
    </w:p>
    <w:p w14:paraId="61B230AB" w14:textId="77777777" w:rsidR="00B44760" w:rsidRPr="00396D39" w:rsidRDefault="00B44760" w:rsidP="00B44760">
      <w:pPr>
        <w:suppressAutoHyphens/>
        <w:jc w:val="both"/>
      </w:pPr>
      <w:r w:rsidRPr="00396D39">
        <w:t xml:space="preserve">A: </w:t>
      </w:r>
      <w:r w:rsidRPr="00396D39">
        <w:rPr>
          <w:bCs/>
          <w:i/>
          <w:iCs/>
          <w:szCs w:val="24"/>
        </w:rPr>
        <w:t>[Insérer nom complet de l’Autorité contractante]</w:t>
      </w:r>
    </w:p>
    <w:p w14:paraId="0C020ADB" w14:textId="77777777" w:rsidR="00B44760" w:rsidRPr="00396D39" w:rsidRDefault="00B44760" w:rsidP="00B44760">
      <w:pPr>
        <w:suppressAutoHyphens/>
        <w:jc w:val="both"/>
      </w:pPr>
    </w:p>
    <w:p w14:paraId="45673B44" w14:textId="77777777" w:rsidR="00B44760" w:rsidRPr="00396D39" w:rsidRDefault="00B44760" w:rsidP="00B44760">
      <w:pPr>
        <w:suppressAutoHyphens/>
        <w:jc w:val="both"/>
        <w:rPr>
          <w:smallCaps/>
        </w:rPr>
      </w:pPr>
      <w:r w:rsidRPr="00396D39">
        <w:rPr>
          <w:smallCaps/>
        </w:rPr>
        <w:t>ATTENDU QUE :</w:t>
      </w:r>
    </w:p>
    <w:p w14:paraId="24597307" w14:textId="77777777" w:rsidR="00B44760" w:rsidRPr="00396D39" w:rsidRDefault="00B44760" w:rsidP="00B44760">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14:paraId="169E866C" w14:textId="77777777" w:rsidR="00B44760" w:rsidRPr="00396D39" w:rsidRDefault="00B44760" w:rsidP="00B44760">
      <w:pPr>
        <w:suppressAutoHyphens/>
        <w:jc w:val="both"/>
      </w:pPr>
    </w:p>
    <w:p w14:paraId="5A979D86" w14:textId="77777777" w:rsidR="00B44760" w:rsidRPr="00396D39" w:rsidRDefault="00B44760" w:rsidP="00B44760">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N</w:t>
      </w:r>
      <w:r w:rsidRPr="00396D39">
        <w:rPr>
          <w:vertAlign w:val="superscript"/>
        </w:rPr>
        <w:t>o</w:t>
      </w:r>
      <w:r w:rsidR="00186472">
        <w:rPr>
          <w:vertAlign w:val="superscript"/>
        </w:rPr>
        <w:t xml:space="preserve"> </w:t>
      </w:r>
      <w:r w:rsidRPr="00396D39">
        <w:rPr>
          <w:bCs/>
          <w:i/>
          <w:iCs/>
        </w:rPr>
        <w:t>[Insérer les références de l’Appel d’Offres]</w:t>
      </w:r>
      <w:r w:rsidRPr="00396D39">
        <w:t xml:space="preserve"> pour ces fournitures fabriquées par nous.</w:t>
      </w:r>
    </w:p>
    <w:p w14:paraId="0582F1AE" w14:textId="77777777" w:rsidR="00B44760" w:rsidRPr="00396D39" w:rsidRDefault="00B44760" w:rsidP="00B44760">
      <w:pPr>
        <w:suppressAutoHyphens/>
        <w:jc w:val="both"/>
      </w:pPr>
    </w:p>
    <w:p w14:paraId="0B7E4514" w14:textId="77777777" w:rsidR="00B44760" w:rsidRPr="00396D39" w:rsidRDefault="00B44760" w:rsidP="00B44760">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14:paraId="062CD1D5" w14:textId="77777777" w:rsidR="00B44760" w:rsidRPr="00396D39" w:rsidRDefault="00B44760" w:rsidP="00B44760">
      <w:pPr>
        <w:suppressAutoHyphens/>
        <w:jc w:val="both"/>
      </w:pPr>
    </w:p>
    <w:p w14:paraId="007A8963" w14:textId="77777777"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14:paraId="77F5467F" w14:textId="77777777"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14:paraId="179E646F" w14:textId="77777777" w:rsidR="00B44760" w:rsidRPr="00396D39" w:rsidRDefault="00B44760" w:rsidP="00B44760">
      <w:pPr>
        <w:tabs>
          <w:tab w:val="right" w:pos="4140"/>
          <w:tab w:val="left" w:pos="4500"/>
          <w:tab w:val="right" w:pos="9000"/>
        </w:tabs>
        <w:jc w:val="both"/>
      </w:pPr>
    </w:p>
    <w:p w14:paraId="327FC3BA" w14:textId="77777777"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14:paraId="6A848265" w14:textId="77777777" w:rsidR="00B44760" w:rsidRPr="00396D39" w:rsidRDefault="00B44760" w:rsidP="00B44760">
      <w:pPr>
        <w:tabs>
          <w:tab w:val="left" w:pos="1188"/>
          <w:tab w:val="left" w:pos="4200"/>
          <w:tab w:val="left" w:pos="5390"/>
          <w:tab w:val="left" w:pos="9468"/>
        </w:tabs>
        <w:jc w:val="both"/>
      </w:pPr>
      <w:r w:rsidRPr="00396D39">
        <w:tab/>
      </w:r>
      <w:r w:rsidRPr="00396D39">
        <w:tab/>
      </w:r>
    </w:p>
    <w:p w14:paraId="788B55FF" w14:textId="77777777" w:rsidR="00B44760" w:rsidRPr="00396D39" w:rsidRDefault="00B44760" w:rsidP="00B44760">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14:paraId="146F1AC4" w14:textId="77777777" w:rsidR="00B44760" w:rsidRPr="00396D39" w:rsidRDefault="00B44760" w:rsidP="00B44760">
      <w:pPr>
        <w:tabs>
          <w:tab w:val="right" w:pos="9000"/>
        </w:tabs>
        <w:jc w:val="both"/>
      </w:pPr>
    </w:p>
    <w:p w14:paraId="05627FE3" w14:textId="77777777"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_____ [Insérer la date de signature]</w:t>
      </w:r>
    </w:p>
    <w:p w14:paraId="2ED0E129" w14:textId="77777777"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E5AB67E" w14:textId="77777777" w:rsidR="00B44760" w:rsidRPr="00396D39" w:rsidRDefault="00B44760" w:rsidP="00B44760">
      <w:pPr>
        <w:jc w:val="both"/>
      </w:pPr>
    </w:p>
    <w:p w14:paraId="1917B606" w14:textId="77777777" w:rsidR="00B44760" w:rsidRPr="00396D39" w:rsidRDefault="00B44760" w:rsidP="00B44760">
      <w:r w:rsidRPr="00396D39">
        <w:br w:type="page"/>
      </w:r>
    </w:p>
    <w:p w14:paraId="3DAECB23" w14:textId="77777777" w:rsidR="00B44760" w:rsidRPr="00396D39" w:rsidRDefault="00B44760" w:rsidP="00B44760">
      <w:pPr>
        <w:jc w:val="both"/>
      </w:pPr>
    </w:p>
    <w:p w14:paraId="75B3D813" w14:textId="77777777" w:rsidR="00B44760" w:rsidRPr="00396D39" w:rsidRDefault="00B44760" w:rsidP="00B44760">
      <w:pPr>
        <w:pStyle w:val="Titre1"/>
        <w:rPr>
          <w:sz w:val="44"/>
          <w:szCs w:val="44"/>
        </w:rPr>
      </w:pPr>
    </w:p>
    <w:p w14:paraId="0F75535B" w14:textId="77777777" w:rsidR="00B44760" w:rsidRPr="00396D39" w:rsidRDefault="00B44760" w:rsidP="00B44760">
      <w:pPr>
        <w:pStyle w:val="Titre1"/>
        <w:rPr>
          <w:sz w:val="44"/>
          <w:szCs w:val="44"/>
        </w:rPr>
      </w:pPr>
    </w:p>
    <w:p w14:paraId="230B86AD" w14:textId="77777777" w:rsidR="00B44760" w:rsidRPr="00396D39" w:rsidRDefault="00B44760" w:rsidP="00B44760"/>
    <w:p w14:paraId="0C3A72AB" w14:textId="77777777" w:rsidR="00B44760" w:rsidRPr="00396D39" w:rsidRDefault="00B44760" w:rsidP="00B44760"/>
    <w:p w14:paraId="394DB91A" w14:textId="77777777" w:rsidR="00B44760" w:rsidRPr="00396D39" w:rsidRDefault="00B44760" w:rsidP="00B44760"/>
    <w:p w14:paraId="75C2F003" w14:textId="77777777" w:rsidR="00B44760" w:rsidRPr="00396D39" w:rsidRDefault="00B44760" w:rsidP="00B44760"/>
    <w:p w14:paraId="527E8D90" w14:textId="77777777" w:rsidR="00B44760" w:rsidRPr="00396D39" w:rsidRDefault="00B44760" w:rsidP="00B44760"/>
    <w:p w14:paraId="5C09AB7F" w14:textId="77777777" w:rsidR="00B44760" w:rsidRPr="00396D39" w:rsidRDefault="00B44760" w:rsidP="00B44760"/>
    <w:p w14:paraId="7A050D56" w14:textId="77777777" w:rsidR="00B44760" w:rsidRPr="00396D39" w:rsidRDefault="00B44760" w:rsidP="00B44760"/>
    <w:p w14:paraId="2EDD9328" w14:textId="77777777" w:rsidR="00B44760" w:rsidRPr="00396D39" w:rsidRDefault="00B44760" w:rsidP="00B44760"/>
    <w:p w14:paraId="05632333" w14:textId="77777777" w:rsidR="00B44760" w:rsidRPr="00396D39" w:rsidRDefault="00B44760" w:rsidP="00B44760"/>
    <w:p w14:paraId="474A21CF" w14:textId="77777777" w:rsidR="00B44760" w:rsidRPr="00396D39" w:rsidRDefault="00B44760" w:rsidP="00B44760"/>
    <w:p w14:paraId="01FFEA94" w14:textId="77777777" w:rsidR="00B44760" w:rsidRPr="00396D39" w:rsidRDefault="00B44760" w:rsidP="00B44760"/>
    <w:p w14:paraId="51D6E437" w14:textId="77777777" w:rsidR="00B44760" w:rsidRPr="00396D39" w:rsidRDefault="00B44760" w:rsidP="00B44760"/>
    <w:p w14:paraId="3BFDF184" w14:textId="77777777" w:rsidR="00B44760" w:rsidRPr="00396D39" w:rsidRDefault="00B44760" w:rsidP="00B44760"/>
    <w:p w14:paraId="18273623" w14:textId="77777777" w:rsidR="00B44760" w:rsidRPr="00396D39" w:rsidRDefault="00B44760" w:rsidP="00B44760"/>
    <w:p w14:paraId="3354A6BF" w14:textId="77777777" w:rsidR="00B44760" w:rsidRPr="00396D39" w:rsidRDefault="00B44760" w:rsidP="00B44760"/>
    <w:p w14:paraId="518DB28B" w14:textId="77777777" w:rsidR="00B44760" w:rsidRPr="00396D39" w:rsidRDefault="00B44760" w:rsidP="00B44760"/>
    <w:p w14:paraId="44077170" w14:textId="77777777" w:rsidR="00B44760" w:rsidRPr="00396D39" w:rsidRDefault="00B44760" w:rsidP="00B44760">
      <w:pPr>
        <w:pStyle w:val="Titre1"/>
        <w:rPr>
          <w:sz w:val="32"/>
          <w:szCs w:val="32"/>
        </w:rPr>
      </w:pPr>
      <w:bookmarkStart w:id="356" w:name="_Toc298780515"/>
      <w:r w:rsidRPr="00396D39">
        <w:rPr>
          <w:sz w:val="32"/>
          <w:szCs w:val="32"/>
        </w:rPr>
        <w:t>Deuxième Partie - Conditions d’approvisionnement des fournitures et/ou  de services connexes</w:t>
      </w:r>
      <w:bookmarkEnd w:id="356"/>
    </w:p>
    <w:p w14:paraId="6C97A196" w14:textId="77777777" w:rsidR="00B44760" w:rsidRPr="00396D39" w:rsidRDefault="00B44760" w:rsidP="00B44760">
      <w:pPr>
        <w:jc w:val="both"/>
      </w:pPr>
    </w:p>
    <w:p w14:paraId="101EF7C6" w14:textId="77777777" w:rsidR="00B44760" w:rsidRPr="00396D39" w:rsidRDefault="00B44760" w:rsidP="00B44760">
      <w:bookmarkStart w:id="357" w:name="_Toc438529602"/>
      <w:bookmarkStart w:id="358" w:name="_Toc438725758"/>
      <w:bookmarkStart w:id="359" w:name="_Toc438817753"/>
      <w:bookmarkStart w:id="360" w:name="_Toc438954447"/>
      <w:bookmarkStart w:id="361" w:name="_Toc461939622"/>
      <w:r w:rsidRPr="00396D39">
        <w:br w:type="page"/>
      </w:r>
    </w:p>
    <w:tbl>
      <w:tblPr>
        <w:tblW w:w="0" w:type="auto"/>
        <w:tblLayout w:type="fixed"/>
        <w:tblLook w:val="0000" w:firstRow="0" w:lastRow="0" w:firstColumn="0" w:lastColumn="0" w:noHBand="0" w:noVBand="0"/>
      </w:tblPr>
      <w:tblGrid>
        <w:gridCol w:w="9198"/>
      </w:tblGrid>
      <w:tr w:rsidR="00B44760" w:rsidRPr="00396D39" w14:paraId="1117DB87" w14:textId="77777777" w:rsidTr="00227A96">
        <w:trPr>
          <w:trHeight w:val="800"/>
        </w:trPr>
        <w:tc>
          <w:tcPr>
            <w:tcW w:w="9198" w:type="dxa"/>
            <w:shd w:val="clear" w:color="auto" w:fill="FFFFFF"/>
            <w:vAlign w:val="center"/>
          </w:tcPr>
          <w:p w14:paraId="0F141936" w14:textId="77777777" w:rsidR="00B44760" w:rsidRPr="00396D39" w:rsidRDefault="00B44760" w:rsidP="00227A96">
            <w:pPr>
              <w:pStyle w:val="Titre2"/>
              <w:rPr>
                <w:sz w:val="32"/>
                <w:szCs w:val="32"/>
              </w:rPr>
            </w:pPr>
            <w:bookmarkStart w:id="362" w:name="_Toc77392474"/>
            <w:bookmarkStart w:id="363" w:name="_Toc77493056"/>
            <w:bookmarkStart w:id="364" w:name="_Toc298780516"/>
            <w:bookmarkEnd w:id="357"/>
            <w:bookmarkEnd w:id="358"/>
            <w:bookmarkEnd w:id="359"/>
            <w:bookmarkEnd w:id="360"/>
            <w:bookmarkEnd w:id="361"/>
            <w:r w:rsidRPr="00396D39">
              <w:rPr>
                <w:sz w:val="32"/>
                <w:szCs w:val="32"/>
              </w:rPr>
              <w:lastRenderedPageBreak/>
              <w:t>Section IV. Bordereau des quantités, Calendrier de livraison, Cahier des Clauses techniques, Plans, Inspections et Essais</w:t>
            </w:r>
            <w:bookmarkEnd w:id="362"/>
            <w:bookmarkEnd w:id="363"/>
            <w:bookmarkEnd w:id="364"/>
          </w:p>
        </w:tc>
      </w:tr>
    </w:tbl>
    <w:p w14:paraId="5B4D7247" w14:textId="77777777" w:rsidR="00B44760" w:rsidRPr="00396D39" w:rsidRDefault="00B44760" w:rsidP="00B44760"/>
    <w:p w14:paraId="4525FC63" w14:textId="77777777" w:rsidR="00B44760" w:rsidRPr="00396D39" w:rsidRDefault="00B44760" w:rsidP="00B44760">
      <w:pPr>
        <w:pStyle w:val="Subtitle2"/>
      </w:pPr>
      <w:bookmarkStart w:id="365" w:name="_Toc494778743"/>
      <w:bookmarkStart w:id="366" w:name="_Toc298780517"/>
      <w:r w:rsidRPr="00396D39">
        <w:t>Table des matières</w:t>
      </w:r>
      <w:bookmarkEnd w:id="365"/>
      <w:bookmarkEnd w:id="366"/>
    </w:p>
    <w:p w14:paraId="5D503FB3" w14:textId="77777777" w:rsidR="00B44760" w:rsidRPr="00396D39" w:rsidRDefault="00B44760" w:rsidP="00B44760">
      <w:pPr>
        <w:rPr>
          <w:i/>
        </w:rPr>
      </w:pPr>
    </w:p>
    <w:p w14:paraId="6AA898C8" w14:textId="77777777" w:rsidR="00B44760" w:rsidRPr="00396D39" w:rsidRDefault="00B44760" w:rsidP="00B44760">
      <w:pPr>
        <w:jc w:val="right"/>
        <w:rPr>
          <w:b/>
        </w:rPr>
      </w:pPr>
    </w:p>
    <w:p w14:paraId="60FA19EE" w14:textId="29F676B2" w:rsidR="00B44760" w:rsidRPr="00396D39" w:rsidRDefault="00B71313" w:rsidP="00B44760">
      <w:pPr>
        <w:pStyle w:val="TM1"/>
        <w:rPr>
          <w:rFonts w:ascii="Times New Roman" w:hAnsi="Times New Roman"/>
          <w:b w:val="0"/>
          <w:szCs w:val="24"/>
        </w:rPr>
      </w:pPr>
      <w:r w:rsidRPr="00396D39">
        <w:rPr>
          <w:b w:val="0"/>
        </w:rPr>
        <w:fldChar w:fldCharType="begin"/>
      </w:r>
      <w:r w:rsidR="00B44760" w:rsidRPr="00396D39">
        <w:rPr>
          <w:b w:val="0"/>
        </w:rPr>
        <w:instrText xml:space="preserve"> TOC \t "Section VII Header2;1" </w:instrText>
      </w:r>
      <w:r w:rsidRPr="00396D39">
        <w:rPr>
          <w:b w:val="0"/>
        </w:rPr>
        <w:fldChar w:fldCharType="separate"/>
      </w:r>
      <w:bookmarkStart w:id="367" w:name="_Toc298780518"/>
      <w:r w:rsidR="00B44760" w:rsidRPr="00396D39">
        <w:rPr>
          <w:b w:val="0"/>
        </w:rPr>
        <w:t>1.</w:t>
      </w:r>
      <w:r w:rsidR="00B44760" w:rsidRPr="00396D39">
        <w:rPr>
          <w:rFonts w:ascii="Times New Roman" w:hAnsi="Times New Roman"/>
          <w:b w:val="0"/>
          <w:szCs w:val="24"/>
        </w:rPr>
        <w:tab/>
      </w:r>
      <w:r w:rsidR="00B44760" w:rsidRPr="00396D39">
        <w:rPr>
          <w:b w:val="0"/>
        </w:rPr>
        <w:t>Liste des Fournitures et calendrier de livraison</w:t>
      </w:r>
      <w:r w:rsidR="00B44760" w:rsidRPr="00396D39">
        <w:rPr>
          <w:b w:val="0"/>
        </w:rPr>
        <w:tab/>
      </w:r>
      <w:r w:rsidRPr="00396D39">
        <w:rPr>
          <w:b w:val="0"/>
        </w:rPr>
        <w:fldChar w:fldCharType="begin"/>
      </w:r>
      <w:r w:rsidR="00B44760" w:rsidRPr="00396D39">
        <w:rPr>
          <w:b w:val="0"/>
        </w:rPr>
        <w:instrText xml:space="preserve"> PAGEREF _Toc239642747 \h </w:instrText>
      </w:r>
      <w:r w:rsidRPr="00396D39">
        <w:rPr>
          <w:b w:val="0"/>
        </w:rPr>
      </w:r>
      <w:r w:rsidRPr="00396D39">
        <w:rPr>
          <w:b w:val="0"/>
        </w:rPr>
        <w:fldChar w:fldCharType="separate"/>
      </w:r>
      <w:r w:rsidR="004E7C6B">
        <w:rPr>
          <w:b w:val="0"/>
        </w:rPr>
        <w:t>63</w:t>
      </w:r>
      <w:bookmarkEnd w:id="367"/>
      <w:r w:rsidRPr="00396D39">
        <w:rPr>
          <w:b w:val="0"/>
        </w:rPr>
        <w:fldChar w:fldCharType="end"/>
      </w:r>
    </w:p>
    <w:p w14:paraId="75C1A12A" w14:textId="4853D6C9" w:rsidR="00B44760" w:rsidRPr="00396D39" w:rsidRDefault="00B44760" w:rsidP="00B44760">
      <w:pPr>
        <w:pStyle w:val="TM1"/>
        <w:rPr>
          <w:rFonts w:ascii="Times New Roman" w:hAnsi="Times New Roman"/>
          <w:b w:val="0"/>
          <w:szCs w:val="24"/>
        </w:rPr>
      </w:pPr>
      <w:bookmarkStart w:id="368"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00B71313" w:rsidRPr="00396D39">
        <w:rPr>
          <w:b w:val="0"/>
        </w:rPr>
        <w:fldChar w:fldCharType="begin"/>
      </w:r>
      <w:r w:rsidRPr="00396D39">
        <w:rPr>
          <w:b w:val="0"/>
        </w:rPr>
        <w:instrText xml:space="preserve"> PAGEREF _Toc239642748 \h </w:instrText>
      </w:r>
      <w:r w:rsidR="00B71313" w:rsidRPr="00396D39">
        <w:rPr>
          <w:b w:val="0"/>
        </w:rPr>
      </w:r>
      <w:r w:rsidR="00B71313" w:rsidRPr="00396D39">
        <w:rPr>
          <w:b w:val="0"/>
        </w:rPr>
        <w:fldChar w:fldCharType="separate"/>
      </w:r>
      <w:r w:rsidR="004E7C6B">
        <w:rPr>
          <w:b w:val="0"/>
        </w:rPr>
        <w:t>75</w:t>
      </w:r>
      <w:bookmarkEnd w:id="368"/>
      <w:r w:rsidR="00B71313" w:rsidRPr="00396D39">
        <w:rPr>
          <w:b w:val="0"/>
        </w:rPr>
        <w:fldChar w:fldCharType="end"/>
      </w:r>
    </w:p>
    <w:p w14:paraId="2050C311" w14:textId="32B2EFDF" w:rsidR="00B44760" w:rsidRPr="00396D39" w:rsidRDefault="00B44760" w:rsidP="00B44760">
      <w:pPr>
        <w:pStyle w:val="TM1"/>
        <w:rPr>
          <w:rFonts w:ascii="Times New Roman" w:hAnsi="Times New Roman"/>
          <w:b w:val="0"/>
          <w:szCs w:val="24"/>
        </w:rPr>
      </w:pPr>
      <w:bookmarkStart w:id="369"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00B71313" w:rsidRPr="00396D39">
        <w:rPr>
          <w:b w:val="0"/>
        </w:rPr>
        <w:fldChar w:fldCharType="begin"/>
      </w:r>
      <w:r w:rsidRPr="00396D39">
        <w:rPr>
          <w:b w:val="0"/>
        </w:rPr>
        <w:instrText xml:space="preserve"> PAGEREF _Toc239642749 \h </w:instrText>
      </w:r>
      <w:r w:rsidR="00B71313" w:rsidRPr="00396D39">
        <w:rPr>
          <w:b w:val="0"/>
        </w:rPr>
      </w:r>
      <w:r w:rsidR="00B71313" w:rsidRPr="00396D39">
        <w:rPr>
          <w:b w:val="0"/>
        </w:rPr>
        <w:fldChar w:fldCharType="separate"/>
      </w:r>
      <w:r w:rsidR="004E7C6B">
        <w:rPr>
          <w:b w:val="0"/>
        </w:rPr>
        <w:t>76</w:t>
      </w:r>
      <w:bookmarkEnd w:id="369"/>
      <w:r w:rsidR="00B71313" w:rsidRPr="00396D39">
        <w:rPr>
          <w:b w:val="0"/>
        </w:rPr>
        <w:fldChar w:fldCharType="end"/>
      </w:r>
    </w:p>
    <w:p w14:paraId="555831ED" w14:textId="123BA0EC" w:rsidR="00B44760" w:rsidRPr="00396D39" w:rsidRDefault="00B44760" w:rsidP="00B44760">
      <w:pPr>
        <w:pStyle w:val="TM1"/>
        <w:rPr>
          <w:rFonts w:ascii="Times New Roman" w:hAnsi="Times New Roman"/>
          <w:b w:val="0"/>
          <w:szCs w:val="24"/>
        </w:rPr>
      </w:pPr>
      <w:bookmarkStart w:id="370"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00B71313" w:rsidRPr="00396D39">
        <w:rPr>
          <w:b w:val="0"/>
        </w:rPr>
        <w:fldChar w:fldCharType="begin"/>
      </w:r>
      <w:r w:rsidRPr="00396D39">
        <w:rPr>
          <w:b w:val="0"/>
        </w:rPr>
        <w:instrText xml:space="preserve"> PAGEREF _Toc239642750 \h </w:instrText>
      </w:r>
      <w:r w:rsidR="00B71313" w:rsidRPr="00396D39">
        <w:rPr>
          <w:b w:val="0"/>
        </w:rPr>
      </w:r>
      <w:r w:rsidR="00B71313" w:rsidRPr="00396D39">
        <w:rPr>
          <w:b w:val="0"/>
        </w:rPr>
        <w:fldChar w:fldCharType="separate"/>
      </w:r>
      <w:r w:rsidR="004E7C6B">
        <w:rPr>
          <w:b w:val="0"/>
        </w:rPr>
        <w:t>83</w:t>
      </w:r>
      <w:bookmarkEnd w:id="370"/>
      <w:r w:rsidR="00B71313" w:rsidRPr="00396D39">
        <w:rPr>
          <w:b w:val="0"/>
        </w:rPr>
        <w:fldChar w:fldCharType="end"/>
      </w:r>
    </w:p>
    <w:p w14:paraId="33802744" w14:textId="56ED14AA" w:rsidR="00B44760" w:rsidRPr="00396D39" w:rsidRDefault="00B44760" w:rsidP="00B44760">
      <w:pPr>
        <w:pStyle w:val="TM1"/>
        <w:rPr>
          <w:rFonts w:ascii="Times New Roman" w:hAnsi="Times New Roman"/>
          <w:b w:val="0"/>
          <w:szCs w:val="24"/>
        </w:rPr>
      </w:pPr>
      <w:bookmarkStart w:id="371"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00B71313" w:rsidRPr="00396D39">
        <w:rPr>
          <w:b w:val="0"/>
        </w:rPr>
        <w:fldChar w:fldCharType="begin"/>
      </w:r>
      <w:r w:rsidRPr="00396D39">
        <w:rPr>
          <w:b w:val="0"/>
        </w:rPr>
        <w:instrText xml:space="preserve"> PAGEREF _Toc239642751 \h </w:instrText>
      </w:r>
      <w:r w:rsidR="00B71313" w:rsidRPr="00396D39">
        <w:rPr>
          <w:b w:val="0"/>
        </w:rPr>
      </w:r>
      <w:r w:rsidR="00B71313" w:rsidRPr="00396D39">
        <w:rPr>
          <w:b w:val="0"/>
        </w:rPr>
        <w:fldChar w:fldCharType="separate"/>
      </w:r>
      <w:r w:rsidR="004E7C6B">
        <w:rPr>
          <w:b w:val="0"/>
        </w:rPr>
        <w:t>84</w:t>
      </w:r>
      <w:bookmarkEnd w:id="371"/>
      <w:r w:rsidR="00B71313" w:rsidRPr="00396D39">
        <w:rPr>
          <w:b w:val="0"/>
        </w:rPr>
        <w:fldChar w:fldCharType="end"/>
      </w:r>
    </w:p>
    <w:p w14:paraId="566F3132" w14:textId="77777777" w:rsidR="00B44760" w:rsidRPr="00396D39" w:rsidRDefault="00B71313" w:rsidP="00B44760">
      <w:pPr>
        <w:pStyle w:val="TM2"/>
      </w:pPr>
      <w:r w:rsidRPr="00396D39">
        <w:fldChar w:fldCharType="end"/>
      </w:r>
    </w:p>
    <w:p w14:paraId="02BF2EAC" w14:textId="77777777" w:rsidR="00B44760" w:rsidRPr="00396D39" w:rsidRDefault="00B44760" w:rsidP="00B44760"/>
    <w:p w14:paraId="7B6E3859" w14:textId="77777777" w:rsidR="00B44760" w:rsidRPr="00396D39" w:rsidRDefault="00B44760" w:rsidP="00B44760"/>
    <w:p w14:paraId="4E74B38E" w14:textId="77777777" w:rsidR="00B44760" w:rsidRPr="00396D39" w:rsidRDefault="00B44760" w:rsidP="00B44760"/>
    <w:p w14:paraId="6E193DDA" w14:textId="77777777" w:rsidR="00B44760" w:rsidRPr="00396D39" w:rsidRDefault="00B44760" w:rsidP="00B44760"/>
    <w:p w14:paraId="5966CA48" w14:textId="77777777" w:rsidR="00B44760" w:rsidRPr="00396D39" w:rsidRDefault="00B44760" w:rsidP="00B44760">
      <w:pPr>
        <w:jc w:val="center"/>
        <w:rPr>
          <w:b/>
          <w:bCs/>
          <w:sz w:val="36"/>
        </w:rPr>
      </w:pPr>
      <w:r w:rsidRPr="00396D39">
        <w:br w:type="page"/>
      </w:r>
      <w:r w:rsidRPr="00396D39">
        <w:rPr>
          <w:b/>
          <w:bCs/>
          <w:sz w:val="36"/>
        </w:rPr>
        <w:lastRenderedPageBreak/>
        <w:t xml:space="preserve">Notes pour la préparation de la présente Section IV </w:t>
      </w:r>
    </w:p>
    <w:p w14:paraId="576B102F" w14:textId="77777777" w:rsidR="00B44760" w:rsidRPr="00396D39" w:rsidRDefault="00B44760" w:rsidP="00B44760">
      <w:pPr>
        <w:jc w:val="center"/>
      </w:pPr>
    </w:p>
    <w:p w14:paraId="4158C7B8" w14:textId="77777777" w:rsidR="00B44760" w:rsidRPr="00396D39" w:rsidRDefault="00B44760" w:rsidP="00B44760">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14:paraId="05F2C639" w14:textId="77777777" w:rsidR="00B44760" w:rsidRPr="00396D39" w:rsidRDefault="00B44760" w:rsidP="00B44760">
      <w:pPr>
        <w:jc w:val="both"/>
      </w:pPr>
    </w:p>
    <w:p w14:paraId="4DAB2D28" w14:textId="77777777" w:rsidR="00B44760" w:rsidRPr="00396D39" w:rsidRDefault="00B44760" w:rsidP="00B44760">
      <w:pPr>
        <w:jc w:val="both"/>
      </w:pPr>
      <w:r w:rsidRPr="00396D39">
        <w:t>L’objectif de cette Section IV est de fournir aux candidats des informations suffi</w:t>
      </w:r>
      <w:r w:rsidR="00152391">
        <w:t>s</w:t>
      </w:r>
      <w:r w:rsidR="00B44C69">
        <w:t>ant</w:t>
      </w:r>
      <w:r w:rsidR="00152391">
        <w: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3AF03711" w14:textId="77777777" w:rsidR="00B44760" w:rsidRPr="00396D39" w:rsidRDefault="00B44760" w:rsidP="00B44760">
      <w:pPr>
        <w:jc w:val="both"/>
      </w:pPr>
    </w:p>
    <w:p w14:paraId="2C7D515B" w14:textId="77777777" w:rsidR="00B44760" w:rsidRPr="00396D39" w:rsidRDefault="00B44760" w:rsidP="00B44760">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14:paraId="5EA6E327" w14:textId="77777777" w:rsidR="00B44760" w:rsidRPr="00396D39" w:rsidRDefault="00B44760" w:rsidP="00B44760"/>
    <w:p w14:paraId="1D69C64D" w14:textId="77777777" w:rsidR="00B44760" w:rsidRPr="00396D39" w:rsidRDefault="00B44760" w:rsidP="00B44760">
      <w:pPr>
        <w:sectPr w:rsidR="00B44760" w:rsidRPr="00396D39" w:rsidSect="00FA186E">
          <w:headerReference w:type="even" r:id="rId9"/>
          <w:headerReference w:type="first" r:id="rId10"/>
          <w:endnotePr>
            <w:numFmt w:val="decimal"/>
            <w:numRestart w:val="eachSect"/>
          </w:endnotePr>
          <w:pgSz w:w="12240" w:h="15840"/>
          <w:pgMar w:top="1440" w:right="1440" w:bottom="1151" w:left="1440" w:header="720" w:footer="720" w:gutter="0"/>
          <w:cols w:space="720"/>
          <w:titlePg/>
        </w:sectPr>
      </w:pPr>
    </w:p>
    <w:p w14:paraId="7DE94AD7" w14:textId="77777777" w:rsidR="00B44760" w:rsidRPr="00396D39" w:rsidRDefault="00B44760" w:rsidP="00B44760">
      <w:pPr>
        <w:jc w:val="both"/>
      </w:pPr>
    </w:p>
    <w:tbl>
      <w:tblPr>
        <w:tblW w:w="9600" w:type="dxa"/>
        <w:tblLayout w:type="fixed"/>
        <w:tblLook w:val="0000" w:firstRow="0" w:lastRow="0" w:firstColumn="0" w:lastColumn="0" w:noHBand="0" w:noVBand="0"/>
      </w:tblPr>
      <w:tblGrid>
        <w:gridCol w:w="9600"/>
      </w:tblGrid>
      <w:tr w:rsidR="00B44760" w:rsidRPr="00396D39" w14:paraId="7E07E16D" w14:textId="77777777" w:rsidTr="00586DAB">
        <w:trPr>
          <w:cantSplit/>
          <w:trHeight w:val="600"/>
        </w:trPr>
        <w:tc>
          <w:tcPr>
            <w:tcW w:w="9600" w:type="dxa"/>
            <w:vAlign w:val="center"/>
          </w:tcPr>
          <w:p w14:paraId="79E91642" w14:textId="77777777" w:rsidR="00B44760" w:rsidRPr="00396D39" w:rsidRDefault="00B44760" w:rsidP="00110946">
            <w:pPr>
              <w:pStyle w:val="SectionVIIHeader2"/>
            </w:pPr>
            <w:bookmarkStart w:id="373" w:name="_Toc475247049"/>
            <w:bookmarkStart w:id="374" w:name="_Toc494778748"/>
            <w:bookmarkStart w:id="375" w:name="_Toc239642747"/>
            <w:bookmarkStart w:id="376" w:name="_Toc298780523"/>
            <w:r w:rsidRPr="00396D39">
              <w:t>1.</w:t>
            </w:r>
            <w:r w:rsidRPr="00396D39">
              <w:tab/>
              <w:t xml:space="preserve">Liste des Fournitures et </w:t>
            </w:r>
            <w:bookmarkEnd w:id="373"/>
            <w:bookmarkEnd w:id="374"/>
            <w:r w:rsidRPr="00396D39">
              <w:t>calendrier de livraison</w:t>
            </w:r>
            <w:bookmarkEnd w:id="375"/>
            <w:bookmarkEnd w:id="376"/>
          </w:p>
        </w:tc>
      </w:tr>
    </w:tbl>
    <w:p w14:paraId="0F6011C1" w14:textId="4F42C273" w:rsidR="00F41EF8" w:rsidRPr="00536F80" w:rsidRDefault="004A2213" w:rsidP="00536F80">
      <w:pPr>
        <w:pStyle w:val="Paragraphedeliste"/>
        <w:numPr>
          <w:ilvl w:val="0"/>
          <w:numId w:val="131"/>
        </w:numPr>
        <w:jc w:val="both"/>
      </w:pPr>
      <w:r w:rsidRPr="00536F80">
        <w:rPr>
          <w:rFonts w:ascii="Footlight MT Light" w:hAnsi="Footlight MT Light" w:cs="Verdana"/>
          <w:sz w:val="26"/>
          <w:szCs w:val="26"/>
          <w:u w:val="single"/>
        </w:rPr>
        <w:t xml:space="preserve">Lot </w:t>
      </w:r>
      <w:r w:rsidR="00DF5490" w:rsidRPr="00536F80">
        <w:rPr>
          <w:rFonts w:ascii="Footlight MT Light" w:hAnsi="Footlight MT Light" w:cs="Verdana"/>
          <w:sz w:val="26"/>
          <w:szCs w:val="26"/>
          <w:u w:val="single"/>
        </w:rPr>
        <w:t>1</w:t>
      </w:r>
      <w:r w:rsidR="00EC6E69" w:rsidRPr="00536F80">
        <w:rPr>
          <w:rFonts w:ascii="Footlight MT Light" w:hAnsi="Footlight MT Light" w:cs="Verdana"/>
          <w:sz w:val="26"/>
          <w:szCs w:val="26"/>
          <w:u w:val="single"/>
        </w:rPr>
        <w:t xml:space="preserve"> </w:t>
      </w:r>
      <w:r w:rsidRPr="00536F80">
        <w:rPr>
          <w:rFonts w:ascii="Footlight MT Light" w:hAnsi="Footlight MT Light" w:cs="Verdana"/>
          <w:sz w:val="26"/>
          <w:szCs w:val="26"/>
        </w:rPr>
        <w:t xml:space="preserve">: </w:t>
      </w:r>
      <w:r w:rsidR="00363442" w:rsidRPr="00536F80">
        <w:rPr>
          <w:rFonts w:ascii="Footlight MT Light" w:hAnsi="Footlight MT Light" w:cs="Verdana"/>
          <w:szCs w:val="24"/>
        </w:rPr>
        <w:t xml:space="preserve">Fourniture de pneumatiques destinés au </w:t>
      </w:r>
      <w:r w:rsidR="00363442" w:rsidRPr="00536F80">
        <w:t>Cabinet du Ministère de la Santé, Conseil de Santé, DFM composante Santé et Social, l’Inspection de la Sante et Inspection des Affaires Sociales, CADD Sante, CADD Social, CPS, CEPRIS, SEPAUMAT et la DRH ;</w:t>
      </w:r>
    </w:p>
    <w:p w14:paraId="71BEB612" w14:textId="77777777" w:rsidR="00EC6E69" w:rsidRDefault="00EC6E69" w:rsidP="00EC6E69">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417"/>
        <w:gridCol w:w="1238"/>
        <w:gridCol w:w="2410"/>
      </w:tblGrid>
      <w:tr w:rsidR="00EC6E69" w:rsidRPr="00591B0F" w14:paraId="7A154A49" w14:textId="77777777" w:rsidTr="0050210B">
        <w:trPr>
          <w:cantSplit/>
          <w:trHeight w:val="240"/>
          <w:jc w:val="center"/>
        </w:trPr>
        <w:tc>
          <w:tcPr>
            <w:tcW w:w="709" w:type="dxa"/>
            <w:vMerge w:val="restart"/>
            <w:tcBorders>
              <w:top w:val="double" w:sz="4" w:space="0" w:color="auto"/>
            </w:tcBorders>
            <w:vAlign w:val="center"/>
          </w:tcPr>
          <w:p w14:paraId="14939212" w14:textId="77777777" w:rsidR="00EC6E69" w:rsidRPr="00591B0F" w:rsidRDefault="00EC6E69" w:rsidP="0050210B">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7C576D3D" w14:textId="77777777" w:rsidR="00EC6E69" w:rsidRPr="00591B0F" w:rsidRDefault="00EC6E69" w:rsidP="0050210B">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4106BFE9" w14:textId="77777777" w:rsidR="00EC6E69" w:rsidRPr="00591B0F" w:rsidRDefault="00EC6E69" w:rsidP="0050210B">
            <w:pPr>
              <w:suppressAutoHyphens/>
              <w:spacing w:before="60"/>
              <w:jc w:val="center"/>
              <w:rPr>
                <w:b/>
                <w:bCs/>
                <w:sz w:val="20"/>
              </w:rPr>
            </w:pPr>
            <w:r w:rsidRPr="00591B0F">
              <w:rPr>
                <w:b/>
                <w:bCs/>
                <w:sz w:val="20"/>
              </w:rPr>
              <w:t>Quantité</w:t>
            </w:r>
          </w:p>
          <w:p w14:paraId="3AFD2623" w14:textId="77777777" w:rsidR="00EC6E69" w:rsidRPr="00591B0F" w:rsidRDefault="00EC6E69" w:rsidP="0050210B">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1CACD40D" w14:textId="77777777" w:rsidR="00EC6E69" w:rsidRPr="00591B0F" w:rsidRDefault="00EC6E69" w:rsidP="0050210B">
            <w:pPr>
              <w:jc w:val="center"/>
              <w:rPr>
                <w:b/>
                <w:bCs/>
                <w:sz w:val="20"/>
              </w:rPr>
            </w:pPr>
            <w:r w:rsidRPr="00591B0F">
              <w:rPr>
                <w:b/>
                <w:bCs/>
                <w:sz w:val="20"/>
              </w:rPr>
              <w:t>Unité</w:t>
            </w:r>
          </w:p>
        </w:tc>
        <w:tc>
          <w:tcPr>
            <w:tcW w:w="1418" w:type="dxa"/>
            <w:vMerge w:val="restart"/>
            <w:tcBorders>
              <w:top w:val="double" w:sz="4" w:space="0" w:color="auto"/>
            </w:tcBorders>
            <w:vAlign w:val="center"/>
          </w:tcPr>
          <w:p w14:paraId="2D4FA734" w14:textId="77777777" w:rsidR="00EC6E69" w:rsidRPr="00591B0F" w:rsidRDefault="00EC6E69" w:rsidP="0050210B">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63CE3D5F" w14:textId="77777777" w:rsidR="00EC6E69" w:rsidRPr="00591B0F" w:rsidRDefault="00EC6E69" w:rsidP="0050210B">
            <w:pPr>
              <w:spacing w:before="60" w:after="60"/>
              <w:jc w:val="center"/>
              <w:rPr>
                <w:b/>
                <w:bCs/>
                <w:sz w:val="20"/>
              </w:rPr>
            </w:pPr>
            <w:r w:rsidRPr="00591B0F">
              <w:rPr>
                <w:b/>
                <w:bCs/>
                <w:sz w:val="20"/>
              </w:rPr>
              <w:t>Date de livraison</w:t>
            </w:r>
          </w:p>
        </w:tc>
      </w:tr>
      <w:tr w:rsidR="00EC6E69" w:rsidRPr="00591B0F" w14:paraId="433BE9AE" w14:textId="77777777" w:rsidTr="0050210B">
        <w:trPr>
          <w:cantSplit/>
          <w:trHeight w:val="240"/>
          <w:jc w:val="center"/>
        </w:trPr>
        <w:tc>
          <w:tcPr>
            <w:tcW w:w="709" w:type="dxa"/>
            <w:vMerge/>
            <w:tcBorders>
              <w:top w:val="double" w:sz="4" w:space="0" w:color="auto"/>
            </w:tcBorders>
            <w:vAlign w:val="center"/>
          </w:tcPr>
          <w:p w14:paraId="1DCFDE7D" w14:textId="77777777" w:rsidR="00EC6E69" w:rsidRPr="00591B0F" w:rsidRDefault="00EC6E69" w:rsidP="0050210B">
            <w:pPr>
              <w:jc w:val="center"/>
              <w:rPr>
                <w:b/>
                <w:bCs/>
                <w:sz w:val="20"/>
              </w:rPr>
            </w:pPr>
          </w:p>
        </w:tc>
        <w:tc>
          <w:tcPr>
            <w:tcW w:w="3724" w:type="dxa"/>
            <w:vMerge/>
            <w:tcBorders>
              <w:top w:val="double" w:sz="4" w:space="0" w:color="auto"/>
            </w:tcBorders>
            <w:vAlign w:val="center"/>
          </w:tcPr>
          <w:p w14:paraId="4A972093" w14:textId="77777777" w:rsidR="00EC6E69" w:rsidRPr="00591B0F" w:rsidRDefault="00EC6E69" w:rsidP="0050210B">
            <w:pPr>
              <w:jc w:val="center"/>
              <w:rPr>
                <w:b/>
                <w:bCs/>
                <w:sz w:val="20"/>
              </w:rPr>
            </w:pPr>
          </w:p>
        </w:tc>
        <w:tc>
          <w:tcPr>
            <w:tcW w:w="1417" w:type="dxa"/>
            <w:vMerge/>
            <w:vAlign w:val="center"/>
          </w:tcPr>
          <w:p w14:paraId="22C985F7" w14:textId="77777777" w:rsidR="00EC6E69" w:rsidRPr="00591B0F" w:rsidRDefault="00EC6E69" w:rsidP="0050210B">
            <w:pPr>
              <w:jc w:val="center"/>
              <w:rPr>
                <w:b/>
                <w:bCs/>
                <w:sz w:val="20"/>
              </w:rPr>
            </w:pPr>
          </w:p>
        </w:tc>
        <w:tc>
          <w:tcPr>
            <w:tcW w:w="2410" w:type="dxa"/>
            <w:vMerge/>
            <w:tcBorders>
              <w:top w:val="double" w:sz="4" w:space="0" w:color="auto"/>
            </w:tcBorders>
            <w:vAlign w:val="center"/>
          </w:tcPr>
          <w:p w14:paraId="2825110D" w14:textId="77777777" w:rsidR="00EC6E69" w:rsidRPr="00591B0F" w:rsidRDefault="00EC6E69" w:rsidP="0050210B">
            <w:pPr>
              <w:jc w:val="center"/>
              <w:rPr>
                <w:b/>
                <w:bCs/>
                <w:sz w:val="20"/>
              </w:rPr>
            </w:pPr>
          </w:p>
        </w:tc>
        <w:tc>
          <w:tcPr>
            <w:tcW w:w="1418" w:type="dxa"/>
            <w:vMerge/>
            <w:tcBorders>
              <w:top w:val="double" w:sz="4" w:space="0" w:color="auto"/>
            </w:tcBorders>
            <w:vAlign w:val="center"/>
          </w:tcPr>
          <w:p w14:paraId="310BDBAB" w14:textId="77777777" w:rsidR="00EC6E69" w:rsidRPr="00591B0F" w:rsidRDefault="00EC6E69" w:rsidP="0050210B">
            <w:pPr>
              <w:jc w:val="center"/>
              <w:rPr>
                <w:b/>
                <w:bCs/>
                <w:sz w:val="20"/>
              </w:rPr>
            </w:pPr>
          </w:p>
        </w:tc>
        <w:tc>
          <w:tcPr>
            <w:tcW w:w="1417" w:type="dxa"/>
            <w:vAlign w:val="center"/>
          </w:tcPr>
          <w:p w14:paraId="2EF6EE96" w14:textId="77777777" w:rsidR="00EC6E69" w:rsidRPr="00591B0F" w:rsidRDefault="00EC6E69" w:rsidP="0050210B">
            <w:pPr>
              <w:spacing w:before="60" w:after="60"/>
              <w:jc w:val="center"/>
              <w:rPr>
                <w:b/>
                <w:bCs/>
                <w:sz w:val="20"/>
              </w:rPr>
            </w:pPr>
            <w:r w:rsidRPr="00591B0F">
              <w:rPr>
                <w:b/>
                <w:bCs/>
                <w:sz w:val="20"/>
              </w:rPr>
              <w:t>Date de livraison au plus tôt</w:t>
            </w:r>
          </w:p>
        </w:tc>
        <w:tc>
          <w:tcPr>
            <w:tcW w:w="1238" w:type="dxa"/>
            <w:vAlign w:val="center"/>
          </w:tcPr>
          <w:p w14:paraId="522BC490" w14:textId="77777777" w:rsidR="00EC6E69" w:rsidRPr="00591B0F" w:rsidRDefault="00EC6E69" w:rsidP="0050210B">
            <w:pPr>
              <w:spacing w:before="60" w:after="60"/>
              <w:jc w:val="center"/>
              <w:rPr>
                <w:b/>
                <w:bCs/>
                <w:sz w:val="20"/>
              </w:rPr>
            </w:pPr>
            <w:r w:rsidRPr="00591B0F">
              <w:rPr>
                <w:b/>
                <w:bCs/>
                <w:sz w:val="20"/>
              </w:rPr>
              <w:t>Date de livraison au plus tard</w:t>
            </w:r>
          </w:p>
          <w:p w14:paraId="74209A82" w14:textId="77777777" w:rsidR="00EC6E69" w:rsidRPr="00591B0F" w:rsidRDefault="00EC6E69" w:rsidP="0050210B">
            <w:pPr>
              <w:spacing w:before="60" w:after="60"/>
              <w:jc w:val="center"/>
              <w:rPr>
                <w:b/>
                <w:bCs/>
                <w:sz w:val="20"/>
              </w:rPr>
            </w:pPr>
          </w:p>
        </w:tc>
        <w:tc>
          <w:tcPr>
            <w:tcW w:w="2410" w:type="dxa"/>
            <w:vAlign w:val="center"/>
          </w:tcPr>
          <w:p w14:paraId="21D45109" w14:textId="77777777" w:rsidR="00EC6E69" w:rsidRPr="00591B0F" w:rsidRDefault="00EC6E69" w:rsidP="0050210B">
            <w:pPr>
              <w:spacing w:before="60" w:after="60"/>
              <w:jc w:val="center"/>
              <w:rPr>
                <w:b/>
                <w:bCs/>
                <w:sz w:val="20"/>
              </w:rPr>
            </w:pPr>
            <w:r w:rsidRPr="00591B0F">
              <w:rPr>
                <w:b/>
                <w:bCs/>
                <w:sz w:val="20"/>
              </w:rPr>
              <w:t xml:space="preserve">Date de livraison offerte par le </w:t>
            </w:r>
            <w:r w:rsidRPr="00591B0F">
              <w:rPr>
                <w:b/>
                <w:sz w:val="20"/>
              </w:rPr>
              <w:t>Soumissionnaire</w:t>
            </w:r>
          </w:p>
          <w:p w14:paraId="693577A5" w14:textId="77777777" w:rsidR="00EC6E69" w:rsidRPr="00591B0F" w:rsidRDefault="00EC6E69" w:rsidP="0050210B">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EC6E69" w:rsidRPr="00591B0F" w14:paraId="1B6A0EA8" w14:textId="77777777" w:rsidTr="0050210B">
        <w:trPr>
          <w:cantSplit/>
          <w:trHeight w:val="240"/>
          <w:jc w:val="center"/>
        </w:trPr>
        <w:tc>
          <w:tcPr>
            <w:tcW w:w="14743" w:type="dxa"/>
            <w:gridSpan w:val="8"/>
            <w:tcBorders>
              <w:top w:val="double" w:sz="4" w:space="0" w:color="auto"/>
            </w:tcBorders>
            <w:vAlign w:val="center"/>
          </w:tcPr>
          <w:p w14:paraId="70D82016" w14:textId="77777777" w:rsidR="00E2174C" w:rsidRPr="00EC6E69" w:rsidRDefault="00E2174C" w:rsidP="00E2174C">
            <w:pPr>
              <w:pStyle w:val="Paragraphedeliste"/>
              <w:ind w:left="502"/>
            </w:pPr>
            <w:r w:rsidRPr="0030076C">
              <w:rPr>
                <w:b/>
                <w:bCs/>
              </w:rPr>
              <w:t>Cabinet du Ministère de la Santé</w:t>
            </w:r>
            <w:r>
              <w:rPr>
                <w:b/>
                <w:bCs/>
              </w:rPr>
              <w:t xml:space="preserve">, </w:t>
            </w:r>
            <w:r w:rsidRPr="0030076C">
              <w:rPr>
                <w:b/>
                <w:bCs/>
              </w:rPr>
              <w:t>Conseil de Santé</w:t>
            </w:r>
            <w:r>
              <w:rPr>
                <w:b/>
                <w:bCs/>
              </w:rPr>
              <w:t xml:space="preserve">, </w:t>
            </w:r>
            <w:r w:rsidRPr="009C46D6">
              <w:rPr>
                <w:b/>
                <w:bCs/>
              </w:rPr>
              <w:t>DFM</w:t>
            </w:r>
            <w:r>
              <w:rPr>
                <w:b/>
                <w:bCs/>
              </w:rPr>
              <w:t xml:space="preserve"> composante Santé et Social, </w:t>
            </w:r>
            <w:r w:rsidRPr="0030076C">
              <w:rPr>
                <w:b/>
                <w:bCs/>
              </w:rPr>
              <w:t>l’Inspection</w:t>
            </w:r>
            <w:r w:rsidRPr="0006535A">
              <w:rPr>
                <w:b/>
                <w:bCs/>
              </w:rPr>
              <w:t xml:space="preserve"> de la Sante</w:t>
            </w:r>
            <w:r>
              <w:rPr>
                <w:b/>
                <w:bCs/>
              </w:rPr>
              <w:t xml:space="preserve"> et</w:t>
            </w:r>
            <w:r w:rsidRPr="0006535A">
              <w:rPr>
                <w:b/>
                <w:bCs/>
              </w:rPr>
              <w:t xml:space="preserve"> Inspection</w:t>
            </w:r>
            <w:r w:rsidRPr="00331FCD">
              <w:rPr>
                <w:b/>
                <w:bCs/>
              </w:rPr>
              <w:t xml:space="preserve"> </w:t>
            </w:r>
            <w:r w:rsidRPr="0006535A">
              <w:rPr>
                <w:b/>
                <w:bCs/>
              </w:rPr>
              <w:t>des Affaires Sociales</w:t>
            </w:r>
            <w:r>
              <w:rPr>
                <w:b/>
                <w:bCs/>
              </w:rPr>
              <w:t xml:space="preserve">, </w:t>
            </w:r>
            <w:r w:rsidRPr="0006535A">
              <w:rPr>
                <w:b/>
                <w:bCs/>
              </w:rPr>
              <w:t>CADD Sante, CADD Social</w:t>
            </w:r>
            <w:r>
              <w:rPr>
                <w:b/>
                <w:bCs/>
              </w:rPr>
              <w:t xml:space="preserve">, </w:t>
            </w:r>
            <w:r w:rsidRPr="0006535A">
              <w:rPr>
                <w:b/>
                <w:bCs/>
              </w:rPr>
              <w:t>CPS, CEPRIS</w:t>
            </w:r>
            <w:r>
              <w:rPr>
                <w:b/>
                <w:bCs/>
              </w:rPr>
              <w:t xml:space="preserve">, SEPAUMAT et la </w:t>
            </w:r>
            <w:r w:rsidRPr="0006535A">
              <w:rPr>
                <w:b/>
                <w:bCs/>
              </w:rPr>
              <w:t>DRH</w:t>
            </w:r>
            <w:r>
              <w:rPr>
                <w:b/>
                <w:bCs/>
              </w:rPr>
              <w:t> ;</w:t>
            </w:r>
          </w:p>
          <w:p w14:paraId="6C8091E6" w14:textId="69DD7B82" w:rsidR="00EC6E69" w:rsidRPr="00591B0F" w:rsidRDefault="00EC6E69" w:rsidP="001978BF">
            <w:pPr>
              <w:pStyle w:val="Paragraphedeliste"/>
              <w:suppressAutoHyphens/>
              <w:ind w:left="360"/>
              <w:jc w:val="center"/>
              <w:rPr>
                <w:b/>
                <w:sz w:val="18"/>
              </w:rPr>
            </w:pPr>
          </w:p>
        </w:tc>
      </w:tr>
      <w:tr w:rsidR="00EC6E69" w:rsidRPr="00591B0F" w14:paraId="75B710CB" w14:textId="77777777" w:rsidTr="00EC6E69">
        <w:trPr>
          <w:cantSplit/>
          <w:trHeight w:val="309"/>
          <w:jc w:val="center"/>
        </w:trPr>
        <w:tc>
          <w:tcPr>
            <w:tcW w:w="709" w:type="dxa"/>
            <w:vAlign w:val="center"/>
          </w:tcPr>
          <w:p w14:paraId="4EC0FE4D"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5CE89D72" w14:textId="0B932E6C"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255/70/15 avec chambre à air ou Tubeless  </w:t>
            </w:r>
          </w:p>
        </w:tc>
        <w:tc>
          <w:tcPr>
            <w:tcW w:w="1417" w:type="dxa"/>
            <w:vAlign w:val="center"/>
          </w:tcPr>
          <w:p w14:paraId="62ED1792" w14:textId="77777777" w:rsidR="00EC6E69" w:rsidRPr="00625A86" w:rsidRDefault="00EC6E69" w:rsidP="00EC6E69">
            <w:pPr>
              <w:suppressAutoHyphens/>
              <w:spacing w:before="60"/>
              <w:jc w:val="center"/>
              <w:rPr>
                <w:sz w:val="20"/>
              </w:rPr>
            </w:pPr>
            <w:r w:rsidRPr="00625A86">
              <w:rPr>
                <w:sz w:val="20"/>
              </w:rPr>
              <w:t>1</w:t>
            </w:r>
          </w:p>
        </w:tc>
        <w:tc>
          <w:tcPr>
            <w:tcW w:w="2410" w:type="dxa"/>
            <w:vAlign w:val="center"/>
          </w:tcPr>
          <w:p w14:paraId="3CAE313A" w14:textId="10346156" w:rsidR="00EC6E69" w:rsidRPr="00AF4F94" w:rsidRDefault="00EC6E69" w:rsidP="00EC6E69">
            <w:pPr>
              <w:jc w:val="center"/>
              <w:rPr>
                <w:rFonts w:ascii="Footlight MT Light" w:hAnsi="Footlight MT Light" w:cs="Arial"/>
              </w:rPr>
            </w:pPr>
            <w:r w:rsidRPr="007D78A2">
              <w:t>Qualité supérieure</w:t>
            </w:r>
          </w:p>
        </w:tc>
        <w:tc>
          <w:tcPr>
            <w:tcW w:w="1418" w:type="dxa"/>
            <w:vMerge w:val="restart"/>
            <w:vAlign w:val="center"/>
          </w:tcPr>
          <w:p w14:paraId="72EED1A0" w14:textId="7375E7C7" w:rsidR="00EC6E69" w:rsidRPr="00693C95" w:rsidRDefault="004245A6" w:rsidP="004245A6">
            <w:pPr>
              <w:jc w:val="center"/>
            </w:pPr>
            <w:r w:rsidRPr="0030076C">
              <w:rPr>
                <w:b/>
                <w:bCs/>
              </w:rPr>
              <w:t>Cabinet</w:t>
            </w:r>
            <w:r>
              <w:rPr>
                <w:b/>
                <w:bCs/>
              </w:rPr>
              <w:t xml:space="preserve">, </w:t>
            </w:r>
            <w:r w:rsidRPr="0030076C">
              <w:rPr>
                <w:b/>
                <w:bCs/>
              </w:rPr>
              <w:t>Conseil de Santé</w:t>
            </w:r>
            <w:r>
              <w:rPr>
                <w:b/>
                <w:bCs/>
              </w:rPr>
              <w:t xml:space="preserve">, </w:t>
            </w:r>
            <w:r w:rsidRPr="009C46D6">
              <w:rPr>
                <w:b/>
                <w:bCs/>
              </w:rPr>
              <w:t>DFM</w:t>
            </w:r>
            <w:r>
              <w:rPr>
                <w:b/>
                <w:bCs/>
              </w:rPr>
              <w:t xml:space="preserve"> composante Santé et Social, </w:t>
            </w:r>
            <w:r w:rsidRPr="0030076C">
              <w:rPr>
                <w:b/>
                <w:bCs/>
              </w:rPr>
              <w:t>l’Inspection</w:t>
            </w:r>
            <w:r w:rsidRPr="0006535A">
              <w:rPr>
                <w:b/>
                <w:bCs/>
              </w:rPr>
              <w:t xml:space="preserve"> de la Sante</w:t>
            </w:r>
            <w:r>
              <w:rPr>
                <w:b/>
                <w:bCs/>
              </w:rPr>
              <w:t xml:space="preserve"> et</w:t>
            </w:r>
            <w:r w:rsidRPr="0006535A">
              <w:rPr>
                <w:b/>
                <w:bCs/>
              </w:rPr>
              <w:t xml:space="preserve"> Inspection</w:t>
            </w:r>
            <w:r w:rsidRPr="00331FCD">
              <w:rPr>
                <w:b/>
                <w:bCs/>
              </w:rPr>
              <w:t xml:space="preserve"> </w:t>
            </w:r>
            <w:r w:rsidRPr="0006535A">
              <w:rPr>
                <w:b/>
                <w:bCs/>
              </w:rPr>
              <w:t>des CADD Social</w:t>
            </w:r>
            <w:r>
              <w:rPr>
                <w:b/>
                <w:bCs/>
              </w:rPr>
              <w:t xml:space="preserve">, </w:t>
            </w:r>
            <w:r w:rsidRPr="0006535A">
              <w:rPr>
                <w:b/>
                <w:bCs/>
              </w:rPr>
              <w:t>CPS, CEPRIS</w:t>
            </w:r>
            <w:r>
              <w:rPr>
                <w:b/>
                <w:bCs/>
              </w:rPr>
              <w:t>, SEPAUMA</w:t>
            </w:r>
            <w:r w:rsidRPr="0006535A">
              <w:rPr>
                <w:b/>
                <w:bCs/>
              </w:rPr>
              <w:t xml:space="preserve"> </w:t>
            </w:r>
            <w:r w:rsidRPr="0006535A">
              <w:rPr>
                <w:b/>
                <w:bCs/>
              </w:rPr>
              <w:lastRenderedPageBreak/>
              <w:t>Affaires Sociales</w:t>
            </w:r>
            <w:r>
              <w:rPr>
                <w:b/>
                <w:bCs/>
              </w:rPr>
              <w:t xml:space="preserve">, </w:t>
            </w:r>
            <w:r w:rsidRPr="0006535A">
              <w:rPr>
                <w:b/>
                <w:bCs/>
              </w:rPr>
              <w:t xml:space="preserve">CADD Sante, </w:t>
            </w:r>
            <w:r>
              <w:rPr>
                <w:b/>
                <w:bCs/>
              </w:rPr>
              <w:t xml:space="preserve">T et la </w:t>
            </w:r>
            <w:r w:rsidRPr="0006535A">
              <w:rPr>
                <w:b/>
                <w:bCs/>
              </w:rPr>
              <w:t>DRH</w:t>
            </w:r>
            <w:r>
              <w:rPr>
                <w:b/>
                <w:bCs/>
              </w:rPr>
              <w:t> </w:t>
            </w:r>
          </w:p>
        </w:tc>
        <w:tc>
          <w:tcPr>
            <w:tcW w:w="1417" w:type="dxa"/>
            <w:vMerge w:val="restart"/>
            <w:vAlign w:val="center"/>
          </w:tcPr>
          <w:p w14:paraId="4EECCB01" w14:textId="245C395D" w:rsidR="00EC6E69" w:rsidRPr="00591B0F" w:rsidRDefault="00483833" w:rsidP="00EC6E69">
            <w:pPr>
              <w:jc w:val="center"/>
              <w:rPr>
                <w:i/>
                <w:iCs/>
                <w:sz w:val="20"/>
              </w:rPr>
            </w:pPr>
            <w:r>
              <w:rPr>
                <w:rFonts w:ascii="Footlight MT Light" w:hAnsi="Footlight MT Light"/>
                <w:sz w:val="22"/>
                <w:szCs w:val="22"/>
              </w:rPr>
              <w:lastRenderedPageBreak/>
              <w:t>Deux (02) jours après émission et la notification du bon de commande</w:t>
            </w:r>
          </w:p>
        </w:tc>
        <w:tc>
          <w:tcPr>
            <w:tcW w:w="1238" w:type="dxa"/>
            <w:vMerge w:val="restart"/>
            <w:vAlign w:val="center"/>
          </w:tcPr>
          <w:p w14:paraId="6D34CFAF" w14:textId="314AAC71" w:rsidR="00EC6E69" w:rsidRPr="00591B0F" w:rsidRDefault="00D30A48" w:rsidP="00EC6E69">
            <w:pPr>
              <w:jc w:val="center"/>
              <w:rPr>
                <w:i/>
                <w:iCs/>
                <w:sz w:val="20"/>
              </w:rPr>
            </w:pPr>
            <w:r>
              <w:rPr>
                <w:rFonts w:ascii="Footlight MT Light" w:hAnsi="Footlight MT Light"/>
                <w:sz w:val="22"/>
                <w:szCs w:val="22"/>
              </w:rPr>
              <w:t>Trois</w:t>
            </w:r>
            <w:r w:rsidR="00483833">
              <w:rPr>
                <w:rFonts w:ascii="Footlight MT Light" w:hAnsi="Footlight MT Light"/>
                <w:sz w:val="22"/>
                <w:szCs w:val="22"/>
              </w:rPr>
              <w:t xml:space="preserve"> (0</w:t>
            </w:r>
            <w:r>
              <w:rPr>
                <w:rFonts w:ascii="Footlight MT Light" w:hAnsi="Footlight MT Light"/>
                <w:sz w:val="22"/>
                <w:szCs w:val="22"/>
              </w:rPr>
              <w:t>3</w:t>
            </w:r>
            <w:r w:rsidR="00483833">
              <w:rPr>
                <w:rFonts w:ascii="Footlight MT Light" w:hAnsi="Footlight MT Light"/>
                <w:sz w:val="22"/>
                <w:szCs w:val="22"/>
              </w:rPr>
              <w:t>) jours après émission et la notification du bon de commande</w:t>
            </w:r>
          </w:p>
        </w:tc>
        <w:tc>
          <w:tcPr>
            <w:tcW w:w="2410" w:type="dxa"/>
            <w:vAlign w:val="center"/>
          </w:tcPr>
          <w:p w14:paraId="1E10631D"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4D8C6C47" w14:textId="77777777" w:rsidTr="00EC6E69">
        <w:trPr>
          <w:cantSplit/>
          <w:trHeight w:val="309"/>
          <w:jc w:val="center"/>
        </w:trPr>
        <w:tc>
          <w:tcPr>
            <w:tcW w:w="709" w:type="dxa"/>
            <w:vAlign w:val="center"/>
          </w:tcPr>
          <w:p w14:paraId="0B0C43F8"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70983D42" w14:textId="50A8C4ED"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255/70/16 avec chambre à air ou Tubeless  </w:t>
            </w:r>
          </w:p>
        </w:tc>
        <w:tc>
          <w:tcPr>
            <w:tcW w:w="1417" w:type="dxa"/>
            <w:vAlign w:val="center"/>
          </w:tcPr>
          <w:p w14:paraId="1B7307B6" w14:textId="77777777" w:rsidR="00EC6E69" w:rsidRPr="00625A86" w:rsidRDefault="00EC6E69" w:rsidP="00EC6E69">
            <w:pPr>
              <w:suppressAutoHyphens/>
              <w:spacing w:before="60"/>
              <w:jc w:val="center"/>
              <w:rPr>
                <w:sz w:val="20"/>
              </w:rPr>
            </w:pPr>
            <w:r w:rsidRPr="00625A86">
              <w:rPr>
                <w:sz w:val="20"/>
              </w:rPr>
              <w:t>1</w:t>
            </w:r>
          </w:p>
        </w:tc>
        <w:tc>
          <w:tcPr>
            <w:tcW w:w="2410" w:type="dxa"/>
            <w:vAlign w:val="center"/>
          </w:tcPr>
          <w:p w14:paraId="26FB98FA" w14:textId="02BA33ED"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1D2869B7" w14:textId="77777777" w:rsidR="00EC6E69" w:rsidRPr="00591B0F" w:rsidRDefault="00EC6E69" w:rsidP="00EC6E69">
            <w:pPr>
              <w:jc w:val="center"/>
              <w:rPr>
                <w:i/>
                <w:iCs/>
                <w:sz w:val="20"/>
              </w:rPr>
            </w:pPr>
          </w:p>
        </w:tc>
        <w:tc>
          <w:tcPr>
            <w:tcW w:w="1417" w:type="dxa"/>
            <w:vMerge/>
            <w:vAlign w:val="center"/>
          </w:tcPr>
          <w:p w14:paraId="326C627B" w14:textId="77777777" w:rsidR="00EC6E69" w:rsidRPr="00591B0F" w:rsidRDefault="00EC6E69" w:rsidP="00EC6E69">
            <w:pPr>
              <w:jc w:val="center"/>
              <w:rPr>
                <w:i/>
                <w:iCs/>
                <w:sz w:val="20"/>
              </w:rPr>
            </w:pPr>
          </w:p>
        </w:tc>
        <w:tc>
          <w:tcPr>
            <w:tcW w:w="1238" w:type="dxa"/>
            <w:vMerge/>
            <w:vAlign w:val="center"/>
          </w:tcPr>
          <w:p w14:paraId="030AC9BA" w14:textId="77777777" w:rsidR="00EC6E69" w:rsidRPr="00591B0F" w:rsidRDefault="00EC6E69" w:rsidP="00EC6E69">
            <w:pPr>
              <w:jc w:val="center"/>
              <w:rPr>
                <w:i/>
                <w:iCs/>
                <w:sz w:val="20"/>
              </w:rPr>
            </w:pPr>
          </w:p>
        </w:tc>
        <w:tc>
          <w:tcPr>
            <w:tcW w:w="2410" w:type="dxa"/>
            <w:vAlign w:val="center"/>
          </w:tcPr>
          <w:p w14:paraId="4FE98B28"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E15E9" w:rsidRPr="00591B0F" w14:paraId="77FAE441" w14:textId="77777777" w:rsidTr="00EC6E69">
        <w:trPr>
          <w:cantSplit/>
          <w:trHeight w:val="309"/>
          <w:jc w:val="center"/>
        </w:trPr>
        <w:tc>
          <w:tcPr>
            <w:tcW w:w="709" w:type="dxa"/>
            <w:vAlign w:val="center"/>
          </w:tcPr>
          <w:p w14:paraId="6971B396" w14:textId="77777777" w:rsidR="005E15E9" w:rsidRPr="00591B0F" w:rsidRDefault="005E15E9" w:rsidP="00227C83">
            <w:pPr>
              <w:pStyle w:val="Paragraphedeliste"/>
              <w:numPr>
                <w:ilvl w:val="0"/>
                <w:numId w:val="130"/>
              </w:numPr>
              <w:jc w:val="center"/>
              <w:rPr>
                <w:bCs/>
                <w:i/>
                <w:iCs/>
                <w:sz w:val="18"/>
              </w:rPr>
            </w:pPr>
          </w:p>
        </w:tc>
        <w:tc>
          <w:tcPr>
            <w:tcW w:w="3724" w:type="dxa"/>
            <w:vAlign w:val="center"/>
          </w:tcPr>
          <w:p w14:paraId="4A037016" w14:textId="34D2EBD8" w:rsidR="005E15E9" w:rsidRPr="00EC6E69" w:rsidRDefault="005E15E9" w:rsidP="00EC6E69">
            <w:pPr>
              <w:rPr>
                <w:rFonts w:ascii="Footlight MT Light" w:hAnsi="Footlight MT Light"/>
                <w:bCs/>
              </w:rPr>
            </w:pPr>
            <w:r w:rsidRPr="00CE4540">
              <w:rPr>
                <w:rFonts w:ascii="Footlight MT Light" w:hAnsi="Footlight MT Light"/>
                <w:bCs/>
              </w:rPr>
              <w:t xml:space="preserve">Pneu </w:t>
            </w:r>
            <w:r>
              <w:rPr>
                <w:rFonts w:ascii="Footlight MT Light" w:hAnsi="Footlight MT Light"/>
                <w:bCs/>
              </w:rPr>
              <w:t>185</w:t>
            </w:r>
            <w:r w:rsidRPr="00CE4540">
              <w:rPr>
                <w:rFonts w:ascii="Footlight MT Light" w:hAnsi="Footlight MT Light"/>
                <w:bCs/>
              </w:rPr>
              <w:t>/</w:t>
            </w:r>
            <w:r>
              <w:rPr>
                <w:rFonts w:ascii="Footlight MT Light" w:hAnsi="Footlight MT Light"/>
                <w:bCs/>
              </w:rPr>
              <w:t>65</w:t>
            </w:r>
            <w:r w:rsidRPr="00CE4540">
              <w:rPr>
                <w:rFonts w:ascii="Footlight MT Light" w:hAnsi="Footlight MT Light"/>
                <w:bCs/>
              </w:rPr>
              <w:t>/1</w:t>
            </w:r>
            <w:r>
              <w:rPr>
                <w:rFonts w:ascii="Footlight MT Light" w:hAnsi="Footlight MT Light"/>
                <w:bCs/>
              </w:rPr>
              <w:t>5</w:t>
            </w:r>
            <w:r w:rsidRPr="00CE4540">
              <w:rPr>
                <w:rFonts w:ascii="Footlight MT Light" w:hAnsi="Footlight MT Light"/>
                <w:bCs/>
              </w:rPr>
              <w:t xml:space="preserve"> avec chambre à air ou Tubeless  </w:t>
            </w:r>
          </w:p>
        </w:tc>
        <w:tc>
          <w:tcPr>
            <w:tcW w:w="1417" w:type="dxa"/>
            <w:vAlign w:val="center"/>
          </w:tcPr>
          <w:p w14:paraId="00EFD9BB" w14:textId="1AAE9330" w:rsidR="005E15E9" w:rsidRPr="00625A86" w:rsidRDefault="005E15E9" w:rsidP="00EC6E69">
            <w:pPr>
              <w:suppressAutoHyphens/>
              <w:spacing w:before="60"/>
              <w:jc w:val="center"/>
              <w:rPr>
                <w:sz w:val="20"/>
              </w:rPr>
            </w:pPr>
            <w:r>
              <w:rPr>
                <w:sz w:val="20"/>
              </w:rPr>
              <w:t>1</w:t>
            </w:r>
          </w:p>
        </w:tc>
        <w:tc>
          <w:tcPr>
            <w:tcW w:w="2410" w:type="dxa"/>
            <w:vAlign w:val="center"/>
          </w:tcPr>
          <w:p w14:paraId="0C809754" w14:textId="7683ACFD" w:rsidR="005E15E9" w:rsidRPr="007D78A2" w:rsidRDefault="005E15E9" w:rsidP="00EC6E69">
            <w:pPr>
              <w:jc w:val="center"/>
            </w:pPr>
            <w:r w:rsidRPr="007D78A2">
              <w:t>Qualité supérieure</w:t>
            </w:r>
          </w:p>
        </w:tc>
        <w:tc>
          <w:tcPr>
            <w:tcW w:w="1418" w:type="dxa"/>
            <w:vMerge/>
            <w:vAlign w:val="center"/>
          </w:tcPr>
          <w:p w14:paraId="3C3A346E" w14:textId="77777777" w:rsidR="005E15E9" w:rsidRPr="00591B0F" w:rsidRDefault="005E15E9" w:rsidP="00EC6E69">
            <w:pPr>
              <w:jc w:val="center"/>
              <w:rPr>
                <w:i/>
                <w:iCs/>
                <w:sz w:val="20"/>
              </w:rPr>
            </w:pPr>
          </w:p>
        </w:tc>
        <w:tc>
          <w:tcPr>
            <w:tcW w:w="1417" w:type="dxa"/>
            <w:vMerge/>
            <w:vAlign w:val="center"/>
          </w:tcPr>
          <w:p w14:paraId="1FFA26CF" w14:textId="77777777" w:rsidR="005E15E9" w:rsidRPr="00591B0F" w:rsidRDefault="005E15E9" w:rsidP="00EC6E69">
            <w:pPr>
              <w:jc w:val="center"/>
              <w:rPr>
                <w:i/>
                <w:iCs/>
                <w:sz w:val="20"/>
              </w:rPr>
            </w:pPr>
          </w:p>
        </w:tc>
        <w:tc>
          <w:tcPr>
            <w:tcW w:w="1238" w:type="dxa"/>
            <w:vMerge/>
            <w:vAlign w:val="center"/>
          </w:tcPr>
          <w:p w14:paraId="5AAF8FE4" w14:textId="77777777" w:rsidR="005E15E9" w:rsidRPr="00591B0F" w:rsidRDefault="005E15E9" w:rsidP="00EC6E69">
            <w:pPr>
              <w:jc w:val="center"/>
              <w:rPr>
                <w:i/>
                <w:iCs/>
                <w:sz w:val="20"/>
              </w:rPr>
            </w:pPr>
          </w:p>
        </w:tc>
        <w:tc>
          <w:tcPr>
            <w:tcW w:w="2410" w:type="dxa"/>
            <w:vAlign w:val="center"/>
          </w:tcPr>
          <w:p w14:paraId="1C2FFC9D" w14:textId="77777777" w:rsidR="005E15E9" w:rsidRPr="00591B0F" w:rsidRDefault="005E15E9" w:rsidP="00EC6E69">
            <w:pPr>
              <w:jc w:val="center"/>
              <w:rPr>
                <w:i/>
                <w:iCs/>
                <w:sz w:val="20"/>
              </w:rPr>
            </w:pPr>
          </w:p>
        </w:tc>
      </w:tr>
      <w:tr w:rsidR="00EC6E69" w:rsidRPr="00591B0F" w14:paraId="1ACDD2A3" w14:textId="77777777" w:rsidTr="00EC6E69">
        <w:trPr>
          <w:cantSplit/>
          <w:trHeight w:val="505"/>
          <w:jc w:val="center"/>
        </w:trPr>
        <w:tc>
          <w:tcPr>
            <w:tcW w:w="709" w:type="dxa"/>
            <w:vAlign w:val="center"/>
          </w:tcPr>
          <w:p w14:paraId="1F22BC1B"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12972942" w14:textId="5292B830"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245/70/16 avec chambre à air ou Tubeless  </w:t>
            </w:r>
          </w:p>
        </w:tc>
        <w:tc>
          <w:tcPr>
            <w:tcW w:w="1417" w:type="dxa"/>
            <w:vAlign w:val="center"/>
          </w:tcPr>
          <w:p w14:paraId="4C168D76" w14:textId="77777777" w:rsidR="00EC6E69" w:rsidRPr="00625A86" w:rsidRDefault="00EC6E69" w:rsidP="00EC6E69">
            <w:pPr>
              <w:suppressAutoHyphens/>
              <w:spacing w:before="60"/>
              <w:jc w:val="center"/>
              <w:rPr>
                <w:sz w:val="20"/>
              </w:rPr>
            </w:pPr>
            <w:r w:rsidRPr="00625A86">
              <w:rPr>
                <w:sz w:val="20"/>
              </w:rPr>
              <w:t>1</w:t>
            </w:r>
          </w:p>
        </w:tc>
        <w:tc>
          <w:tcPr>
            <w:tcW w:w="2410" w:type="dxa"/>
            <w:vAlign w:val="center"/>
          </w:tcPr>
          <w:p w14:paraId="183DC275" w14:textId="4C7EC104"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1459CD23" w14:textId="77777777" w:rsidR="00EC6E69" w:rsidRPr="00591B0F" w:rsidRDefault="00EC6E69" w:rsidP="00EC6E69">
            <w:pPr>
              <w:jc w:val="center"/>
              <w:rPr>
                <w:i/>
                <w:iCs/>
                <w:sz w:val="20"/>
              </w:rPr>
            </w:pPr>
          </w:p>
        </w:tc>
        <w:tc>
          <w:tcPr>
            <w:tcW w:w="1417" w:type="dxa"/>
            <w:vMerge/>
            <w:vAlign w:val="center"/>
          </w:tcPr>
          <w:p w14:paraId="541F67E5" w14:textId="77777777" w:rsidR="00EC6E69" w:rsidRPr="00591B0F" w:rsidRDefault="00EC6E69" w:rsidP="00EC6E69">
            <w:pPr>
              <w:jc w:val="center"/>
            </w:pPr>
          </w:p>
        </w:tc>
        <w:tc>
          <w:tcPr>
            <w:tcW w:w="1238" w:type="dxa"/>
            <w:vMerge/>
            <w:vAlign w:val="center"/>
          </w:tcPr>
          <w:p w14:paraId="53E18E29" w14:textId="77777777" w:rsidR="00EC6E69" w:rsidRPr="00591B0F" w:rsidRDefault="00EC6E69" w:rsidP="00EC6E69">
            <w:pPr>
              <w:jc w:val="center"/>
            </w:pPr>
          </w:p>
        </w:tc>
        <w:tc>
          <w:tcPr>
            <w:tcW w:w="2410" w:type="dxa"/>
            <w:vAlign w:val="center"/>
          </w:tcPr>
          <w:p w14:paraId="0F17B029"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31D35066" w14:textId="77777777" w:rsidTr="00EC6E69">
        <w:trPr>
          <w:cantSplit/>
          <w:trHeight w:val="347"/>
          <w:jc w:val="center"/>
        </w:trPr>
        <w:tc>
          <w:tcPr>
            <w:tcW w:w="709" w:type="dxa"/>
            <w:vAlign w:val="center"/>
          </w:tcPr>
          <w:p w14:paraId="65168477"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2BE4AD7C" w14:textId="5998F1A3"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215/60/16 avec chambre à air ou Tubeless  </w:t>
            </w:r>
          </w:p>
        </w:tc>
        <w:tc>
          <w:tcPr>
            <w:tcW w:w="1417" w:type="dxa"/>
            <w:vAlign w:val="center"/>
          </w:tcPr>
          <w:p w14:paraId="7EE0493B" w14:textId="77777777" w:rsidR="00EC6E69" w:rsidRPr="00625A86" w:rsidRDefault="00EC6E69" w:rsidP="00EC6E69">
            <w:pPr>
              <w:suppressAutoHyphens/>
              <w:spacing w:before="60"/>
              <w:jc w:val="center"/>
              <w:rPr>
                <w:sz w:val="20"/>
              </w:rPr>
            </w:pPr>
            <w:r w:rsidRPr="00625A86">
              <w:rPr>
                <w:sz w:val="20"/>
              </w:rPr>
              <w:t>1</w:t>
            </w:r>
          </w:p>
        </w:tc>
        <w:tc>
          <w:tcPr>
            <w:tcW w:w="2410" w:type="dxa"/>
            <w:vAlign w:val="center"/>
          </w:tcPr>
          <w:p w14:paraId="7D665ECE" w14:textId="123491BB"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5B500723" w14:textId="77777777" w:rsidR="00EC6E69" w:rsidRPr="00591B0F" w:rsidRDefault="00EC6E69" w:rsidP="00EC6E69">
            <w:pPr>
              <w:jc w:val="center"/>
              <w:rPr>
                <w:i/>
                <w:iCs/>
                <w:sz w:val="20"/>
              </w:rPr>
            </w:pPr>
          </w:p>
        </w:tc>
        <w:tc>
          <w:tcPr>
            <w:tcW w:w="1417" w:type="dxa"/>
            <w:vMerge/>
            <w:vAlign w:val="center"/>
          </w:tcPr>
          <w:p w14:paraId="282E9EC3" w14:textId="77777777" w:rsidR="00EC6E69" w:rsidRPr="00591B0F" w:rsidRDefault="00EC6E69" w:rsidP="00EC6E69">
            <w:pPr>
              <w:jc w:val="center"/>
            </w:pPr>
          </w:p>
        </w:tc>
        <w:tc>
          <w:tcPr>
            <w:tcW w:w="1238" w:type="dxa"/>
            <w:vMerge/>
            <w:vAlign w:val="center"/>
          </w:tcPr>
          <w:p w14:paraId="1F8D5889" w14:textId="77777777" w:rsidR="00EC6E69" w:rsidRPr="00591B0F" w:rsidRDefault="00EC6E69" w:rsidP="00EC6E69">
            <w:pPr>
              <w:jc w:val="center"/>
            </w:pPr>
          </w:p>
        </w:tc>
        <w:tc>
          <w:tcPr>
            <w:tcW w:w="2410" w:type="dxa"/>
            <w:vAlign w:val="center"/>
          </w:tcPr>
          <w:p w14:paraId="0C8A545E"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1D6D0C60" w14:textId="77777777" w:rsidTr="00EC6E69">
        <w:trPr>
          <w:cantSplit/>
          <w:trHeight w:val="132"/>
          <w:jc w:val="center"/>
        </w:trPr>
        <w:tc>
          <w:tcPr>
            <w:tcW w:w="709" w:type="dxa"/>
            <w:vAlign w:val="center"/>
          </w:tcPr>
          <w:p w14:paraId="12C02004"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6F98ED73" w14:textId="13C99BE1"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205/80/16 avec chambre à air ou Tubeless  </w:t>
            </w:r>
          </w:p>
        </w:tc>
        <w:tc>
          <w:tcPr>
            <w:tcW w:w="1417" w:type="dxa"/>
            <w:vAlign w:val="center"/>
          </w:tcPr>
          <w:p w14:paraId="58DA573A"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4B512F0D" w14:textId="4DDE99BF"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0486DD8B" w14:textId="77777777" w:rsidR="00EC6E69" w:rsidRPr="00591B0F" w:rsidRDefault="00EC6E69" w:rsidP="00EC6E69">
            <w:pPr>
              <w:jc w:val="center"/>
              <w:rPr>
                <w:i/>
                <w:iCs/>
                <w:sz w:val="20"/>
              </w:rPr>
            </w:pPr>
          </w:p>
        </w:tc>
        <w:tc>
          <w:tcPr>
            <w:tcW w:w="1417" w:type="dxa"/>
            <w:vMerge/>
            <w:vAlign w:val="center"/>
          </w:tcPr>
          <w:p w14:paraId="44EDCC7A" w14:textId="77777777" w:rsidR="00EC6E69" w:rsidRPr="00591B0F" w:rsidRDefault="00EC6E69" w:rsidP="00EC6E69">
            <w:pPr>
              <w:jc w:val="center"/>
            </w:pPr>
          </w:p>
        </w:tc>
        <w:tc>
          <w:tcPr>
            <w:tcW w:w="1238" w:type="dxa"/>
            <w:vMerge/>
            <w:vAlign w:val="center"/>
          </w:tcPr>
          <w:p w14:paraId="71CA39E3" w14:textId="77777777" w:rsidR="00EC6E69" w:rsidRPr="00591B0F" w:rsidRDefault="00EC6E69" w:rsidP="00EC6E69">
            <w:pPr>
              <w:jc w:val="center"/>
            </w:pPr>
          </w:p>
        </w:tc>
        <w:tc>
          <w:tcPr>
            <w:tcW w:w="2410" w:type="dxa"/>
            <w:vAlign w:val="center"/>
          </w:tcPr>
          <w:p w14:paraId="761BA3EF"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6DD5A177" w14:textId="77777777" w:rsidTr="00EC6E69">
        <w:trPr>
          <w:cantSplit/>
          <w:trHeight w:val="337"/>
          <w:jc w:val="center"/>
        </w:trPr>
        <w:tc>
          <w:tcPr>
            <w:tcW w:w="709" w:type="dxa"/>
            <w:vAlign w:val="center"/>
          </w:tcPr>
          <w:p w14:paraId="7B807EC9"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0B8CE2E7" w14:textId="664E0D7A"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235/70/16 avec chambre à air ou Tubeless  </w:t>
            </w:r>
          </w:p>
        </w:tc>
        <w:tc>
          <w:tcPr>
            <w:tcW w:w="1417" w:type="dxa"/>
            <w:vAlign w:val="center"/>
          </w:tcPr>
          <w:p w14:paraId="36E97164"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34AFC905" w14:textId="446446E5"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56BF876D" w14:textId="77777777" w:rsidR="00EC6E69" w:rsidRPr="00591B0F" w:rsidRDefault="00EC6E69" w:rsidP="00EC6E69">
            <w:pPr>
              <w:jc w:val="center"/>
              <w:rPr>
                <w:i/>
                <w:iCs/>
                <w:sz w:val="20"/>
              </w:rPr>
            </w:pPr>
          </w:p>
        </w:tc>
        <w:tc>
          <w:tcPr>
            <w:tcW w:w="1417" w:type="dxa"/>
            <w:vMerge/>
            <w:vAlign w:val="center"/>
          </w:tcPr>
          <w:p w14:paraId="0CBB4CCC" w14:textId="77777777" w:rsidR="00EC6E69" w:rsidRPr="00591B0F" w:rsidRDefault="00EC6E69" w:rsidP="00EC6E69">
            <w:pPr>
              <w:jc w:val="center"/>
            </w:pPr>
          </w:p>
        </w:tc>
        <w:tc>
          <w:tcPr>
            <w:tcW w:w="1238" w:type="dxa"/>
            <w:vMerge/>
            <w:vAlign w:val="center"/>
          </w:tcPr>
          <w:p w14:paraId="087DECAE" w14:textId="77777777" w:rsidR="00EC6E69" w:rsidRPr="00591B0F" w:rsidRDefault="00EC6E69" w:rsidP="00EC6E69">
            <w:pPr>
              <w:jc w:val="center"/>
            </w:pPr>
          </w:p>
        </w:tc>
        <w:tc>
          <w:tcPr>
            <w:tcW w:w="2410" w:type="dxa"/>
            <w:vAlign w:val="center"/>
          </w:tcPr>
          <w:p w14:paraId="61ED7606"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08560A5C" w14:textId="77777777" w:rsidTr="00EC6E69">
        <w:trPr>
          <w:cantSplit/>
          <w:trHeight w:val="145"/>
          <w:jc w:val="center"/>
        </w:trPr>
        <w:tc>
          <w:tcPr>
            <w:tcW w:w="709" w:type="dxa"/>
            <w:vAlign w:val="center"/>
          </w:tcPr>
          <w:p w14:paraId="37A0318A"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179956C6" w14:textId="3BA2B64E"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235/80/16 avec chambre à air ou Tubeless  </w:t>
            </w:r>
          </w:p>
        </w:tc>
        <w:tc>
          <w:tcPr>
            <w:tcW w:w="1417" w:type="dxa"/>
            <w:vAlign w:val="center"/>
          </w:tcPr>
          <w:p w14:paraId="70A2A306"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2A5506C1" w14:textId="70ED0EB6"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1AF0F168" w14:textId="77777777" w:rsidR="00EC6E69" w:rsidRPr="00591B0F" w:rsidRDefault="00EC6E69" w:rsidP="00EC6E69">
            <w:pPr>
              <w:jc w:val="center"/>
            </w:pPr>
          </w:p>
        </w:tc>
        <w:tc>
          <w:tcPr>
            <w:tcW w:w="1417" w:type="dxa"/>
            <w:vMerge/>
            <w:vAlign w:val="center"/>
          </w:tcPr>
          <w:p w14:paraId="2869EDB6" w14:textId="77777777" w:rsidR="00EC6E69" w:rsidRPr="00591B0F" w:rsidRDefault="00EC6E69" w:rsidP="00EC6E69">
            <w:pPr>
              <w:jc w:val="center"/>
              <w:rPr>
                <w:i/>
                <w:iCs/>
                <w:sz w:val="20"/>
              </w:rPr>
            </w:pPr>
          </w:p>
        </w:tc>
        <w:tc>
          <w:tcPr>
            <w:tcW w:w="1238" w:type="dxa"/>
            <w:vMerge/>
            <w:vAlign w:val="center"/>
          </w:tcPr>
          <w:p w14:paraId="02D12B2C" w14:textId="77777777" w:rsidR="00EC6E69" w:rsidRPr="00591B0F" w:rsidRDefault="00EC6E69" w:rsidP="00EC6E69">
            <w:pPr>
              <w:jc w:val="center"/>
              <w:rPr>
                <w:i/>
                <w:iCs/>
                <w:sz w:val="20"/>
              </w:rPr>
            </w:pPr>
          </w:p>
        </w:tc>
        <w:tc>
          <w:tcPr>
            <w:tcW w:w="2410" w:type="dxa"/>
            <w:vAlign w:val="center"/>
          </w:tcPr>
          <w:p w14:paraId="2D71F879"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545011F7" w14:textId="77777777" w:rsidTr="00EC6E69">
        <w:trPr>
          <w:cantSplit/>
          <w:trHeight w:val="125"/>
          <w:jc w:val="center"/>
        </w:trPr>
        <w:tc>
          <w:tcPr>
            <w:tcW w:w="709" w:type="dxa"/>
            <w:vAlign w:val="center"/>
          </w:tcPr>
          <w:p w14:paraId="67D83214"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6C060E1E" w14:textId="56648354" w:rsidR="00EC6E69" w:rsidRPr="00EC6E69" w:rsidRDefault="00EC6E69" w:rsidP="00EC6E69">
            <w:pPr>
              <w:rPr>
                <w:rFonts w:ascii="Footlight MT Light" w:hAnsi="Footlight MT Light" w:cs="Arial"/>
                <w:bCs/>
              </w:rPr>
            </w:pPr>
            <w:r w:rsidRPr="00EC6E69">
              <w:rPr>
                <w:rFonts w:ascii="Footlight MT Light" w:hAnsi="Footlight MT Light"/>
                <w:bCs/>
              </w:rPr>
              <w:t xml:space="preserve">Pneu 750/16 avec chambre à air ou Tubeless  </w:t>
            </w:r>
          </w:p>
        </w:tc>
        <w:tc>
          <w:tcPr>
            <w:tcW w:w="1417" w:type="dxa"/>
            <w:vAlign w:val="center"/>
          </w:tcPr>
          <w:p w14:paraId="3F588178"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416BBA13" w14:textId="1260C9DE"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5CCE50CE" w14:textId="77777777" w:rsidR="00EC6E69" w:rsidRPr="00591B0F" w:rsidRDefault="00EC6E69" w:rsidP="00EC6E69">
            <w:pPr>
              <w:jc w:val="center"/>
            </w:pPr>
          </w:p>
        </w:tc>
        <w:tc>
          <w:tcPr>
            <w:tcW w:w="1417" w:type="dxa"/>
            <w:vMerge/>
            <w:vAlign w:val="center"/>
          </w:tcPr>
          <w:p w14:paraId="71FEC9DF" w14:textId="77777777" w:rsidR="00EC6E69" w:rsidRPr="00591B0F" w:rsidRDefault="00EC6E69" w:rsidP="00EC6E69">
            <w:pPr>
              <w:jc w:val="center"/>
            </w:pPr>
          </w:p>
        </w:tc>
        <w:tc>
          <w:tcPr>
            <w:tcW w:w="1238" w:type="dxa"/>
            <w:vMerge/>
            <w:vAlign w:val="center"/>
          </w:tcPr>
          <w:p w14:paraId="56936473" w14:textId="77777777" w:rsidR="00EC6E69" w:rsidRPr="00591B0F" w:rsidRDefault="00EC6E69" w:rsidP="00EC6E69">
            <w:pPr>
              <w:jc w:val="center"/>
            </w:pPr>
          </w:p>
        </w:tc>
        <w:tc>
          <w:tcPr>
            <w:tcW w:w="2410" w:type="dxa"/>
            <w:vAlign w:val="center"/>
          </w:tcPr>
          <w:p w14:paraId="6F81741B"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38970F19" w14:textId="77777777" w:rsidTr="00EC6E69">
        <w:trPr>
          <w:cantSplit/>
          <w:trHeight w:val="65"/>
          <w:jc w:val="center"/>
        </w:trPr>
        <w:tc>
          <w:tcPr>
            <w:tcW w:w="709" w:type="dxa"/>
            <w:vAlign w:val="center"/>
          </w:tcPr>
          <w:p w14:paraId="1ECE08C6" w14:textId="77777777" w:rsidR="00EC6E69" w:rsidRPr="00591B0F" w:rsidRDefault="00EC6E69" w:rsidP="00227C83">
            <w:pPr>
              <w:pStyle w:val="Paragraphedeliste"/>
              <w:numPr>
                <w:ilvl w:val="0"/>
                <w:numId w:val="130"/>
              </w:numPr>
              <w:jc w:val="center"/>
              <w:rPr>
                <w:bCs/>
                <w:i/>
                <w:iCs/>
                <w:sz w:val="18"/>
              </w:rPr>
            </w:pPr>
            <w:r w:rsidRPr="00591B0F">
              <w:rPr>
                <w:bCs/>
                <w:i/>
                <w:iCs/>
                <w:sz w:val="18"/>
              </w:rPr>
              <w:lastRenderedPageBreak/>
              <w:t>*</w:t>
            </w:r>
          </w:p>
        </w:tc>
        <w:tc>
          <w:tcPr>
            <w:tcW w:w="3724" w:type="dxa"/>
            <w:vAlign w:val="center"/>
          </w:tcPr>
          <w:p w14:paraId="613357D0" w14:textId="7F7A8CA9"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205/55/16 avec chambre à air ou Tubeless  </w:t>
            </w:r>
          </w:p>
        </w:tc>
        <w:tc>
          <w:tcPr>
            <w:tcW w:w="1417" w:type="dxa"/>
            <w:vAlign w:val="center"/>
          </w:tcPr>
          <w:p w14:paraId="09BCB622"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27A3FB96" w14:textId="278FDF72"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58F77D09" w14:textId="77777777" w:rsidR="00EC6E69" w:rsidRPr="00591B0F" w:rsidRDefault="00EC6E69" w:rsidP="00EC6E69">
            <w:pPr>
              <w:jc w:val="center"/>
            </w:pPr>
          </w:p>
        </w:tc>
        <w:tc>
          <w:tcPr>
            <w:tcW w:w="1417" w:type="dxa"/>
            <w:vMerge/>
            <w:vAlign w:val="center"/>
          </w:tcPr>
          <w:p w14:paraId="2984B06A" w14:textId="77777777" w:rsidR="00EC6E69" w:rsidRPr="00591B0F" w:rsidRDefault="00EC6E69" w:rsidP="00EC6E69">
            <w:pPr>
              <w:jc w:val="center"/>
            </w:pPr>
          </w:p>
        </w:tc>
        <w:tc>
          <w:tcPr>
            <w:tcW w:w="1238" w:type="dxa"/>
            <w:vMerge/>
            <w:vAlign w:val="center"/>
          </w:tcPr>
          <w:p w14:paraId="6270ACCB" w14:textId="77777777" w:rsidR="00EC6E69" w:rsidRPr="00591B0F" w:rsidRDefault="00EC6E69" w:rsidP="00EC6E69">
            <w:pPr>
              <w:jc w:val="center"/>
            </w:pPr>
          </w:p>
        </w:tc>
        <w:tc>
          <w:tcPr>
            <w:tcW w:w="2410" w:type="dxa"/>
            <w:vAlign w:val="center"/>
          </w:tcPr>
          <w:p w14:paraId="17A1E33B"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04DC2F32" w14:textId="77777777" w:rsidTr="00EC6E69">
        <w:trPr>
          <w:cantSplit/>
          <w:trHeight w:val="65"/>
          <w:jc w:val="center"/>
        </w:trPr>
        <w:tc>
          <w:tcPr>
            <w:tcW w:w="709" w:type="dxa"/>
            <w:vAlign w:val="center"/>
          </w:tcPr>
          <w:p w14:paraId="162B028F"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0B0DDE93" w14:textId="2B69242D"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235/55/17 avec chambre à air ou Tubeless  </w:t>
            </w:r>
          </w:p>
        </w:tc>
        <w:tc>
          <w:tcPr>
            <w:tcW w:w="1417" w:type="dxa"/>
            <w:vAlign w:val="center"/>
          </w:tcPr>
          <w:p w14:paraId="2E2070D7"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2D95ADDD" w14:textId="0AFBC7FA"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623BD53E" w14:textId="77777777" w:rsidR="00EC6E69" w:rsidRPr="00591B0F" w:rsidRDefault="00EC6E69" w:rsidP="00EC6E69">
            <w:pPr>
              <w:jc w:val="center"/>
            </w:pPr>
          </w:p>
        </w:tc>
        <w:tc>
          <w:tcPr>
            <w:tcW w:w="1417" w:type="dxa"/>
            <w:vMerge/>
            <w:vAlign w:val="center"/>
          </w:tcPr>
          <w:p w14:paraId="2C70A32F" w14:textId="77777777" w:rsidR="00EC6E69" w:rsidRPr="00591B0F" w:rsidRDefault="00EC6E69" w:rsidP="00EC6E69">
            <w:pPr>
              <w:jc w:val="center"/>
            </w:pPr>
          </w:p>
        </w:tc>
        <w:tc>
          <w:tcPr>
            <w:tcW w:w="1238" w:type="dxa"/>
            <w:vMerge/>
            <w:vAlign w:val="center"/>
          </w:tcPr>
          <w:p w14:paraId="78311EFB" w14:textId="77777777" w:rsidR="00EC6E69" w:rsidRPr="00591B0F" w:rsidRDefault="00EC6E69" w:rsidP="00EC6E69">
            <w:pPr>
              <w:jc w:val="center"/>
            </w:pPr>
          </w:p>
        </w:tc>
        <w:tc>
          <w:tcPr>
            <w:tcW w:w="2410" w:type="dxa"/>
            <w:vAlign w:val="center"/>
          </w:tcPr>
          <w:p w14:paraId="0F7E8C61"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19F3ACA8" w14:textId="77777777" w:rsidTr="00EC6E69">
        <w:trPr>
          <w:cantSplit/>
          <w:trHeight w:val="65"/>
          <w:jc w:val="center"/>
        </w:trPr>
        <w:tc>
          <w:tcPr>
            <w:tcW w:w="709" w:type="dxa"/>
            <w:vAlign w:val="center"/>
          </w:tcPr>
          <w:p w14:paraId="0E0B4F5C"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62F026C1" w14:textId="6ADADF7F"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225/65/17 avec chambre à air ou Tubeless  </w:t>
            </w:r>
          </w:p>
        </w:tc>
        <w:tc>
          <w:tcPr>
            <w:tcW w:w="1417" w:type="dxa"/>
            <w:vAlign w:val="center"/>
          </w:tcPr>
          <w:p w14:paraId="320BAC01"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04D27FCE" w14:textId="67D1A5AB"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1A7DA25C" w14:textId="77777777" w:rsidR="00EC6E69" w:rsidRPr="00591B0F" w:rsidRDefault="00EC6E69" w:rsidP="00EC6E69">
            <w:pPr>
              <w:jc w:val="center"/>
            </w:pPr>
          </w:p>
        </w:tc>
        <w:tc>
          <w:tcPr>
            <w:tcW w:w="1417" w:type="dxa"/>
            <w:vMerge/>
            <w:vAlign w:val="center"/>
          </w:tcPr>
          <w:p w14:paraId="60CA5074" w14:textId="77777777" w:rsidR="00EC6E69" w:rsidRPr="00591B0F" w:rsidRDefault="00EC6E69" w:rsidP="00EC6E69">
            <w:pPr>
              <w:jc w:val="center"/>
            </w:pPr>
          </w:p>
        </w:tc>
        <w:tc>
          <w:tcPr>
            <w:tcW w:w="1238" w:type="dxa"/>
            <w:vMerge/>
            <w:vAlign w:val="center"/>
          </w:tcPr>
          <w:p w14:paraId="4C7D5259" w14:textId="77777777" w:rsidR="00EC6E69" w:rsidRPr="00591B0F" w:rsidRDefault="00EC6E69" w:rsidP="00EC6E69">
            <w:pPr>
              <w:jc w:val="center"/>
            </w:pPr>
          </w:p>
        </w:tc>
        <w:tc>
          <w:tcPr>
            <w:tcW w:w="2410" w:type="dxa"/>
            <w:vAlign w:val="center"/>
          </w:tcPr>
          <w:p w14:paraId="7ECD02DC"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3ED89F20" w14:textId="77777777" w:rsidTr="00EC6E69">
        <w:trPr>
          <w:cantSplit/>
          <w:trHeight w:val="65"/>
          <w:jc w:val="center"/>
        </w:trPr>
        <w:tc>
          <w:tcPr>
            <w:tcW w:w="709" w:type="dxa"/>
            <w:vAlign w:val="center"/>
          </w:tcPr>
          <w:p w14:paraId="343370E3"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347E95B9" w14:textId="107507E1"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245/65/17 avec chambre à air ou Tubeless  </w:t>
            </w:r>
          </w:p>
        </w:tc>
        <w:tc>
          <w:tcPr>
            <w:tcW w:w="1417" w:type="dxa"/>
            <w:vAlign w:val="center"/>
          </w:tcPr>
          <w:p w14:paraId="7742AB34"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53AED14A" w14:textId="17FF7DD4"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749FF732" w14:textId="77777777" w:rsidR="00EC6E69" w:rsidRPr="00591B0F" w:rsidRDefault="00EC6E69" w:rsidP="00EC6E69">
            <w:pPr>
              <w:jc w:val="center"/>
            </w:pPr>
          </w:p>
        </w:tc>
        <w:tc>
          <w:tcPr>
            <w:tcW w:w="1417" w:type="dxa"/>
            <w:vMerge/>
            <w:vAlign w:val="center"/>
          </w:tcPr>
          <w:p w14:paraId="37DB27E9" w14:textId="77777777" w:rsidR="00EC6E69" w:rsidRPr="00591B0F" w:rsidRDefault="00EC6E69" w:rsidP="00EC6E69">
            <w:pPr>
              <w:jc w:val="center"/>
              <w:rPr>
                <w:i/>
                <w:iCs/>
                <w:sz w:val="20"/>
              </w:rPr>
            </w:pPr>
          </w:p>
        </w:tc>
        <w:tc>
          <w:tcPr>
            <w:tcW w:w="1238" w:type="dxa"/>
            <w:vMerge/>
            <w:vAlign w:val="center"/>
          </w:tcPr>
          <w:p w14:paraId="6D96DB1A" w14:textId="77777777" w:rsidR="00EC6E69" w:rsidRPr="00591B0F" w:rsidRDefault="00EC6E69" w:rsidP="00EC6E69">
            <w:pPr>
              <w:jc w:val="center"/>
              <w:rPr>
                <w:i/>
                <w:iCs/>
                <w:sz w:val="20"/>
              </w:rPr>
            </w:pPr>
          </w:p>
        </w:tc>
        <w:tc>
          <w:tcPr>
            <w:tcW w:w="2410" w:type="dxa"/>
            <w:vAlign w:val="center"/>
          </w:tcPr>
          <w:p w14:paraId="4F605CE5"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239F16EE" w14:textId="77777777" w:rsidTr="00EC6E69">
        <w:trPr>
          <w:cantSplit/>
          <w:trHeight w:val="65"/>
          <w:jc w:val="center"/>
        </w:trPr>
        <w:tc>
          <w:tcPr>
            <w:tcW w:w="709" w:type="dxa"/>
            <w:vAlign w:val="center"/>
          </w:tcPr>
          <w:p w14:paraId="175D519D"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7210B658" w14:textId="69C78ED0"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265/65/17 avec chambre à air ou Tubeless  </w:t>
            </w:r>
          </w:p>
        </w:tc>
        <w:tc>
          <w:tcPr>
            <w:tcW w:w="1417" w:type="dxa"/>
            <w:vAlign w:val="center"/>
          </w:tcPr>
          <w:p w14:paraId="063044A9"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04C6B016" w14:textId="50945271"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555DE14E" w14:textId="77777777" w:rsidR="00EC6E69" w:rsidRPr="00591B0F" w:rsidRDefault="00EC6E69" w:rsidP="00EC6E69">
            <w:pPr>
              <w:jc w:val="center"/>
            </w:pPr>
          </w:p>
        </w:tc>
        <w:tc>
          <w:tcPr>
            <w:tcW w:w="1417" w:type="dxa"/>
            <w:vMerge/>
            <w:vAlign w:val="center"/>
          </w:tcPr>
          <w:p w14:paraId="0D9958B6" w14:textId="77777777" w:rsidR="00EC6E69" w:rsidRPr="00591B0F" w:rsidRDefault="00EC6E69" w:rsidP="00EC6E69">
            <w:pPr>
              <w:jc w:val="center"/>
            </w:pPr>
          </w:p>
        </w:tc>
        <w:tc>
          <w:tcPr>
            <w:tcW w:w="1238" w:type="dxa"/>
            <w:vMerge/>
            <w:vAlign w:val="center"/>
          </w:tcPr>
          <w:p w14:paraId="4EECFCC2" w14:textId="77777777" w:rsidR="00EC6E69" w:rsidRPr="00591B0F" w:rsidRDefault="00EC6E69" w:rsidP="00EC6E69">
            <w:pPr>
              <w:jc w:val="center"/>
            </w:pPr>
          </w:p>
        </w:tc>
        <w:tc>
          <w:tcPr>
            <w:tcW w:w="2410" w:type="dxa"/>
            <w:vAlign w:val="center"/>
          </w:tcPr>
          <w:p w14:paraId="74A9729E"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40542918" w14:textId="77777777" w:rsidTr="00EC6E69">
        <w:trPr>
          <w:cantSplit/>
          <w:trHeight w:val="65"/>
          <w:jc w:val="center"/>
        </w:trPr>
        <w:tc>
          <w:tcPr>
            <w:tcW w:w="709" w:type="dxa"/>
            <w:vAlign w:val="center"/>
          </w:tcPr>
          <w:p w14:paraId="293F61EF"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7F9CCD82" w14:textId="5BDD10B8"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285/65/17 avec chambre à air ou Tubeless  </w:t>
            </w:r>
          </w:p>
        </w:tc>
        <w:tc>
          <w:tcPr>
            <w:tcW w:w="1417" w:type="dxa"/>
            <w:vAlign w:val="center"/>
          </w:tcPr>
          <w:p w14:paraId="3D850391"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32E69796" w14:textId="5410C21A"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53521B06" w14:textId="77777777" w:rsidR="00EC6E69" w:rsidRPr="00591B0F" w:rsidRDefault="00EC6E69" w:rsidP="00EC6E69">
            <w:pPr>
              <w:jc w:val="center"/>
            </w:pPr>
          </w:p>
        </w:tc>
        <w:tc>
          <w:tcPr>
            <w:tcW w:w="1417" w:type="dxa"/>
            <w:vMerge/>
            <w:vAlign w:val="center"/>
          </w:tcPr>
          <w:p w14:paraId="0FE3A49A" w14:textId="77777777" w:rsidR="00EC6E69" w:rsidRPr="00591B0F" w:rsidRDefault="00EC6E69" w:rsidP="00EC6E69">
            <w:pPr>
              <w:jc w:val="center"/>
            </w:pPr>
          </w:p>
        </w:tc>
        <w:tc>
          <w:tcPr>
            <w:tcW w:w="1238" w:type="dxa"/>
            <w:vMerge/>
            <w:vAlign w:val="center"/>
          </w:tcPr>
          <w:p w14:paraId="2B2E5F3E" w14:textId="77777777" w:rsidR="00EC6E69" w:rsidRPr="00591B0F" w:rsidRDefault="00EC6E69" w:rsidP="00EC6E69">
            <w:pPr>
              <w:jc w:val="center"/>
            </w:pPr>
          </w:p>
        </w:tc>
        <w:tc>
          <w:tcPr>
            <w:tcW w:w="2410" w:type="dxa"/>
            <w:vAlign w:val="center"/>
          </w:tcPr>
          <w:p w14:paraId="2D08A950"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57A8A152" w14:textId="77777777" w:rsidTr="00EC6E69">
        <w:trPr>
          <w:cantSplit/>
          <w:trHeight w:val="65"/>
          <w:jc w:val="center"/>
        </w:trPr>
        <w:tc>
          <w:tcPr>
            <w:tcW w:w="709" w:type="dxa"/>
            <w:vAlign w:val="center"/>
          </w:tcPr>
          <w:p w14:paraId="77B95F0C"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1D804DB1" w14:textId="40453FF8"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265/60/18 cramponnes avec chambre à air ou Tubeless  </w:t>
            </w:r>
          </w:p>
        </w:tc>
        <w:tc>
          <w:tcPr>
            <w:tcW w:w="1417" w:type="dxa"/>
            <w:vAlign w:val="center"/>
          </w:tcPr>
          <w:p w14:paraId="5E313C5E" w14:textId="77777777" w:rsidR="00EC6E69" w:rsidRPr="00AF4F94" w:rsidRDefault="00EC6E69" w:rsidP="00EC6E69">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21E5BD6A" w14:textId="0CD7E0F3"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05A04821" w14:textId="77777777" w:rsidR="00EC6E69" w:rsidRPr="00591B0F" w:rsidRDefault="00EC6E69" w:rsidP="00EC6E69">
            <w:pPr>
              <w:jc w:val="center"/>
            </w:pPr>
          </w:p>
        </w:tc>
        <w:tc>
          <w:tcPr>
            <w:tcW w:w="1417" w:type="dxa"/>
            <w:vMerge/>
            <w:vAlign w:val="center"/>
          </w:tcPr>
          <w:p w14:paraId="70FBCB70" w14:textId="77777777" w:rsidR="00EC6E69" w:rsidRPr="00591B0F" w:rsidRDefault="00EC6E69" w:rsidP="00EC6E69">
            <w:pPr>
              <w:jc w:val="center"/>
            </w:pPr>
          </w:p>
        </w:tc>
        <w:tc>
          <w:tcPr>
            <w:tcW w:w="1238" w:type="dxa"/>
            <w:vMerge/>
            <w:vAlign w:val="center"/>
          </w:tcPr>
          <w:p w14:paraId="06B88366" w14:textId="77777777" w:rsidR="00EC6E69" w:rsidRPr="00591B0F" w:rsidRDefault="00EC6E69" w:rsidP="00EC6E69">
            <w:pPr>
              <w:jc w:val="center"/>
            </w:pPr>
          </w:p>
        </w:tc>
        <w:tc>
          <w:tcPr>
            <w:tcW w:w="2410" w:type="dxa"/>
            <w:vAlign w:val="center"/>
          </w:tcPr>
          <w:p w14:paraId="6F958F55"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3EDFB59D" w14:textId="77777777" w:rsidTr="00EC6E69">
        <w:trPr>
          <w:cantSplit/>
          <w:trHeight w:val="65"/>
          <w:jc w:val="center"/>
        </w:trPr>
        <w:tc>
          <w:tcPr>
            <w:tcW w:w="709" w:type="dxa"/>
            <w:vAlign w:val="center"/>
          </w:tcPr>
          <w:p w14:paraId="7B41A0ED"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1FC791A5" w14:textId="7DAF8783"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285/60/18 cramponnes avec chambre à air ou Tubeless  </w:t>
            </w:r>
          </w:p>
        </w:tc>
        <w:tc>
          <w:tcPr>
            <w:tcW w:w="1417" w:type="dxa"/>
            <w:vAlign w:val="center"/>
          </w:tcPr>
          <w:p w14:paraId="462B2FFF" w14:textId="77777777" w:rsidR="00EC6E69" w:rsidRPr="00AF4F94" w:rsidRDefault="00EC6E69" w:rsidP="00EC6E69">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01DD274D" w14:textId="5F1F44E6" w:rsidR="00EC6E69" w:rsidRPr="00AF4F94" w:rsidRDefault="00EC6E69" w:rsidP="00EC6E69">
            <w:pPr>
              <w:jc w:val="center"/>
              <w:rPr>
                <w:rFonts w:ascii="Footlight MT Light" w:hAnsi="Footlight MT Light" w:cs="Arial"/>
              </w:rPr>
            </w:pPr>
            <w:r w:rsidRPr="007D78A2">
              <w:t>Qualité supérieure</w:t>
            </w:r>
          </w:p>
        </w:tc>
        <w:tc>
          <w:tcPr>
            <w:tcW w:w="1418" w:type="dxa"/>
            <w:vMerge/>
          </w:tcPr>
          <w:p w14:paraId="1C396A66" w14:textId="77777777" w:rsidR="00EC6E69" w:rsidRPr="00591B0F" w:rsidRDefault="00EC6E69" w:rsidP="00EC6E69">
            <w:pPr>
              <w:jc w:val="center"/>
            </w:pPr>
          </w:p>
        </w:tc>
        <w:tc>
          <w:tcPr>
            <w:tcW w:w="1417" w:type="dxa"/>
            <w:vMerge/>
            <w:vAlign w:val="center"/>
          </w:tcPr>
          <w:p w14:paraId="61B39216" w14:textId="77777777" w:rsidR="00EC6E69" w:rsidRPr="00591B0F" w:rsidRDefault="00EC6E69" w:rsidP="00EC6E69">
            <w:pPr>
              <w:jc w:val="center"/>
            </w:pPr>
          </w:p>
        </w:tc>
        <w:tc>
          <w:tcPr>
            <w:tcW w:w="1238" w:type="dxa"/>
            <w:vMerge/>
            <w:vAlign w:val="center"/>
          </w:tcPr>
          <w:p w14:paraId="40F84E54" w14:textId="77777777" w:rsidR="00EC6E69" w:rsidRPr="00591B0F" w:rsidRDefault="00EC6E69" w:rsidP="00EC6E69">
            <w:pPr>
              <w:jc w:val="center"/>
            </w:pPr>
          </w:p>
        </w:tc>
        <w:tc>
          <w:tcPr>
            <w:tcW w:w="2410" w:type="dxa"/>
            <w:vAlign w:val="center"/>
          </w:tcPr>
          <w:p w14:paraId="10E1BB6B"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6298AEBE" w14:textId="77777777" w:rsidTr="00EC6E69">
        <w:trPr>
          <w:cantSplit/>
          <w:trHeight w:val="589"/>
          <w:jc w:val="center"/>
        </w:trPr>
        <w:tc>
          <w:tcPr>
            <w:tcW w:w="709" w:type="dxa"/>
            <w:vAlign w:val="center"/>
          </w:tcPr>
          <w:p w14:paraId="2747154A"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6D0875C5" w14:textId="4D08B240"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245/40/18 cramponnes avec chambre à air ou Tubeless  </w:t>
            </w:r>
          </w:p>
        </w:tc>
        <w:tc>
          <w:tcPr>
            <w:tcW w:w="1417" w:type="dxa"/>
            <w:vAlign w:val="center"/>
          </w:tcPr>
          <w:p w14:paraId="789B081D" w14:textId="77777777" w:rsidR="00EC6E69" w:rsidRPr="00AF4F94" w:rsidRDefault="00EC6E69" w:rsidP="00EC6E69">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6E9342FC" w14:textId="06EC8D80"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227DA087" w14:textId="77777777" w:rsidR="00EC6E69" w:rsidRPr="00591B0F" w:rsidRDefault="00EC6E69" w:rsidP="00EC6E69">
            <w:pPr>
              <w:jc w:val="center"/>
              <w:rPr>
                <w:i/>
                <w:iCs/>
                <w:sz w:val="20"/>
              </w:rPr>
            </w:pPr>
          </w:p>
        </w:tc>
        <w:tc>
          <w:tcPr>
            <w:tcW w:w="1417" w:type="dxa"/>
            <w:vMerge/>
            <w:vAlign w:val="center"/>
          </w:tcPr>
          <w:p w14:paraId="488432EF" w14:textId="77777777" w:rsidR="00EC6E69" w:rsidRPr="00591B0F" w:rsidRDefault="00EC6E69" w:rsidP="00EC6E69">
            <w:pPr>
              <w:jc w:val="center"/>
              <w:rPr>
                <w:i/>
                <w:iCs/>
                <w:sz w:val="20"/>
              </w:rPr>
            </w:pPr>
          </w:p>
        </w:tc>
        <w:tc>
          <w:tcPr>
            <w:tcW w:w="1238" w:type="dxa"/>
            <w:vMerge/>
            <w:vAlign w:val="center"/>
          </w:tcPr>
          <w:p w14:paraId="12A2D724" w14:textId="77777777" w:rsidR="00EC6E69" w:rsidRPr="00591B0F" w:rsidRDefault="00EC6E69" w:rsidP="00EC6E69">
            <w:pPr>
              <w:jc w:val="center"/>
              <w:rPr>
                <w:i/>
                <w:iCs/>
                <w:sz w:val="20"/>
              </w:rPr>
            </w:pPr>
          </w:p>
        </w:tc>
        <w:tc>
          <w:tcPr>
            <w:tcW w:w="2410" w:type="dxa"/>
            <w:vAlign w:val="center"/>
          </w:tcPr>
          <w:p w14:paraId="0C242B2A"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2C454964" w14:textId="77777777" w:rsidTr="00EC6E69">
        <w:trPr>
          <w:cantSplit/>
          <w:trHeight w:val="65"/>
          <w:jc w:val="center"/>
        </w:trPr>
        <w:tc>
          <w:tcPr>
            <w:tcW w:w="709" w:type="dxa"/>
            <w:vAlign w:val="center"/>
          </w:tcPr>
          <w:p w14:paraId="1674899D"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0FD016AB" w14:textId="7D1E28CF"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235/55/19 avec chambre à air ou Tubeless  </w:t>
            </w:r>
          </w:p>
        </w:tc>
        <w:tc>
          <w:tcPr>
            <w:tcW w:w="1417" w:type="dxa"/>
            <w:vAlign w:val="center"/>
          </w:tcPr>
          <w:p w14:paraId="3D024E4D" w14:textId="77777777" w:rsidR="00EC6E69" w:rsidRPr="00AF4F94" w:rsidRDefault="00EC6E69" w:rsidP="00EC6E69">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1C82B1F2" w14:textId="7599962A"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5CF15FD0" w14:textId="77777777" w:rsidR="00EC6E69" w:rsidRPr="00591B0F" w:rsidRDefault="00EC6E69" w:rsidP="00EC6E69">
            <w:pPr>
              <w:jc w:val="center"/>
              <w:rPr>
                <w:i/>
                <w:iCs/>
                <w:sz w:val="20"/>
              </w:rPr>
            </w:pPr>
          </w:p>
        </w:tc>
        <w:tc>
          <w:tcPr>
            <w:tcW w:w="1417" w:type="dxa"/>
            <w:vMerge/>
            <w:vAlign w:val="center"/>
          </w:tcPr>
          <w:p w14:paraId="32F592AB" w14:textId="77777777" w:rsidR="00EC6E69" w:rsidRPr="00591B0F" w:rsidRDefault="00EC6E69" w:rsidP="00EC6E69">
            <w:pPr>
              <w:jc w:val="center"/>
              <w:rPr>
                <w:i/>
                <w:iCs/>
                <w:sz w:val="20"/>
              </w:rPr>
            </w:pPr>
          </w:p>
        </w:tc>
        <w:tc>
          <w:tcPr>
            <w:tcW w:w="1238" w:type="dxa"/>
            <w:vMerge/>
            <w:vAlign w:val="center"/>
          </w:tcPr>
          <w:p w14:paraId="12087760" w14:textId="77777777" w:rsidR="00EC6E69" w:rsidRPr="00591B0F" w:rsidRDefault="00EC6E69" w:rsidP="00EC6E69">
            <w:pPr>
              <w:jc w:val="center"/>
              <w:rPr>
                <w:i/>
                <w:iCs/>
                <w:sz w:val="20"/>
              </w:rPr>
            </w:pPr>
          </w:p>
        </w:tc>
        <w:tc>
          <w:tcPr>
            <w:tcW w:w="2410" w:type="dxa"/>
            <w:vAlign w:val="center"/>
          </w:tcPr>
          <w:p w14:paraId="69D85BC3"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EC6E69" w:rsidRPr="00591B0F" w14:paraId="5574BD55" w14:textId="77777777" w:rsidTr="00EC6E69">
        <w:trPr>
          <w:cantSplit/>
          <w:trHeight w:val="65"/>
          <w:jc w:val="center"/>
        </w:trPr>
        <w:tc>
          <w:tcPr>
            <w:tcW w:w="709" w:type="dxa"/>
            <w:vAlign w:val="center"/>
          </w:tcPr>
          <w:p w14:paraId="791D5D56" w14:textId="77777777" w:rsidR="00EC6E69" w:rsidRPr="00591B0F" w:rsidRDefault="00EC6E69" w:rsidP="00227C83">
            <w:pPr>
              <w:pStyle w:val="Paragraphedeliste"/>
              <w:numPr>
                <w:ilvl w:val="0"/>
                <w:numId w:val="130"/>
              </w:numPr>
              <w:jc w:val="center"/>
              <w:rPr>
                <w:bCs/>
                <w:i/>
                <w:iCs/>
                <w:sz w:val="18"/>
              </w:rPr>
            </w:pPr>
          </w:p>
        </w:tc>
        <w:tc>
          <w:tcPr>
            <w:tcW w:w="3724" w:type="dxa"/>
            <w:vAlign w:val="center"/>
          </w:tcPr>
          <w:p w14:paraId="7692AE8A" w14:textId="58307B11" w:rsidR="00EC6E69" w:rsidRPr="00EC6E69" w:rsidRDefault="00EC6E69" w:rsidP="00EC6E69">
            <w:pPr>
              <w:rPr>
                <w:rFonts w:ascii="Footlight MT Light" w:hAnsi="Footlight MT Light" w:cs="Arial"/>
                <w:bCs/>
              </w:rPr>
            </w:pPr>
            <w:r w:rsidRPr="00EC6E69">
              <w:rPr>
                <w:rFonts w:ascii="Footlight MT Light" w:hAnsi="Footlight MT Light"/>
                <w:bCs/>
              </w:rPr>
              <w:t xml:space="preserve">Pneu 265/70/19,5 avec chambre à air ou Tubeless  </w:t>
            </w:r>
          </w:p>
        </w:tc>
        <w:tc>
          <w:tcPr>
            <w:tcW w:w="1417" w:type="dxa"/>
            <w:vAlign w:val="center"/>
          </w:tcPr>
          <w:p w14:paraId="743EDF89" w14:textId="77777777" w:rsidR="00EC6E69" w:rsidRPr="00AF4F94" w:rsidRDefault="00EC6E69" w:rsidP="00EC6E69">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2B129144" w14:textId="7175072A" w:rsidR="00EC6E69" w:rsidRPr="00AF4F94" w:rsidRDefault="00EC6E69" w:rsidP="00EC6E69">
            <w:pPr>
              <w:jc w:val="center"/>
              <w:rPr>
                <w:rFonts w:ascii="Footlight MT Light" w:hAnsi="Footlight MT Light" w:cs="Arial"/>
              </w:rPr>
            </w:pPr>
            <w:r w:rsidRPr="007D78A2">
              <w:t>Qualité supérieure</w:t>
            </w:r>
          </w:p>
        </w:tc>
        <w:tc>
          <w:tcPr>
            <w:tcW w:w="1418" w:type="dxa"/>
            <w:vMerge/>
            <w:vAlign w:val="center"/>
          </w:tcPr>
          <w:p w14:paraId="025BB958" w14:textId="77777777" w:rsidR="00EC6E69" w:rsidRPr="00591B0F" w:rsidRDefault="00EC6E69" w:rsidP="00EC6E69">
            <w:pPr>
              <w:jc w:val="center"/>
              <w:rPr>
                <w:i/>
                <w:iCs/>
                <w:sz w:val="20"/>
              </w:rPr>
            </w:pPr>
          </w:p>
        </w:tc>
        <w:tc>
          <w:tcPr>
            <w:tcW w:w="1417" w:type="dxa"/>
            <w:vMerge/>
            <w:vAlign w:val="center"/>
          </w:tcPr>
          <w:p w14:paraId="13E21E11" w14:textId="77777777" w:rsidR="00EC6E69" w:rsidRPr="00591B0F" w:rsidRDefault="00EC6E69" w:rsidP="00EC6E69">
            <w:pPr>
              <w:jc w:val="center"/>
              <w:rPr>
                <w:i/>
                <w:iCs/>
                <w:sz w:val="20"/>
              </w:rPr>
            </w:pPr>
          </w:p>
        </w:tc>
        <w:tc>
          <w:tcPr>
            <w:tcW w:w="1238" w:type="dxa"/>
            <w:vMerge/>
            <w:vAlign w:val="center"/>
          </w:tcPr>
          <w:p w14:paraId="64A83563" w14:textId="77777777" w:rsidR="00EC6E69" w:rsidRPr="00591B0F" w:rsidRDefault="00EC6E69" w:rsidP="00EC6E69">
            <w:pPr>
              <w:jc w:val="center"/>
              <w:rPr>
                <w:i/>
                <w:iCs/>
                <w:sz w:val="20"/>
              </w:rPr>
            </w:pPr>
          </w:p>
        </w:tc>
        <w:tc>
          <w:tcPr>
            <w:tcW w:w="2410" w:type="dxa"/>
            <w:vAlign w:val="center"/>
          </w:tcPr>
          <w:p w14:paraId="24150530" w14:textId="77777777" w:rsidR="00EC6E69" w:rsidRPr="00591B0F" w:rsidRDefault="00EC6E69" w:rsidP="00EC6E6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25ECEB07" w14:textId="77777777" w:rsidR="00EC6E69" w:rsidRPr="00396D39" w:rsidRDefault="00EC6E69" w:rsidP="001978BF"/>
    <w:p w14:paraId="7395D607" w14:textId="77777777" w:rsidR="000F278A" w:rsidRPr="00396D39" w:rsidRDefault="000F278A" w:rsidP="00B44760">
      <w:pPr>
        <w:jc w:val="both"/>
        <w:rPr>
          <w:i/>
          <w:iCs/>
        </w:rPr>
      </w:pPr>
    </w:p>
    <w:p w14:paraId="5514BA86" w14:textId="77777777" w:rsidR="00AF16C0" w:rsidRPr="004B2997" w:rsidRDefault="00AF16C0" w:rsidP="00AF16C0">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17448E9C" w14:textId="77777777" w:rsidR="00AF16C0" w:rsidRPr="004B2997" w:rsidRDefault="00AF16C0" w:rsidP="00AF16C0">
      <w:pPr>
        <w:tabs>
          <w:tab w:val="right" w:pos="4140"/>
          <w:tab w:val="left" w:pos="4500"/>
          <w:tab w:val="right" w:pos="9000"/>
        </w:tabs>
        <w:jc w:val="both"/>
        <w:rPr>
          <w:bCs/>
        </w:rPr>
      </w:pPr>
    </w:p>
    <w:p w14:paraId="0F5EFDAD" w14:textId="7898996C" w:rsidR="00926D63" w:rsidRDefault="00AF16C0" w:rsidP="00E24DDE">
      <w:pPr>
        <w:tabs>
          <w:tab w:val="right" w:pos="4140"/>
          <w:tab w:val="left" w:pos="4500"/>
          <w:tab w:val="right" w:pos="9000"/>
        </w:tabs>
        <w:jc w:val="both"/>
        <w:rPr>
          <w:bCs/>
          <w:i/>
          <w:iCs/>
        </w:rPr>
      </w:pPr>
      <w:r w:rsidRPr="004B2997">
        <w:rPr>
          <w:bCs/>
        </w:rPr>
        <w:t xml:space="preserve">Date </w:t>
      </w:r>
      <w:r w:rsidRPr="004B2997">
        <w:rPr>
          <w:bCs/>
          <w:i/>
          <w:iCs/>
        </w:rPr>
        <w:t>[Insérer la date]</w:t>
      </w:r>
    </w:p>
    <w:p w14:paraId="75BDB2F1" w14:textId="77777777" w:rsidR="00EE22A3" w:rsidRDefault="00EE22A3" w:rsidP="00E24DDE">
      <w:pPr>
        <w:tabs>
          <w:tab w:val="right" w:pos="4140"/>
          <w:tab w:val="left" w:pos="4500"/>
          <w:tab w:val="right" w:pos="9000"/>
        </w:tabs>
        <w:jc w:val="both"/>
        <w:rPr>
          <w:bCs/>
          <w:i/>
          <w:iCs/>
        </w:rPr>
      </w:pPr>
    </w:p>
    <w:p w14:paraId="13B83CB5" w14:textId="77777777" w:rsidR="00EE22A3" w:rsidRDefault="00EE22A3" w:rsidP="00E24DDE">
      <w:pPr>
        <w:tabs>
          <w:tab w:val="right" w:pos="4140"/>
          <w:tab w:val="left" w:pos="4500"/>
          <w:tab w:val="right" w:pos="9000"/>
        </w:tabs>
        <w:jc w:val="both"/>
        <w:rPr>
          <w:bCs/>
          <w:i/>
          <w:iCs/>
        </w:rPr>
      </w:pPr>
    </w:p>
    <w:p w14:paraId="263CC753" w14:textId="77777777" w:rsidR="00EE22A3" w:rsidRDefault="00EE22A3" w:rsidP="00E24DDE">
      <w:pPr>
        <w:tabs>
          <w:tab w:val="right" w:pos="4140"/>
          <w:tab w:val="left" w:pos="4500"/>
          <w:tab w:val="right" w:pos="9000"/>
        </w:tabs>
        <w:jc w:val="both"/>
        <w:rPr>
          <w:bCs/>
          <w:i/>
          <w:iCs/>
        </w:rPr>
      </w:pPr>
    </w:p>
    <w:p w14:paraId="0C300742" w14:textId="77777777" w:rsidR="00EE22A3" w:rsidRDefault="00EE22A3" w:rsidP="00E24DDE">
      <w:pPr>
        <w:tabs>
          <w:tab w:val="right" w:pos="4140"/>
          <w:tab w:val="left" w:pos="4500"/>
          <w:tab w:val="right" w:pos="9000"/>
        </w:tabs>
        <w:jc w:val="both"/>
        <w:rPr>
          <w:bCs/>
          <w:i/>
          <w:iCs/>
        </w:rPr>
      </w:pPr>
    </w:p>
    <w:p w14:paraId="0DF95E2B" w14:textId="77777777" w:rsidR="00EE22A3" w:rsidRDefault="00EE22A3" w:rsidP="00E24DDE">
      <w:pPr>
        <w:tabs>
          <w:tab w:val="right" w:pos="4140"/>
          <w:tab w:val="left" w:pos="4500"/>
          <w:tab w:val="right" w:pos="9000"/>
        </w:tabs>
        <w:jc w:val="both"/>
        <w:rPr>
          <w:bCs/>
          <w:i/>
          <w:iCs/>
        </w:rPr>
      </w:pPr>
    </w:p>
    <w:p w14:paraId="7DA57066" w14:textId="77777777" w:rsidR="00EE22A3" w:rsidRPr="00E24DDE" w:rsidRDefault="00EE22A3" w:rsidP="00E24DDE">
      <w:pPr>
        <w:tabs>
          <w:tab w:val="right" w:pos="4140"/>
          <w:tab w:val="left" w:pos="4500"/>
          <w:tab w:val="right" w:pos="9000"/>
        </w:tabs>
        <w:jc w:val="both"/>
        <w:rPr>
          <w:b/>
        </w:rPr>
      </w:pPr>
    </w:p>
    <w:tbl>
      <w:tblPr>
        <w:tblW w:w="9600" w:type="dxa"/>
        <w:tblLayout w:type="fixed"/>
        <w:tblLook w:val="0000" w:firstRow="0" w:lastRow="0" w:firstColumn="0" w:lastColumn="0" w:noHBand="0" w:noVBand="0"/>
      </w:tblPr>
      <w:tblGrid>
        <w:gridCol w:w="9600"/>
      </w:tblGrid>
      <w:tr w:rsidR="007B6C66" w:rsidRPr="00396D39" w14:paraId="7857A75C" w14:textId="77777777" w:rsidTr="00970C7E">
        <w:trPr>
          <w:cantSplit/>
          <w:trHeight w:val="600"/>
        </w:trPr>
        <w:tc>
          <w:tcPr>
            <w:tcW w:w="9600" w:type="dxa"/>
            <w:vAlign w:val="center"/>
          </w:tcPr>
          <w:p w14:paraId="24A5203B" w14:textId="77777777" w:rsidR="00A82F39" w:rsidRPr="00A82F39" w:rsidRDefault="00A82F39" w:rsidP="00970C7E">
            <w:pPr>
              <w:pStyle w:val="SectionVIIHeader2"/>
              <w:rPr>
                <w:sz w:val="8"/>
                <w:szCs w:val="2"/>
              </w:rPr>
            </w:pPr>
          </w:p>
          <w:p w14:paraId="16C0AA72" w14:textId="67F7B344" w:rsidR="007B6C66" w:rsidRPr="00396D39" w:rsidRDefault="007B6C66" w:rsidP="00970C7E">
            <w:pPr>
              <w:pStyle w:val="SectionVIIHeader2"/>
            </w:pPr>
            <w:r w:rsidRPr="00396D39">
              <w:t>1.</w:t>
            </w:r>
            <w:r w:rsidRPr="00396D39">
              <w:tab/>
              <w:t>Liste des Fournitures et calendrier de livraison</w:t>
            </w:r>
          </w:p>
        </w:tc>
      </w:tr>
    </w:tbl>
    <w:p w14:paraId="55BC6D5B" w14:textId="1270C41F" w:rsidR="007B6C66" w:rsidRPr="00EC6E69" w:rsidRDefault="007B6C66" w:rsidP="007B6C66">
      <w:pPr>
        <w:pStyle w:val="Paragraphedeliste"/>
        <w:numPr>
          <w:ilvl w:val="0"/>
          <w:numId w:val="131"/>
        </w:numPr>
      </w:pPr>
      <w:r>
        <w:rPr>
          <w:rFonts w:ascii="Footlight MT Light" w:hAnsi="Footlight MT Light" w:cs="Verdana"/>
          <w:b/>
          <w:bCs/>
          <w:sz w:val="26"/>
          <w:szCs w:val="26"/>
          <w:u w:val="single"/>
        </w:rPr>
        <w:t xml:space="preserve">Lot </w:t>
      </w:r>
      <w:r w:rsidR="0076316C">
        <w:rPr>
          <w:rFonts w:ascii="Footlight MT Light" w:hAnsi="Footlight MT Light" w:cs="Verdana"/>
          <w:b/>
          <w:bCs/>
          <w:sz w:val="26"/>
          <w:szCs w:val="26"/>
          <w:u w:val="single"/>
        </w:rPr>
        <w:t>2</w:t>
      </w:r>
      <w:r>
        <w:rPr>
          <w:rFonts w:ascii="Footlight MT Light" w:hAnsi="Footlight MT Light" w:cs="Verdana"/>
          <w:b/>
          <w:bCs/>
          <w:sz w:val="26"/>
          <w:szCs w:val="26"/>
          <w:u w:val="single"/>
        </w:rPr>
        <w:t xml:space="preserve"> </w:t>
      </w:r>
      <w:r w:rsidRPr="00693C95">
        <w:rPr>
          <w:rFonts w:ascii="Footlight MT Light" w:hAnsi="Footlight MT Light" w:cs="Verdana"/>
          <w:b/>
          <w:bCs/>
          <w:sz w:val="26"/>
          <w:szCs w:val="26"/>
        </w:rPr>
        <w:t xml:space="preserve">: Fourniture de pneumatiques destinés </w:t>
      </w:r>
      <w:r w:rsidR="0076316C" w:rsidRPr="0076316C">
        <w:rPr>
          <w:rFonts w:ascii="Footlight MT Light" w:hAnsi="Footlight MT Light" w:cs="Verdana"/>
          <w:b/>
          <w:bCs/>
          <w:sz w:val="26"/>
          <w:szCs w:val="26"/>
        </w:rPr>
        <w:t>à la DGS-HP, CSLS, PNLP, GIED, CNIECS, CCN</w:t>
      </w:r>
      <w:r w:rsidR="0076316C">
        <w:rPr>
          <w:b/>
          <w:bCs/>
        </w:rPr>
        <w:t xml:space="preserve"> </w:t>
      </w:r>
      <w:r w:rsidR="0076316C" w:rsidRPr="009C46D6">
        <w:rPr>
          <w:b/>
          <w:bCs/>
        </w:rPr>
        <w:t>;</w:t>
      </w:r>
    </w:p>
    <w:p w14:paraId="38BC1C7E" w14:textId="77777777" w:rsidR="007B6C66" w:rsidRDefault="007B6C66" w:rsidP="007B6C66">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417"/>
        <w:gridCol w:w="1238"/>
        <w:gridCol w:w="2410"/>
      </w:tblGrid>
      <w:tr w:rsidR="007B6C66" w:rsidRPr="00591B0F" w14:paraId="25B39849" w14:textId="77777777" w:rsidTr="00970C7E">
        <w:trPr>
          <w:cantSplit/>
          <w:trHeight w:val="240"/>
          <w:jc w:val="center"/>
        </w:trPr>
        <w:tc>
          <w:tcPr>
            <w:tcW w:w="709" w:type="dxa"/>
            <w:vMerge w:val="restart"/>
            <w:tcBorders>
              <w:top w:val="double" w:sz="4" w:space="0" w:color="auto"/>
            </w:tcBorders>
            <w:vAlign w:val="center"/>
          </w:tcPr>
          <w:p w14:paraId="239DDED9" w14:textId="77777777" w:rsidR="007B6C66" w:rsidRPr="00591B0F" w:rsidRDefault="007B6C66" w:rsidP="00970C7E">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7A7AF2D6" w14:textId="77777777" w:rsidR="007B6C66" w:rsidRPr="00591B0F" w:rsidRDefault="007B6C66" w:rsidP="00970C7E">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59C2EAEF" w14:textId="77777777" w:rsidR="007B6C66" w:rsidRPr="00591B0F" w:rsidRDefault="007B6C66" w:rsidP="00970C7E">
            <w:pPr>
              <w:suppressAutoHyphens/>
              <w:spacing w:before="60"/>
              <w:jc w:val="center"/>
              <w:rPr>
                <w:b/>
                <w:bCs/>
                <w:sz w:val="20"/>
              </w:rPr>
            </w:pPr>
            <w:r w:rsidRPr="00591B0F">
              <w:rPr>
                <w:b/>
                <w:bCs/>
                <w:sz w:val="20"/>
              </w:rPr>
              <w:t>Quantité</w:t>
            </w:r>
          </w:p>
          <w:p w14:paraId="25BBC1F2" w14:textId="77777777" w:rsidR="007B6C66" w:rsidRPr="00591B0F" w:rsidRDefault="007B6C66" w:rsidP="00970C7E">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2F0C22B4" w14:textId="77777777" w:rsidR="007B6C66" w:rsidRPr="00591B0F" w:rsidRDefault="007B6C66" w:rsidP="00970C7E">
            <w:pPr>
              <w:jc w:val="center"/>
              <w:rPr>
                <w:b/>
                <w:bCs/>
                <w:sz w:val="20"/>
              </w:rPr>
            </w:pPr>
            <w:r w:rsidRPr="00591B0F">
              <w:rPr>
                <w:b/>
                <w:bCs/>
                <w:sz w:val="20"/>
              </w:rPr>
              <w:t>Unité</w:t>
            </w:r>
          </w:p>
        </w:tc>
        <w:tc>
          <w:tcPr>
            <w:tcW w:w="1418" w:type="dxa"/>
            <w:vMerge w:val="restart"/>
            <w:tcBorders>
              <w:top w:val="double" w:sz="4" w:space="0" w:color="auto"/>
            </w:tcBorders>
            <w:vAlign w:val="center"/>
          </w:tcPr>
          <w:p w14:paraId="7F9C194C" w14:textId="77777777" w:rsidR="007B6C66" w:rsidRPr="00591B0F" w:rsidRDefault="007B6C66" w:rsidP="00970C7E">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22836482" w14:textId="77777777" w:rsidR="007B6C66" w:rsidRPr="00591B0F" w:rsidRDefault="007B6C66" w:rsidP="00970C7E">
            <w:pPr>
              <w:spacing w:before="60" w:after="60"/>
              <w:jc w:val="center"/>
              <w:rPr>
                <w:b/>
                <w:bCs/>
                <w:sz w:val="20"/>
              </w:rPr>
            </w:pPr>
            <w:r w:rsidRPr="00591B0F">
              <w:rPr>
                <w:b/>
                <w:bCs/>
                <w:sz w:val="20"/>
              </w:rPr>
              <w:t>Date de livraison</w:t>
            </w:r>
          </w:p>
        </w:tc>
      </w:tr>
      <w:tr w:rsidR="007B6C66" w:rsidRPr="00591B0F" w14:paraId="37BD348A" w14:textId="77777777" w:rsidTr="00970C7E">
        <w:trPr>
          <w:cantSplit/>
          <w:trHeight w:val="240"/>
          <w:jc w:val="center"/>
        </w:trPr>
        <w:tc>
          <w:tcPr>
            <w:tcW w:w="709" w:type="dxa"/>
            <w:vMerge/>
            <w:tcBorders>
              <w:top w:val="double" w:sz="4" w:space="0" w:color="auto"/>
            </w:tcBorders>
            <w:vAlign w:val="center"/>
          </w:tcPr>
          <w:p w14:paraId="75E5DFD0" w14:textId="77777777" w:rsidR="007B6C66" w:rsidRPr="00591B0F" w:rsidRDefault="007B6C66" w:rsidP="00970C7E">
            <w:pPr>
              <w:jc w:val="center"/>
              <w:rPr>
                <w:b/>
                <w:bCs/>
                <w:sz w:val="20"/>
              </w:rPr>
            </w:pPr>
          </w:p>
        </w:tc>
        <w:tc>
          <w:tcPr>
            <w:tcW w:w="3724" w:type="dxa"/>
            <w:vMerge/>
            <w:tcBorders>
              <w:top w:val="double" w:sz="4" w:space="0" w:color="auto"/>
            </w:tcBorders>
            <w:vAlign w:val="center"/>
          </w:tcPr>
          <w:p w14:paraId="0EC830B7" w14:textId="77777777" w:rsidR="007B6C66" w:rsidRPr="00591B0F" w:rsidRDefault="007B6C66" w:rsidP="00970C7E">
            <w:pPr>
              <w:jc w:val="center"/>
              <w:rPr>
                <w:b/>
                <w:bCs/>
                <w:sz w:val="20"/>
              </w:rPr>
            </w:pPr>
          </w:p>
        </w:tc>
        <w:tc>
          <w:tcPr>
            <w:tcW w:w="1417" w:type="dxa"/>
            <w:vMerge/>
            <w:vAlign w:val="center"/>
          </w:tcPr>
          <w:p w14:paraId="3101A397" w14:textId="77777777" w:rsidR="007B6C66" w:rsidRPr="00591B0F" w:rsidRDefault="007B6C66" w:rsidP="00970C7E">
            <w:pPr>
              <w:jc w:val="center"/>
              <w:rPr>
                <w:b/>
                <w:bCs/>
                <w:sz w:val="20"/>
              </w:rPr>
            </w:pPr>
          </w:p>
        </w:tc>
        <w:tc>
          <w:tcPr>
            <w:tcW w:w="2410" w:type="dxa"/>
            <w:vMerge/>
            <w:tcBorders>
              <w:top w:val="double" w:sz="4" w:space="0" w:color="auto"/>
            </w:tcBorders>
            <w:vAlign w:val="center"/>
          </w:tcPr>
          <w:p w14:paraId="26ED99CB" w14:textId="77777777" w:rsidR="007B6C66" w:rsidRPr="00591B0F" w:rsidRDefault="007B6C66" w:rsidP="00970C7E">
            <w:pPr>
              <w:jc w:val="center"/>
              <w:rPr>
                <w:b/>
                <w:bCs/>
                <w:sz w:val="20"/>
              </w:rPr>
            </w:pPr>
          </w:p>
        </w:tc>
        <w:tc>
          <w:tcPr>
            <w:tcW w:w="1418" w:type="dxa"/>
            <w:vMerge/>
            <w:tcBorders>
              <w:top w:val="double" w:sz="4" w:space="0" w:color="auto"/>
            </w:tcBorders>
            <w:vAlign w:val="center"/>
          </w:tcPr>
          <w:p w14:paraId="0431D498" w14:textId="77777777" w:rsidR="007B6C66" w:rsidRPr="00591B0F" w:rsidRDefault="007B6C66" w:rsidP="00970C7E">
            <w:pPr>
              <w:jc w:val="center"/>
              <w:rPr>
                <w:b/>
                <w:bCs/>
                <w:sz w:val="20"/>
              </w:rPr>
            </w:pPr>
          </w:p>
        </w:tc>
        <w:tc>
          <w:tcPr>
            <w:tcW w:w="1417" w:type="dxa"/>
            <w:vAlign w:val="center"/>
          </w:tcPr>
          <w:p w14:paraId="06B58884" w14:textId="77777777" w:rsidR="007B6C66" w:rsidRPr="00591B0F" w:rsidRDefault="007B6C66" w:rsidP="00970C7E">
            <w:pPr>
              <w:spacing w:before="60" w:after="60"/>
              <w:jc w:val="center"/>
              <w:rPr>
                <w:b/>
                <w:bCs/>
                <w:sz w:val="20"/>
              </w:rPr>
            </w:pPr>
            <w:r w:rsidRPr="00591B0F">
              <w:rPr>
                <w:b/>
                <w:bCs/>
                <w:sz w:val="20"/>
              </w:rPr>
              <w:t>Date de livraison au plus tôt</w:t>
            </w:r>
          </w:p>
        </w:tc>
        <w:tc>
          <w:tcPr>
            <w:tcW w:w="1238" w:type="dxa"/>
            <w:vAlign w:val="center"/>
          </w:tcPr>
          <w:p w14:paraId="7D42D364" w14:textId="77777777" w:rsidR="007B6C66" w:rsidRPr="00591B0F" w:rsidRDefault="007B6C66" w:rsidP="00970C7E">
            <w:pPr>
              <w:spacing w:before="60" w:after="60"/>
              <w:jc w:val="center"/>
              <w:rPr>
                <w:b/>
                <w:bCs/>
                <w:sz w:val="20"/>
              </w:rPr>
            </w:pPr>
            <w:r w:rsidRPr="00591B0F">
              <w:rPr>
                <w:b/>
                <w:bCs/>
                <w:sz w:val="20"/>
              </w:rPr>
              <w:t>Date de livraison au plus tard</w:t>
            </w:r>
          </w:p>
          <w:p w14:paraId="07B4A050" w14:textId="77777777" w:rsidR="007B6C66" w:rsidRPr="00591B0F" w:rsidRDefault="007B6C66" w:rsidP="00970C7E">
            <w:pPr>
              <w:spacing w:before="60" w:after="60"/>
              <w:jc w:val="center"/>
              <w:rPr>
                <w:b/>
                <w:bCs/>
                <w:sz w:val="20"/>
              </w:rPr>
            </w:pPr>
          </w:p>
        </w:tc>
        <w:tc>
          <w:tcPr>
            <w:tcW w:w="2410" w:type="dxa"/>
            <w:vAlign w:val="center"/>
          </w:tcPr>
          <w:p w14:paraId="3776CFA4" w14:textId="77777777" w:rsidR="007B6C66" w:rsidRPr="00591B0F" w:rsidRDefault="007B6C66" w:rsidP="00970C7E">
            <w:pPr>
              <w:spacing w:before="60" w:after="60"/>
              <w:jc w:val="center"/>
              <w:rPr>
                <w:b/>
                <w:bCs/>
                <w:sz w:val="20"/>
              </w:rPr>
            </w:pPr>
            <w:r w:rsidRPr="00591B0F">
              <w:rPr>
                <w:b/>
                <w:bCs/>
                <w:sz w:val="20"/>
              </w:rPr>
              <w:t xml:space="preserve">Date de livraison offerte par le </w:t>
            </w:r>
            <w:r w:rsidRPr="00591B0F">
              <w:rPr>
                <w:b/>
                <w:sz w:val="20"/>
              </w:rPr>
              <w:t>Soumissionnaire</w:t>
            </w:r>
          </w:p>
          <w:p w14:paraId="6408915B" w14:textId="77777777" w:rsidR="007B6C66" w:rsidRPr="00591B0F" w:rsidRDefault="007B6C66" w:rsidP="00970C7E">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7B6C66" w:rsidRPr="00591B0F" w14:paraId="2CF1FCEF" w14:textId="77777777" w:rsidTr="00970C7E">
        <w:trPr>
          <w:cantSplit/>
          <w:trHeight w:val="240"/>
          <w:jc w:val="center"/>
        </w:trPr>
        <w:tc>
          <w:tcPr>
            <w:tcW w:w="14743" w:type="dxa"/>
            <w:gridSpan w:val="8"/>
            <w:tcBorders>
              <w:top w:val="double" w:sz="4" w:space="0" w:color="auto"/>
            </w:tcBorders>
            <w:vAlign w:val="center"/>
          </w:tcPr>
          <w:p w14:paraId="70955BDC" w14:textId="7D691BEE" w:rsidR="007B6C66" w:rsidRPr="00591B0F" w:rsidRDefault="00E2174C" w:rsidP="00970C7E">
            <w:pPr>
              <w:pStyle w:val="Paragraphedeliste"/>
              <w:suppressAutoHyphens/>
              <w:ind w:left="360"/>
              <w:jc w:val="center"/>
              <w:rPr>
                <w:b/>
                <w:sz w:val="18"/>
              </w:rPr>
            </w:pPr>
            <w:r w:rsidRPr="0076316C">
              <w:rPr>
                <w:rFonts w:ascii="Footlight MT Light" w:hAnsi="Footlight MT Light" w:cs="Verdana"/>
                <w:b/>
                <w:bCs/>
                <w:sz w:val="26"/>
                <w:szCs w:val="26"/>
              </w:rPr>
              <w:t>DGS-HP, CSLS, PNLP, GIED, CNIECS, CCN</w:t>
            </w:r>
          </w:p>
        </w:tc>
      </w:tr>
      <w:tr w:rsidR="007B6C66" w:rsidRPr="00591B0F" w14:paraId="267F1472" w14:textId="77777777" w:rsidTr="00970C7E">
        <w:trPr>
          <w:cantSplit/>
          <w:trHeight w:val="309"/>
          <w:jc w:val="center"/>
        </w:trPr>
        <w:tc>
          <w:tcPr>
            <w:tcW w:w="709" w:type="dxa"/>
            <w:vAlign w:val="center"/>
          </w:tcPr>
          <w:p w14:paraId="5A8139F5"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A9963BE" w14:textId="1FCB0A50" w:rsidR="007B6C66" w:rsidRPr="00EC6E69" w:rsidRDefault="007B6C66" w:rsidP="00970C7E">
            <w:pPr>
              <w:rPr>
                <w:rFonts w:ascii="Footlight MT Light" w:hAnsi="Footlight MT Light" w:cs="Arial"/>
                <w:bCs/>
              </w:rPr>
            </w:pPr>
            <w:r w:rsidRPr="00EC6E69">
              <w:rPr>
                <w:rFonts w:ascii="Footlight MT Light" w:hAnsi="Footlight MT Light"/>
                <w:bCs/>
              </w:rPr>
              <w:t xml:space="preserve">Pneu </w:t>
            </w:r>
            <w:r w:rsidR="000B42E7">
              <w:rPr>
                <w:rFonts w:ascii="Footlight MT Light" w:hAnsi="Footlight MT Light"/>
                <w:bCs/>
              </w:rPr>
              <w:t>750</w:t>
            </w:r>
            <w:r w:rsidRPr="00EC6E69">
              <w:rPr>
                <w:rFonts w:ascii="Footlight MT Light" w:hAnsi="Footlight MT Light"/>
                <w:bCs/>
              </w:rPr>
              <w:t>/1</w:t>
            </w:r>
            <w:r w:rsidR="000B42E7">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59942D8A"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24A3E5D8"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restart"/>
            <w:vAlign w:val="center"/>
          </w:tcPr>
          <w:p w14:paraId="46D2EBAA" w14:textId="50F143F3" w:rsidR="00432703" w:rsidRDefault="006A6E88" w:rsidP="00970C7E">
            <w:pPr>
              <w:jc w:val="center"/>
              <w:rPr>
                <w:rFonts w:ascii="Footlight MT Light" w:hAnsi="Footlight MT Light" w:cs="Verdana"/>
                <w:b/>
                <w:bCs/>
                <w:sz w:val="26"/>
                <w:szCs w:val="26"/>
              </w:rPr>
            </w:pPr>
            <w:r w:rsidRPr="0076316C">
              <w:rPr>
                <w:rFonts w:ascii="Footlight MT Light" w:hAnsi="Footlight MT Light" w:cs="Verdana"/>
                <w:b/>
                <w:bCs/>
                <w:sz w:val="26"/>
                <w:szCs w:val="26"/>
              </w:rPr>
              <w:t>DGS-HP, CSLS, PNLP, GIED, CNIECS, </w:t>
            </w:r>
          </w:p>
          <w:p w14:paraId="5401328D" w14:textId="24A7B5AC" w:rsidR="006A6E88" w:rsidRDefault="006A6E88" w:rsidP="00970C7E">
            <w:pPr>
              <w:jc w:val="center"/>
              <w:rPr>
                <w:rFonts w:ascii="Footlight MT Light" w:hAnsi="Footlight MT Light" w:cs="Verdana"/>
                <w:b/>
                <w:bCs/>
                <w:sz w:val="26"/>
                <w:szCs w:val="26"/>
              </w:rPr>
            </w:pPr>
            <w:r w:rsidRPr="0076316C">
              <w:rPr>
                <w:rFonts w:ascii="Footlight MT Light" w:hAnsi="Footlight MT Light" w:cs="Verdana"/>
                <w:b/>
                <w:bCs/>
                <w:sz w:val="26"/>
                <w:szCs w:val="26"/>
              </w:rPr>
              <w:t>CCN</w:t>
            </w:r>
            <w:r>
              <w:rPr>
                <w:rFonts w:ascii="Footlight MT Light" w:hAnsi="Footlight MT Light" w:cs="Verdana"/>
                <w:b/>
                <w:bCs/>
                <w:sz w:val="26"/>
                <w:szCs w:val="26"/>
              </w:rPr>
              <w:t xml:space="preserve"> </w:t>
            </w:r>
          </w:p>
          <w:p w14:paraId="4CFD3432" w14:textId="77777777" w:rsidR="006A6E88" w:rsidRDefault="006A6E88" w:rsidP="00970C7E">
            <w:pPr>
              <w:jc w:val="center"/>
              <w:rPr>
                <w:rFonts w:ascii="Footlight MT Light" w:hAnsi="Footlight MT Light" w:cs="Verdana"/>
                <w:b/>
                <w:bCs/>
                <w:sz w:val="26"/>
                <w:szCs w:val="26"/>
              </w:rPr>
            </w:pPr>
          </w:p>
          <w:p w14:paraId="28C84E5D" w14:textId="77777777" w:rsidR="006A6E88" w:rsidRDefault="006A6E88" w:rsidP="00970C7E">
            <w:pPr>
              <w:jc w:val="center"/>
              <w:rPr>
                <w:rFonts w:ascii="Footlight MT Light" w:hAnsi="Footlight MT Light" w:cs="Verdana"/>
                <w:b/>
                <w:bCs/>
                <w:sz w:val="26"/>
                <w:szCs w:val="26"/>
              </w:rPr>
            </w:pPr>
          </w:p>
          <w:p w14:paraId="2773045A" w14:textId="77777777" w:rsidR="006A6E88" w:rsidRDefault="006A6E88" w:rsidP="00970C7E">
            <w:pPr>
              <w:jc w:val="center"/>
              <w:rPr>
                <w:rFonts w:ascii="Footlight MT Light" w:hAnsi="Footlight MT Light" w:cs="Verdana"/>
                <w:b/>
                <w:bCs/>
                <w:sz w:val="26"/>
                <w:szCs w:val="26"/>
              </w:rPr>
            </w:pPr>
          </w:p>
          <w:p w14:paraId="3EB559B9" w14:textId="24019899" w:rsidR="006A6E88" w:rsidRPr="00693C95" w:rsidRDefault="006A6E88" w:rsidP="006A6E88"/>
        </w:tc>
        <w:tc>
          <w:tcPr>
            <w:tcW w:w="1417" w:type="dxa"/>
            <w:vMerge w:val="restart"/>
            <w:vAlign w:val="center"/>
          </w:tcPr>
          <w:p w14:paraId="4E3FE845" w14:textId="040C7271" w:rsidR="007B6C66" w:rsidRPr="00591B0F" w:rsidRDefault="00483833" w:rsidP="00970C7E">
            <w:pPr>
              <w:jc w:val="center"/>
              <w:rPr>
                <w:i/>
                <w:iCs/>
                <w:sz w:val="20"/>
              </w:rPr>
            </w:pPr>
            <w:r>
              <w:rPr>
                <w:rFonts w:ascii="Footlight MT Light" w:hAnsi="Footlight MT Light"/>
                <w:sz w:val="22"/>
                <w:szCs w:val="22"/>
              </w:rPr>
              <w:t>Deux (02) jours après émission et la notification du bon de commande</w:t>
            </w:r>
          </w:p>
        </w:tc>
        <w:tc>
          <w:tcPr>
            <w:tcW w:w="1238" w:type="dxa"/>
            <w:vMerge w:val="restart"/>
            <w:vAlign w:val="center"/>
          </w:tcPr>
          <w:p w14:paraId="04BE85A6" w14:textId="346C2772" w:rsidR="007B6C66" w:rsidRPr="00591B0F" w:rsidRDefault="00D30A48" w:rsidP="00970C7E">
            <w:pPr>
              <w:jc w:val="center"/>
              <w:rPr>
                <w:i/>
                <w:iCs/>
                <w:sz w:val="20"/>
              </w:rPr>
            </w:pPr>
            <w:r>
              <w:rPr>
                <w:rFonts w:ascii="Footlight MT Light" w:hAnsi="Footlight MT Light"/>
                <w:sz w:val="22"/>
                <w:szCs w:val="22"/>
              </w:rPr>
              <w:t>Trois (03) jours après émission et la notification du bon de commande</w:t>
            </w:r>
          </w:p>
        </w:tc>
        <w:tc>
          <w:tcPr>
            <w:tcW w:w="2410" w:type="dxa"/>
            <w:vAlign w:val="center"/>
          </w:tcPr>
          <w:p w14:paraId="1C19D7F8"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31559A22" w14:textId="77777777" w:rsidTr="00970C7E">
        <w:trPr>
          <w:cantSplit/>
          <w:trHeight w:val="309"/>
          <w:jc w:val="center"/>
        </w:trPr>
        <w:tc>
          <w:tcPr>
            <w:tcW w:w="709" w:type="dxa"/>
            <w:vAlign w:val="center"/>
          </w:tcPr>
          <w:p w14:paraId="61405E9C"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7D7A8286" w14:textId="5984B2FF" w:rsidR="000B42E7" w:rsidRPr="00EC6E69" w:rsidRDefault="000B42E7" w:rsidP="000B42E7">
            <w:pPr>
              <w:rPr>
                <w:rFonts w:ascii="Footlight MT Light" w:hAnsi="Footlight MT Light"/>
                <w:bCs/>
              </w:rPr>
            </w:pPr>
            <w:r w:rsidRPr="00EC6E69">
              <w:rPr>
                <w:rFonts w:ascii="Footlight MT Light" w:hAnsi="Footlight MT Light"/>
                <w:bCs/>
              </w:rPr>
              <w:t>Pneu 2</w:t>
            </w:r>
            <w:r>
              <w:rPr>
                <w:rFonts w:ascii="Footlight MT Light" w:hAnsi="Footlight MT Light"/>
                <w:bCs/>
              </w:rPr>
              <w:t>0</w:t>
            </w:r>
            <w:r w:rsidRPr="00EC6E69">
              <w:rPr>
                <w:rFonts w:ascii="Footlight MT Light" w:hAnsi="Footlight MT Light"/>
                <w:bCs/>
              </w:rPr>
              <w:t>5/</w:t>
            </w:r>
            <w:r>
              <w:rPr>
                <w:rFonts w:ascii="Footlight MT Light" w:hAnsi="Footlight MT Light"/>
                <w:bCs/>
              </w:rPr>
              <w:t>55</w:t>
            </w:r>
            <w:r w:rsidRPr="00EC6E69">
              <w:rPr>
                <w:rFonts w:ascii="Footlight MT Light" w:hAnsi="Footlight MT Light"/>
                <w:bCs/>
              </w:rPr>
              <w:t>/1</w:t>
            </w:r>
            <w:r>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5FEE588C" w14:textId="7CF8FD56" w:rsidR="000B42E7" w:rsidRPr="00625A86" w:rsidRDefault="000B42E7" w:rsidP="000B42E7">
            <w:pPr>
              <w:suppressAutoHyphens/>
              <w:spacing w:before="60"/>
              <w:jc w:val="center"/>
              <w:rPr>
                <w:sz w:val="20"/>
              </w:rPr>
            </w:pPr>
            <w:r w:rsidRPr="00625A86">
              <w:rPr>
                <w:sz w:val="20"/>
              </w:rPr>
              <w:t>1</w:t>
            </w:r>
          </w:p>
        </w:tc>
        <w:tc>
          <w:tcPr>
            <w:tcW w:w="2410" w:type="dxa"/>
            <w:vAlign w:val="center"/>
          </w:tcPr>
          <w:p w14:paraId="55C7D517" w14:textId="771BD5E2" w:rsidR="000B42E7" w:rsidRPr="007D78A2" w:rsidRDefault="000B42E7" w:rsidP="000B42E7">
            <w:pPr>
              <w:jc w:val="center"/>
            </w:pPr>
            <w:r w:rsidRPr="007D78A2">
              <w:t>Qualité supérieure</w:t>
            </w:r>
          </w:p>
        </w:tc>
        <w:tc>
          <w:tcPr>
            <w:tcW w:w="1418" w:type="dxa"/>
            <w:vMerge/>
            <w:vAlign w:val="center"/>
          </w:tcPr>
          <w:p w14:paraId="6E46B236" w14:textId="77777777" w:rsidR="000B42E7" w:rsidRPr="0076316C" w:rsidRDefault="000B42E7" w:rsidP="000B42E7">
            <w:pPr>
              <w:jc w:val="center"/>
              <w:rPr>
                <w:rFonts w:ascii="Footlight MT Light" w:hAnsi="Footlight MT Light" w:cs="Verdana"/>
                <w:b/>
                <w:bCs/>
                <w:sz w:val="26"/>
                <w:szCs w:val="26"/>
              </w:rPr>
            </w:pPr>
          </w:p>
        </w:tc>
        <w:tc>
          <w:tcPr>
            <w:tcW w:w="1417" w:type="dxa"/>
            <w:vMerge/>
            <w:vAlign w:val="center"/>
          </w:tcPr>
          <w:p w14:paraId="292FC02C" w14:textId="77777777" w:rsidR="000B42E7" w:rsidRDefault="000B42E7" w:rsidP="000B42E7">
            <w:pPr>
              <w:jc w:val="center"/>
              <w:rPr>
                <w:rFonts w:ascii="Footlight MT Light" w:hAnsi="Footlight MT Light"/>
                <w:sz w:val="22"/>
                <w:szCs w:val="22"/>
              </w:rPr>
            </w:pPr>
          </w:p>
        </w:tc>
        <w:tc>
          <w:tcPr>
            <w:tcW w:w="1238" w:type="dxa"/>
            <w:vMerge/>
            <w:vAlign w:val="center"/>
          </w:tcPr>
          <w:p w14:paraId="27EC29E2" w14:textId="77777777" w:rsidR="000B42E7" w:rsidRDefault="000B42E7" w:rsidP="000B42E7">
            <w:pPr>
              <w:jc w:val="center"/>
              <w:rPr>
                <w:rFonts w:ascii="Footlight MT Light" w:hAnsi="Footlight MT Light"/>
                <w:sz w:val="22"/>
                <w:szCs w:val="22"/>
              </w:rPr>
            </w:pPr>
          </w:p>
        </w:tc>
        <w:tc>
          <w:tcPr>
            <w:tcW w:w="2410" w:type="dxa"/>
            <w:vAlign w:val="center"/>
          </w:tcPr>
          <w:p w14:paraId="2A0F8B09" w14:textId="77777777" w:rsidR="000B42E7" w:rsidRPr="00591B0F" w:rsidRDefault="000B42E7" w:rsidP="000B42E7">
            <w:pPr>
              <w:jc w:val="center"/>
              <w:rPr>
                <w:i/>
                <w:iCs/>
                <w:sz w:val="20"/>
              </w:rPr>
            </w:pPr>
          </w:p>
        </w:tc>
      </w:tr>
      <w:tr w:rsidR="000B42E7" w:rsidRPr="00591B0F" w14:paraId="11F724EC" w14:textId="77777777" w:rsidTr="00970C7E">
        <w:trPr>
          <w:cantSplit/>
          <w:trHeight w:val="309"/>
          <w:jc w:val="center"/>
        </w:trPr>
        <w:tc>
          <w:tcPr>
            <w:tcW w:w="709" w:type="dxa"/>
            <w:vAlign w:val="center"/>
          </w:tcPr>
          <w:p w14:paraId="74401A99"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5A4960D5" w14:textId="01B16645"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3</w:t>
            </w:r>
            <w:r w:rsidRPr="00EC6E69">
              <w:rPr>
                <w:rFonts w:ascii="Footlight MT Light" w:hAnsi="Footlight MT Light"/>
                <w:bCs/>
              </w:rPr>
              <w:t>5/</w:t>
            </w:r>
            <w:r>
              <w:rPr>
                <w:rFonts w:ascii="Footlight MT Light" w:hAnsi="Footlight MT Light"/>
                <w:bCs/>
              </w:rPr>
              <w:t>55</w:t>
            </w:r>
            <w:r w:rsidRPr="00EC6E69">
              <w:rPr>
                <w:rFonts w:ascii="Footlight MT Light" w:hAnsi="Footlight MT Light"/>
                <w:bCs/>
              </w:rPr>
              <w:t>/1</w:t>
            </w:r>
            <w:r>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4C14B1F5" w14:textId="77777777" w:rsidR="000B42E7" w:rsidRPr="00625A86" w:rsidRDefault="000B42E7" w:rsidP="000B42E7">
            <w:pPr>
              <w:suppressAutoHyphens/>
              <w:spacing w:before="60"/>
              <w:jc w:val="center"/>
              <w:rPr>
                <w:sz w:val="20"/>
              </w:rPr>
            </w:pPr>
            <w:r w:rsidRPr="00625A86">
              <w:rPr>
                <w:sz w:val="20"/>
              </w:rPr>
              <w:t>1</w:t>
            </w:r>
          </w:p>
        </w:tc>
        <w:tc>
          <w:tcPr>
            <w:tcW w:w="2410" w:type="dxa"/>
            <w:vAlign w:val="center"/>
          </w:tcPr>
          <w:p w14:paraId="50FBD108"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678EEF41" w14:textId="77777777" w:rsidR="000B42E7" w:rsidRPr="00591B0F" w:rsidRDefault="000B42E7" w:rsidP="000B42E7">
            <w:pPr>
              <w:jc w:val="center"/>
              <w:rPr>
                <w:i/>
                <w:iCs/>
                <w:sz w:val="20"/>
              </w:rPr>
            </w:pPr>
          </w:p>
        </w:tc>
        <w:tc>
          <w:tcPr>
            <w:tcW w:w="1417" w:type="dxa"/>
            <w:vMerge/>
            <w:vAlign w:val="center"/>
          </w:tcPr>
          <w:p w14:paraId="717D7829" w14:textId="77777777" w:rsidR="000B42E7" w:rsidRPr="00591B0F" w:rsidRDefault="000B42E7" w:rsidP="000B42E7">
            <w:pPr>
              <w:jc w:val="center"/>
              <w:rPr>
                <w:i/>
                <w:iCs/>
                <w:sz w:val="20"/>
              </w:rPr>
            </w:pPr>
          </w:p>
        </w:tc>
        <w:tc>
          <w:tcPr>
            <w:tcW w:w="1238" w:type="dxa"/>
            <w:vMerge/>
            <w:vAlign w:val="center"/>
          </w:tcPr>
          <w:p w14:paraId="7577BE25" w14:textId="77777777" w:rsidR="000B42E7" w:rsidRPr="00591B0F" w:rsidRDefault="000B42E7" w:rsidP="000B42E7">
            <w:pPr>
              <w:jc w:val="center"/>
              <w:rPr>
                <w:i/>
                <w:iCs/>
                <w:sz w:val="20"/>
              </w:rPr>
            </w:pPr>
          </w:p>
        </w:tc>
        <w:tc>
          <w:tcPr>
            <w:tcW w:w="2410" w:type="dxa"/>
            <w:vAlign w:val="center"/>
          </w:tcPr>
          <w:p w14:paraId="0DC67806"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38306268" w14:textId="77777777" w:rsidTr="00970C7E">
        <w:trPr>
          <w:cantSplit/>
          <w:trHeight w:val="505"/>
          <w:jc w:val="center"/>
        </w:trPr>
        <w:tc>
          <w:tcPr>
            <w:tcW w:w="709" w:type="dxa"/>
            <w:vAlign w:val="center"/>
          </w:tcPr>
          <w:p w14:paraId="515021B0"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0A29405F" w14:textId="3B5F6C52"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2</w:t>
            </w:r>
            <w:r w:rsidRPr="00EC6E69">
              <w:rPr>
                <w:rFonts w:ascii="Footlight MT Light" w:hAnsi="Footlight MT Light"/>
                <w:bCs/>
              </w:rPr>
              <w:t>5/</w:t>
            </w:r>
            <w:r>
              <w:rPr>
                <w:rFonts w:ascii="Footlight MT Light" w:hAnsi="Footlight MT Light"/>
                <w:bCs/>
              </w:rPr>
              <w:t>65</w:t>
            </w:r>
            <w:r w:rsidRPr="00EC6E69">
              <w:rPr>
                <w:rFonts w:ascii="Footlight MT Light" w:hAnsi="Footlight MT Light"/>
                <w:bCs/>
              </w:rPr>
              <w:t>/1</w:t>
            </w:r>
            <w:r>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6B973169" w14:textId="77777777" w:rsidR="000B42E7" w:rsidRPr="00625A86" w:rsidRDefault="000B42E7" w:rsidP="000B42E7">
            <w:pPr>
              <w:suppressAutoHyphens/>
              <w:spacing w:before="60"/>
              <w:jc w:val="center"/>
              <w:rPr>
                <w:sz w:val="20"/>
              </w:rPr>
            </w:pPr>
            <w:r w:rsidRPr="00625A86">
              <w:rPr>
                <w:sz w:val="20"/>
              </w:rPr>
              <w:t>1</w:t>
            </w:r>
          </w:p>
        </w:tc>
        <w:tc>
          <w:tcPr>
            <w:tcW w:w="2410" w:type="dxa"/>
            <w:vAlign w:val="center"/>
          </w:tcPr>
          <w:p w14:paraId="224F6C20"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5BF3DF84" w14:textId="77777777" w:rsidR="000B42E7" w:rsidRPr="00591B0F" w:rsidRDefault="000B42E7" w:rsidP="000B42E7">
            <w:pPr>
              <w:jc w:val="center"/>
              <w:rPr>
                <w:i/>
                <w:iCs/>
                <w:sz w:val="20"/>
              </w:rPr>
            </w:pPr>
          </w:p>
        </w:tc>
        <w:tc>
          <w:tcPr>
            <w:tcW w:w="1417" w:type="dxa"/>
            <w:vMerge/>
            <w:vAlign w:val="center"/>
          </w:tcPr>
          <w:p w14:paraId="35D2A744" w14:textId="77777777" w:rsidR="000B42E7" w:rsidRPr="00591B0F" w:rsidRDefault="000B42E7" w:rsidP="000B42E7">
            <w:pPr>
              <w:jc w:val="center"/>
            </w:pPr>
          </w:p>
        </w:tc>
        <w:tc>
          <w:tcPr>
            <w:tcW w:w="1238" w:type="dxa"/>
            <w:vMerge/>
            <w:vAlign w:val="center"/>
          </w:tcPr>
          <w:p w14:paraId="6D67AD26" w14:textId="77777777" w:rsidR="000B42E7" w:rsidRPr="00591B0F" w:rsidRDefault="000B42E7" w:rsidP="000B42E7">
            <w:pPr>
              <w:jc w:val="center"/>
            </w:pPr>
          </w:p>
        </w:tc>
        <w:tc>
          <w:tcPr>
            <w:tcW w:w="2410" w:type="dxa"/>
            <w:vAlign w:val="center"/>
          </w:tcPr>
          <w:p w14:paraId="3D6A75A7"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4A06B6EF" w14:textId="77777777" w:rsidTr="00970C7E">
        <w:trPr>
          <w:cantSplit/>
          <w:trHeight w:val="347"/>
          <w:jc w:val="center"/>
        </w:trPr>
        <w:tc>
          <w:tcPr>
            <w:tcW w:w="709" w:type="dxa"/>
            <w:vAlign w:val="center"/>
          </w:tcPr>
          <w:p w14:paraId="333C0859"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21190CA2" w14:textId="1A48F330"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4</w:t>
            </w:r>
            <w:r w:rsidRPr="00EC6E69">
              <w:rPr>
                <w:rFonts w:ascii="Footlight MT Light" w:hAnsi="Footlight MT Light"/>
                <w:bCs/>
              </w:rPr>
              <w:t>5/6</w:t>
            </w:r>
            <w:r>
              <w:rPr>
                <w:rFonts w:ascii="Footlight MT Light" w:hAnsi="Footlight MT Light"/>
                <w:bCs/>
              </w:rPr>
              <w:t>5</w:t>
            </w:r>
            <w:r w:rsidRPr="00EC6E69">
              <w:rPr>
                <w:rFonts w:ascii="Footlight MT Light" w:hAnsi="Footlight MT Light"/>
                <w:bCs/>
              </w:rPr>
              <w:t>/1</w:t>
            </w:r>
            <w:r>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59067592" w14:textId="77777777" w:rsidR="000B42E7" w:rsidRPr="00625A86" w:rsidRDefault="000B42E7" w:rsidP="000B42E7">
            <w:pPr>
              <w:suppressAutoHyphens/>
              <w:spacing w:before="60"/>
              <w:jc w:val="center"/>
              <w:rPr>
                <w:sz w:val="20"/>
              </w:rPr>
            </w:pPr>
            <w:r w:rsidRPr="00625A86">
              <w:rPr>
                <w:sz w:val="20"/>
              </w:rPr>
              <w:t>1</w:t>
            </w:r>
          </w:p>
        </w:tc>
        <w:tc>
          <w:tcPr>
            <w:tcW w:w="2410" w:type="dxa"/>
            <w:vAlign w:val="center"/>
          </w:tcPr>
          <w:p w14:paraId="67D95042"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16E8D53C" w14:textId="77777777" w:rsidR="000B42E7" w:rsidRPr="00591B0F" w:rsidRDefault="000B42E7" w:rsidP="000B42E7">
            <w:pPr>
              <w:jc w:val="center"/>
              <w:rPr>
                <w:i/>
                <w:iCs/>
                <w:sz w:val="20"/>
              </w:rPr>
            </w:pPr>
          </w:p>
        </w:tc>
        <w:tc>
          <w:tcPr>
            <w:tcW w:w="1417" w:type="dxa"/>
            <w:vMerge/>
            <w:vAlign w:val="center"/>
          </w:tcPr>
          <w:p w14:paraId="7D492FCA" w14:textId="77777777" w:rsidR="000B42E7" w:rsidRPr="00591B0F" w:rsidRDefault="000B42E7" w:rsidP="000B42E7">
            <w:pPr>
              <w:jc w:val="center"/>
            </w:pPr>
          </w:p>
        </w:tc>
        <w:tc>
          <w:tcPr>
            <w:tcW w:w="1238" w:type="dxa"/>
            <w:vMerge/>
            <w:vAlign w:val="center"/>
          </w:tcPr>
          <w:p w14:paraId="7BBB6625" w14:textId="77777777" w:rsidR="000B42E7" w:rsidRPr="00591B0F" w:rsidRDefault="000B42E7" w:rsidP="000B42E7">
            <w:pPr>
              <w:jc w:val="center"/>
            </w:pPr>
          </w:p>
        </w:tc>
        <w:tc>
          <w:tcPr>
            <w:tcW w:w="2410" w:type="dxa"/>
            <w:vAlign w:val="center"/>
          </w:tcPr>
          <w:p w14:paraId="5F4A8CC1"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377F8DF5" w14:textId="77777777" w:rsidTr="00970C7E">
        <w:trPr>
          <w:cantSplit/>
          <w:trHeight w:val="132"/>
          <w:jc w:val="center"/>
        </w:trPr>
        <w:tc>
          <w:tcPr>
            <w:tcW w:w="709" w:type="dxa"/>
            <w:vAlign w:val="center"/>
          </w:tcPr>
          <w:p w14:paraId="7EA4BB19"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10AAAAD7" w14:textId="77F2FEC2"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6</w:t>
            </w:r>
            <w:r w:rsidRPr="00EC6E69">
              <w:rPr>
                <w:rFonts w:ascii="Footlight MT Light" w:hAnsi="Footlight MT Light"/>
                <w:bCs/>
              </w:rPr>
              <w:t>5/</w:t>
            </w:r>
            <w:r>
              <w:rPr>
                <w:rFonts w:ascii="Footlight MT Light" w:hAnsi="Footlight MT Light"/>
                <w:bCs/>
              </w:rPr>
              <w:t>65</w:t>
            </w:r>
            <w:r w:rsidRPr="00EC6E69">
              <w:rPr>
                <w:rFonts w:ascii="Footlight MT Light" w:hAnsi="Footlight MT Light"/>
                <w:bCs/>
              </w:rPr>
              <w:t>/1</w:t>
            </w:r>
            <w:r>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7E68BE36" w14:textId="77777777" w:rsidR="000B42E7" w:rsidRPr="00AF4F94" w:rsidRDefault="000B42E7" w:rsidP="000B42E7">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13562218"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6A66AB96" w14:textId="77777777" w:rsidR="000B42E7" w:rsidRPr="00591B0F" w:rsidRDefault="000B42E7" w:rsidP="000B42E7">
            <w:pPr>
              <w:jc w:val="center"/>
              <w:rPr>
                <w:i/>
                <w:iCs/>
                <w:sz w:val="20"/>
              </w:rPr>
            </w:pPr>
          </w:p>
        </w:tc>
        <w:tc>
          <w:tcPr>
            <w:tcW w:w="1417" w:type="dxa"/>
            <w:vMerge/>
            <w:vAlign w:val="center"/>
          </w:tcPr>
          <w:p w14:paraId="7FD19485" w14:textId="77777777" w:rsidR="000B42E7" w:rsidRPr="00591B0F" w:rsidRDefault="000B42E7" w:rsidP="000B42E7">
            <w:pPr>
              <w:jc w:val="center"/>
            </w:pPr>
          </w:p>
        </w:tc>
        <w:tc>
          <w:tcPr>
            <w:tcW w:w="1238" w:type="dxa"/>
            <w:vMerge/>
            <w:vAlign w:val="center"/>
          </w:tcPr>
          <w:p w14:paraId="263BBC43" w14:textId="77777777" w:rsidR="000B42E7" w:rsidRPr="00591B0F" w:rsidRDefault="000B42E7" w:rsidP="000B42E7">
            <w:pPr>
              <w:jc w:val="center"/>
            </w:pPr>
          </w:p>
        </w:tc>
        <w:tc>
          <w:tcPr>
            <w:tcW w:w="2410" w:type="dxa"/>
            <w:vAlign w:val="center"/>
          </w:tcPr>
          <w:p w14:paraId="5CB21940"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2AB0A407" w14:textId="77777777" w:rsidTr="00970C7E">
        <w:trPr>
          <w:cantSplit/>
          <w:trHeight w:val="337"/>
          <w:jc w:val="center"/>
        </w:trPr>
        <w:tc>
          <w:tcPr>
            <w:tcW w:w="709" w:type="dxa"/>
            <w:vAlign w:val="center"/>
          </w:tcPr>
          <w:p w14:paraId="3375C473"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47FE3E74" w14:textId="0CF1E8D1"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8</w:t>
            </w:r>
            <w:r w:rsidRPr="00EC6E69">
              <w:rPr>
                <w:rFonts w:ascii="Footlight MT Light" w:hAnsi="Footlight MT Light"/>
                <w:bCs/>
              </w:rPr>
              <w:t>5/</w:t>
            </w:r>
            <w:r>
              <w:rPr>
                <w:rFonts w:ascii="Footlight MT Light" w:hAnsi="Footlight MT Light"/>
                <w:bCs/>
              </w:rPr>
              <w:t>65</w:t>
            </w:r>
            <w:r w:rsidRPr="00EC6E69">
              <w:rPr>
                <w:rFonts w:ascii="Footlight MT Light" w:hAnsi="Footlight MT Light"/>
                <w:bCs/>
              </w:rPr>
              <w:t>/1</w:t>
            </w:r>
            <w:r>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7FAEB756" w14:textId="77777777" w:rsidR="000B42E7" w:rsidRPr="00AF4F94" w:rsidRDefault="000B42E7" w:rsidP="000B42E7">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6CBC5E38"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11776D7A" w14:textId="77777777" w:rsidR="000B42E7" w:rsidRPr="00591B0F" w:rsidRDefault="000B42E7" w:rsidP="000B42E7">
            <w:pPr>
              <w:jc w:val="center"/>
              <w:rPr>
                <w:i/>
                <w:iCs/>
                <w:sz w:val="20"/>
              </w:rPr>
            </w:pPr>
          </w:p>
        </w:tc>
        <w:tc>
          <w:tcPr>
            <w:tcW w:w="1417" w:type="dxa"/>
            <w:vMerge/>
            <w:vAlign w:val="center"/>
          </w:tcPr>
          <w:p w14:paraId="2DAFA0C9" w14:textId="77777777" w:rsidR="000B42E7" w:rsidRPr="00591B0F" w:rsidRDefault="000B42E7" w:rsidP="000B42E7">
            <w:pPr>
              <w:jc w:val="center"/>
            </w:pPr>
          </w:p>
        </w:tc>
        <w:tc>
          <w:tcPr>
            <w:tcW w:w="1238" w:type="dxa"/>
            <w:vMerge/>
            <w:vAlign w:val="center"/>
          </w:tcPr>
          <w:p w14:paraId="45B81317" w14:textId="77777777" w:rsidR="000B42E7" w:rsidRPr="00591B0F" w:rsidRDefault="000B42E7" w:rsidP="000B42E7">
            <w:pPr>
              <w:jc w:val="center"/>
            </w:pPr>
          </w:p>
        </w:tc>
        <w:tc>
          <w:tcPr>
            <w:tcW w:w="2410" w:type="dxa"/>
            <w:vAlign w:val="center"/>
          </w:tcPr>
          <w:p w14:paraId="41C12B8D"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1A411DA7" w14:textId="77777777" w:rsidTr="00970C7E">
        <w:trPr>
          <w:cantSplit/>
          <w:trHeight w:val="145"/>
          <w:jc w:val="center"/>
        </w:trPr>
        <w:tc>
          <w:tcPr>
            <w:tcW w:w="709" w:type="dxa"/>
            <w:vAlign w:val="center"/>
          </w:tcPr>
          <w:p w14:paraId="55917848"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48C056E5" w14:textId="08F64CC2"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6</w:t>
            </w:r>
            <w:r w:rsidRPr="00EC6E69">
              <w:rPr>
                <w:rFonts w:ascii="Footlight MT Light" w:hAnsi="Footlight MT Light"/>
                <w:bCs/>
              </w:rPr>
              <w:t>5/</w:t>
            </w:r>
            <w:r>
              <w:rPr>
                <w:rFonts w:ascii="Footlight MT Light" w:hAnsi="Footlight MT Light"/>
                <w:bCs/>
              </w:rPr>
              <w:t>6</w:t>
            </w:r>
            <w:r w:rsidRPr="00EC6E69">
              <w:rPr>
                <w:rFonts w:ascii="Footlight MT Light" w:hAnsi="Footlight MT Light"/>
                <w:bCs/>
              </w:rPr>
              <w:t>0/1</w:t>
            </w:r>
            <w:r>
              <w:rPr>
                <w:rFonts w:ascii="Footlight MT Light" w:hAnsi="Footlight MT Light"/>
                <w:bCs/>
              </w:rPr>
              <w:t>8</w:t>
            </w:r>
            <w:r w:rsidRPr="00EC6E69">
              <w:rPr>
                <w:rFonts w:ascii="Footlight MT Light" w:hAnsi="Footlight MT Light"/>
                <w:bCs/>
              </w:rPr>
              <w:t xml:space="preserve"> avec chambre à air ou Tubeless  </w:t>
            </w:r>
          </w:p>
        </w:tc>
        <w:tc>
          <w:tcPr>
            <w:tcW w:w="1417" w:type="dxa"/>
            <w:vAlign w:val="center"/>
          </w:tcPr>
          <w:p w14:paraId="15D268E2" w14:textId="77777777" w:rsidR="000B42E7" w:rsidRPr="00AF4F94" w:rsidRDefault="000B42E7" w:rsidP="000B42E7">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440E69D6"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tcPr>
          <w:p w14:paraId="77FF185F" w14:textId="77777777" w:rsidR="000B42E7" w:rsidRPr="00591B0F" w:rsidRDefault="000B42E7" w:rsidP="000B42E7">
            <w:pPr>
              <w:jc w:val="center"/>
            </w:pPr>
          </w:p>
        </w:tc>
        <w:tc>
          <w:tcPr>
            <w:tcW w:w="1417" w:type="dxa"/>
            <w:vMerge/>
            <w:vAlign w:val="center"/>
          </w:tcPr>
          <w:p w14:paraId="1056E85B" w14:textId="77777777" w:rsidR="000B42E7" w:rsidRPr="00591B0F" w:rsidRDefault="000B42E7" w:rsidP="000B42E7">
            <w:pPr>
              <w:jc w:val="center"/>
              <w:rPr>
                <w:i/>
                <w:iCs/>
                <w:sz w:val="20"/>
              </w:rPr>
            </w:pPr>
          </w:p>
        </w:tc>
        <w:tc>
          <w:tcPr>
            <w:tcW w:w="1238" w:type="dxa"/>
            <w:vMerge/>
            <w:vAlign w:val="center"/>
          </w:tcPr>
          <w:p w14:paraId="711C97A3" w14:textId="77777777" w:rsidR="000B42E7" w:rsidRPr="00591B0F" w:rsidRDefault="000B42E7" w:rsidP="000B42E7">
            <w:pPr>
              <w:jc w:val="center"/>
              <w:rPr>
                <w:i/>
                <w:iCs/>
                <w:sz w:val="20"/>
              </w:rPr>
            </w:pPr>
          </w:p>
        </w:tc>
        <w:tc>
          <w:tcPr>
            <w:tcW w:w="2410" w:type="dxa"/>
            <w:vAlign w:val="center"/>
          </w:tcPr>
          <w:p w14:paraId="70F24B56"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002F9DB7" w14:textId="77777777" w:rsidTr="00970C7E">
        <w:trPr>
          <w:cantSplit/>
          <w:trHeight w:val="125"/>
          <w:jc w:val="center"/>
        </w:trPr>
        <w:tc>
          <w:tcPr>
            <w:tcW w:w="709" w:type="dxa"/>
            <w:vAlign w:val="center"/>
          </w:tcPr>
          <w:p w14:paraId="4F1B4970"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64DD293F" w14:textId="623131A3" w:rsidR="000B42E7" w:rsidRPr="00EC6E69" w:rsidRDefault="000B42E7" w:rsidP="000B42E7">
            <w:pPr>
              <w:rPr>
                <w:rFonts w:ascii="Footlight MT Light" w:hAnsi="Footlight MT Light" w:cs="Arial"/>
                <w:bCs/>
              </w:rPr>
            </w:pPr>
            <w:r w:rsidRPr="00EC6E69">
              <w:rPr>
                <w:rFonts w:ascii="Footlight MT Light" w:hAnsi="Footlight MT Light"/>
                <w:bCs/>
              </w:rPr>
              <w:t>Pne</w:t>
            </w:r>
            <w:r w:rsidRPr="000B42E7">
              <w:rPr>
                <w:rFonts w:ascii="Footlight MT Light" w:hAnsi="Footlight MT Light"/>
                <w:bCs/>
              </w:rPr>
              <w:t>u 285/60/18 avec chambre à air ou Tu</w:t>
            </w:r>
            <w:r w:rsidRPr="00EC6E69">
              <w:rPr>
                <w:rFonts w:ascii="Footlight MT Light" w:hAnsi="Footlight MT Light"/>
                <w:bCs/>
              </w:rPr>
              <w:t xml:space="preserve">beless  </w:t>
            </w:r>
          </w:p>
        </w:tc>
        <w:tc>
          <w:tcPr>
            <w:tcW w:w="1417" w:type="dxa"/>
            <w:vAlign w:val="center"/>
          </w:tcPr>
          <w:p w14:paraId="138454BE" w14:textId="77777777" w:rsidR="000B42E7" w:rsidRPr="00AF4F94" w:rsidRDefault="000B42E7" w:rsidP="000B42E7">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56B3C45B"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tcPr>
          <w:p w14:paraId="4980ADE6" w14:textId="77777777" w:rsidR="000B42E7" w:rsidRPr="00591B0F" w:rsidRDefault="000B42E7" w:rsidP="000B42E7">
            <w:pPr>
              <w:jc w:val="center"/>
            </w:pPr>
          </w:p>
        </w:tc>
        <w:tc>
          <w:tcPr>
            <w:tcW w:w="1417" w:type="dxa"/>
            <w:vMerge/>
            <w:vAlign w:val="center"/>
          </w:tcPr>
          <w:p w14:paraId="689C3E66" w14:textId="77777777" w:rsidR="000B42E7" w:rsidRPr="00591B0F" w:rsidRDefault="000B42E7" w:rsidP="000B42E7">
            <w:pPr>
              <w:jc w:val="center"/>
            </w:pPr>
          </w:p>
        </w:tc>
        <w:tc>
          <w:tcPr>
            <w:tcW w:w="1238" w:type="dxa"/>
            <w:vMerge/>
            <w:vAlign w:val="center"/>
          </w:tcPr>
          <w:p w14:paraId="4D12B3D5" w14:textId="77777777" w:rsidR="000B42E7" w:rsidRPr="00591B0F" w:rsidRDefault="000B42E7" w:rsidP="000B42E7">
            <w:pPr>
              <w:jc w:val="center"/>
            </w:pPr>
          </w:p>
        </w:tc>
        <w:tc>
          <w:tcPr>
            <w:tcW w:w="2410" w:type="dxa"/>
            <w:vAlign w:val="center"/>
          </w:tcPr>
          <w:p w14:paraId="6189D7FB"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4E4EE96D" w14:textId="77777777" w:rsidTr="00970C7E">
        <w:trPr>
          <w:cantSplit/>
          <w:trHeight w:val="65"/>
          <w:jc w:val="center"/>
        </w:trPr>
        <w:tc>
          <w:tcPr>
            <w:tcW w:w="709" w:type="dxa"/>
            <w:vAlign w:val="center"/>
          </w:tcPr>
          <w:p w14:paraId="3DC22DAD" w14:textId="56909639" w:rsidR="000B42E7" w:rsidRPr="00591B0F" w:rsidRDefault="000B42E7" w:rsidP="000B42E7">
            <w:pPr>
              <w:pStyle w:val="Paragraphedeliste"/>
              <w:numPr>
                <w:ilvl w:val="0"/>
                <w:numId w:val="130"/>
              </w:numPr>
              <w:jc w:val="center"/>
              <w:rPr>
                <w:bCs/>
                <w:i/>
                <w:iCs/>
                <w:sz w:val="18"/>
              </w:rPr>
            </w:pPr>
          </w:p>
        </w:tc>
        <w:tc>
          <w:tcPr>
            <w:tcW w:w="3724" w:type="dxa"/>
            <w:vAlign w:val="center"/>
          </w:tcPr>
          <w:p w14:paraId="5D5F2887" w14:textId="6110121D" w:rsidR="000B42E7" w:rsidRPr="00EC6E69" w:rsidRDefault="000B42E7" w:rsidP="000B42E7">
            <w:pPr>
              <w:rPr>
                <w:rFonts w:ascii="Footlight MT Light" w:hAnsi="Footlight MT Light" w:cs="Arial"/>
                <w:bCs/>
              </w:rPr>
            </w:pPr>
            <w:r w:rsidRPr="00EC6E69">
              <w:rPr>
                <w:rFonts w:ascii="Footlight MT Light" w:hAnsi="Footlight MT Light"/>
                <w:bCs/>
              </w:rPr>
              <w:t>Pneu 2</w:t>
            </w:r>
            <w:r>
              <w:rPr>
                <w:rFonts w:ascii="Footlight MT Light" w:hAnsi="Footlight MT Light"/>
                <w:bCs/>
              </w:rPr>
              <w:t>4</w:t>
            </w:r>
            <w:r w:rsidRPr="00EC6E69">
              <w:rPr>
                <w:rFonts w:ascii="Footlight MT Light" w:hAnsi="Footlight MT Light"/>
                <w:bCs/>
              </w:rPr>
              <w:t>5/</w:t>
            </w:r>
            <w:r>
              <w:rPr>
                <w:rFonts w:ascii="Footlight MT Light" w:hAnsi="Footlight MT Light"/>
                <w:bCs/>
              </w:rPr>
              <w:t>40</w:t>
            </w:r>
            <w:r w:rsidRPr="00EC6E69">
              <w:rPr>
                <w:rFonts w:ascii="Footlight MT Light" w:hAnsi="Footlight MT Light"/>
                <w:bCs/>
              </w:rPr>
              <w:t>/1</w:t>
            </w:r>
            <w:r>
              <w:rPr>
                <w:rFonts w:ascii="Footlight MT Light" w:hAnsi="Footlight MT Light"/>
                <w:bCs/>
              </w:rPr>
              <w:t>8</w:t>
            </w:r>
            <w:r w:rsidRPr="00EC6E69">
              <w:rPr>
                <w:rFonts w:ascii="Footlight MT Light" w:hAnsi="Footlight MT Light"/>
                <w:bCs/>
              </w:rPr>
              <w:t xml:space="preserve"> avec chambre à air ou Tubeless  </w:t>
            </w:r>
          </w:p>
        </w:tc>
        <w:tc>
          <w:tcPr>
            <w:tcW w:w="1417" w:type="dxa"/>
            <w:vAlign w:val="center"/>
          </w:tcPr>
          <w:p w14:paraId="26A2B3BD" w14:textId="77777777" w:rsidR="000B42E7" w:rsidRPr="00AF4F94" w:rsidRDefault="000B42E7" w:rsidP="000B42E7">
            <w:pPr>
              <w:jc w:val="center"/>
              <w:rPr>
                <w:rFonts w:ascii="Footlight MT Light" w:hAnsi="Footlight MT Light" w:cs="Arial"/>
                <w:szCs w:val="24"/>
              </w:rPr>
            </w:pPr>
            <w:r>
              <w:rPr>
                <w:rFonts w:ascii="Footlight MT Light" w:hAnsi="Footlight MT Light" w:cs="Arial"/>
                <w:szCs w:val="24"/>
              </w:rPr>
              <w:t>1</w:t>
            </w:r>
          </w:p>
        </w:tc>
        <w:tc>
          <w:tcPr>
            <w:tcW w:w="2410" w:type="dxa"/>
            <w:vAlign w:val="center"/>
          </w:tcPr>
          <w:p w14:paraId="4AD61454"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tcPr>
          <w:p w14:paraId="11D6BCF9" w14:textId="77777777" w:rsidR="000B42E7" w:rsidRPr="00591B0F" w:rsidRDefault="000B42E7" w:rsidP="000B42E7">
            <w:pPr>
              <w:jc w:val="center"/>
            </w:pPr>
          </w:p>
        </w:tc>
        <w:tc>
          <w:tcPr>
            <w:tcW w:w="1417" w:type="dxa"/>
            <w:vMerge/>
            <w:vAlign w:val="center"/>
          </w:tcPr>
          <w:p w14:paraId="761C69DB" w14:textId="77777777" w:rsidR="000B42E7" w:rsidRPr="00591B0F" w:rsidRDefault="000B42E7" w:rsidP="000B42E7">
            <w:pPr>
              <w:jc w:val="center"/>
            </w:pPr>
          </w:p>
        </w:tc>
        <w:tc>
          <w:tcPr>
            <w:tcW w:w="1238" w:type="dxa"/>
            <w:vMerge/>
            <w:vAlign w:val="center"/>
          </w:tcPr>
          <w:p w14:paraId="3B15E8C0" w14:textId="77777777" w:rsidR="000B42E7" w:rsidRPr="00591B0F" w:rsidRDefault="000B42E7" w:rsidP="000B42E7">
            <w:pPr>
              <w:jc w:val="center"/>
            </w:pPr>
          </w:p>
        </w:tc>
        <w:tc>
          <w:tcPr>
            <w:tcW w:w="2410" w:type="dxa"/>
            <w:vAlign w:val="center"/>
          </w:tcPr>
          <w:p w14:paraId="528EE0B2"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7D296C4F" w14:textId="77777777" w:rsidTr="00970C7E">
        <w:trPr>
          <w:cantSplit/>
          <w:trHeight w:val="65"/>
          <w:jc w:val="center"/>
        </w:trPr>
        <w:tc>
          <w:tcPr>
            <w:tcW w:w="709" w:type="dxa"/>
            <w:vAlign w:val="center"/>
          </w:tcPr>
          <w:p w14:paraId="0E21343C"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2ADDAC81" w14:textId="77777777" w:rsidR="000B42E7" w:rsidRPr="00EC6E69" w:rsidRDefault="000B42E7" w:rsidP="000B42E7">
            <w:pPr>
              <w:rPr>
                <w:rFonts w:ascii="Footlight MT Light" w:hAnsi="Footlight MT Light" w:cs="Arial"/>
                <w:bCs/>
              </w:rPr>
            </w:pPr>
            <w:r w:rsidRPr="00EC6E69">
              <w:rPr>
                <w:rFonts w:ascii="Footlight MT Light" w:hAnsi="Footlight MT Light"/>
                <w:bCs/>
              </w:rPr>
              <w:t xml:space="preserve">Pneu 1000/20 avec chambre à air ou Tubeless  </w:t>
            </w:r>
          </w:p>
        </w:tc>
        <w:tc>
          <w:tcPr>
            <w:tcW w:w="1417" w:type="dxa"/>
            <w:vAlign w:val="center"/>
          </w:tcPr>
          <w:p w14:paraId="152F8803" w14:textId="77777777" w:rsidR="000B42E7" w:rsidRPr="00AF4F94" w:rsidRDefault="000B42E7" w:rsidP="000B42E7">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5B81A8F0"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183AF4D4" w14:textId="77777777" w:rsidR="000B42E7" w:rsidRPr="00591B0F" w:rsidRDefault="000B42E7" w:rsidP="000B42E7">
            <w:pPr>
              <w:jc w:val="center"/>
              <w:rPr>
                <w:i/>
                <w:iCs/>
                <w:sz w:val="20"/>
              </w:rPr>
            </w:pPr>
          </w:p>
        </w:tc>
        <w:tc>
          <w:tcPr>
            <w:tcW w:w="1417" w:type="dxa"/>
            <w:vMerge/>
            <w:vAlign w:val="center"/>
          </w:tcPr>
          <w:p w14:paraId="28CF233D" w14:textId="77777777" w:rsidR="000B42E7" w:rsidRPr="00591B0F" w:rsidRDefault="000B42E7" w:rsidP="000B42E7">
            <w:pPr>
              <w:jc w:val="center"/>
              <w:rPr>
                <w:i/>
                <w:iCs/>
                <w:sz w:val="20"/>
              </w:rPr>
            </w:pPr>
          </w:p>
        </w:tc>
        <w:tc>
          <w:tcPr>
            <w:tcW w:w="1238" w:type="dxa"/>
            <w:vMerge/>
            <w:vAlign w:val="center"/>
          </w:tcPr>
          <w:p w14:paraId="2D8793CF" w14:textId="77777777" w:rsidR="000B42E7" w:rsidRPr="00591B0F" w:rsidRDefault="000B42E7" w:rsidP="000B42E7">
            <w:pPr>
              <w:jc w:val="center"/>
              <w:rPr>
                <w:i/>
                <w:iCs/>
                <w:sz w:val="20"/>
              </w:rPr>
            </w:pPr>
          </w:p>
        </w:tc>
        <w:tc>
          <w:tcPr>
            <w:tcW w:w="2410" w:type="dxa"/>
            <w:vAlign w:val="center"/>
          </w:tcPr>
          <w:p w14:paraId="453E2BF7"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1CDC31BA" w14:textId="77777777" w:rsidTr="00970C7E">
        <w:trPr>
          <w:cantSplit/>
          <w:trHeight w:val="65"/>
          <w:jc w:val="center"/>
        </w:trPr>
        <w:tc>
          <w:tcPr>
            <w:tcW w:w="709" w:type="dxa"/>
            <w:vAlign w:val="center"/>
          </w:tcPr>
          <w:p w14:paraId="392CFAC6"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0D9D6350" w14:textId="77777777" w:rsidR="000B42E7" w:rsidRPr="00EC6E69" w:rsidRDefault="000B42E7" w:rsidP="000B42E7">
            <w:pPr>
              <w:rPr>
                <w:rFonts w:ascii="Footlight MT Light" w:hAnsi="Footlight MT Light" w:cs="Arial"/>
                <w:bCs/>
              </w:rPr>
            </w:pPr>
            <w:r w:rsidRPr="00EC6E69">
              <w:rPr>
                <w:rFonts w:ascii="Footlight MT Light" w:hAnsi="Footlight MT Light"/>
                <w:bCs/>
              </w:rPr>
              <w:t xml:space="preserve">Pneu 1100/20 avec chambre à air ou Tubeless  </w:t>
            </w:r>
          </w:p>
        </w:tc>
        <w:tc>
          <w:tcPr>
            <w:tcW w:w="1417" w:type="dxa"/>
            <w:vAlign w:val="center"/>
          </w:tcPr>
          <w:p w14:paraId="69F79E52" w14:textId="77777777" w:rsidR="000B42E7" w:rsidRPr="00AF4F94" w:rsidRDefault="000B42E7" w:rsidP="000B42E7">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5B819AB6"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161919AD" w14:textId="77777777" w:rsidR="000B42E7" w:rsidRPr="00591B0F" w:rsidRDefault="000B42E7" w:rsidP="000B42E7">
            <w:pPr>
              <w:jc w:val="center"/>
              <w:rPr>
                <w:i/>
                <w:iCs/>
                <w:sz w:val="20"/>
              </w:rPr>
            </w:pPr>
          </w:p>
        </w:tc>
        <w:tc>
          <w:tcPr>
            <w:tcW w:w="1417" w:type="dxa"/>
            <w:vMerge/>
            <w:vAlign w:val="center"/>
          </w:tcPr>
          <w:p w14:paraId="5BFAC85B" w14:textId="77777777" w:rsidR="000B42E7" w:rsidRPr="00591B0F" w:rsidRDefault="000B42E7" w:rsidP="000B42E7">
            <w:pPr>
              <w:jc w:val="center"/>
              <w:rPr>
                <w:i/>
                <w:iCs/>
                <w:sz w:val="20"/>
              </w:rPr>
            </w:pPr>
          </w:p>
        </w:tc>
        <w:tc>
          <w:tcPr>
            <w:tcW w:w="1238" w:type="dxa"/>
            <w:vMerge/>
            <w:vAlign w:val="center"/>
          </w:tcPr>
          <w:p w14:paraId="3EE521FA" w14:textId="77777777" w:rsidR="000B42E7" w:rsidRPr="00591B0F" w:rsidRDefault="000B42E7" w:rsidP="000B42E7">
            <w:pPr>
              <w:jc w:val="center"/>
              <w:rPr>
                <w:i/>
                <w:iCs/>
                <w:sz w:val="20"/>
              </w:rPr>
            </w:pPr>
          </w:p>
        </w:tc>
        <w:tc>
          <w:tcPr>
            <w:tcW w:w="2410" w:type="dxa"/>
            <w:vAlign w:val="center"/>
          </w:tcPr>
          <w:p w14:paraId="77554244"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1CEC82D1" w14:textId="77777777" w:rsidTr="00970C7E">
        <w:trPr>
          <w:cantSplit/>
          <w:trHeight w:val="65"/>
          <w:jc w:val="center"/>
        </w:trPr>
        <w:tc>
          <w:tcPr>
            <w:tcW w:w="709" w:type="dxa"/>
            <w:vAlign w:val="center"/>
          </w:tcPr>
          <w:p w14:paraId="466C6C56"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4884E8D2" w14:textId="77777777" w:rsidR="000B42E7" w:rsidRPr="00EC6E69" w:rsidRDefault="000B42E7" w:rsidP="000B42E7">
            <w:pPr>
              <w:rPr>
                <w:rFonts w:ascii="Footlight MT Light" w:hAnsi="Footlight MT Light" w:cs="Arial"/>
                <w:bCs/>
              </w:rPr>
            </w:pPr>
            <w:r w:rsidRPr="00EC6E69">
              <w:rPr>
                <w:rFonts w:ascii="Footlight MT Light" w:hAnsi="Footlight MT Light"/>
                <w:bCs/>
              </w:rPr>
              <w:t xml:space="preserve">Pneu 1200/20 avec chambre à air ou Tubeless  </w:t>
            </w:r>
          </w:p>
        </w:tc>
        <w:tc>
          <w:tcPr>
            <w:tcW w:w="1417" w:type="dxa"/>
            <w:vAlign w:val="center"/>
          </w:tcPr>
          <w:p w14:paraId="2DE4A85E" w14:textId="77777777" w:rsidR="000B42E7" w:rsidRPr="00AF4F94" w:rsidRDefault="000B42E7" w:rsidP="000B42E7">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381BDD17"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1FFD8503" w14:textId="77777777" w:rsidR="000B42E7" w:rsidRPr="00591B0F" w:rsidRDefault="000B42E7" w:rsidP="000B42E7">
            <w:pPr>
              <w:jc w:val="center"/>
              <w:rPr>
                <w:i/>
                <w:iCs/>
                <w:sz w:val="20"/>
              </w:rPr>
            </w:pPr>
          </w:p>
        </w:tc>
        <w:tc>
          <w:tcPr>
            <w:tcW w:w="1417" w:type="dxa"/>
            <w:vMerge/>
            <w:vAlign w:val="center"/>
          </w:tcPr>
          <w:p w14:paraId="5BE48CC5" w14:textId="77777777" w:rsidR="000B42E7" w:rsidRPr="00591B0F" w:rsidRDefault="000B42E7" w:rsidP="000B42E7">
            <w:pPr>
              <w:jc w:val="center"/>
              <w:rPr>
                <w:i/>
                <w:iCs/>
                <w:sz w:val="20"/>
              </w:rPr>
            </w:pPr>
          </w:p>
        </w:tc>
        <w:tc>
          <w:tcPr>
            <w:tcW w:w="1238" w:type="dxa"/>
            <w:vMerge/>
            <w:vAlign w:val="center"/>
          </w:tcPr>
          <w:p w14:paraId="69F942BF" w14:textId="77777777" w:rsidR="000B42E7" w:rsidRPr="00591B0F" w:rsidRDefault="000B42E7" w:rsidP="000B42E7">
            <w:pPr>
              <w:jc w:val="center"/>
              <w:rPr>
                <w:i/>
                <w:iCs/>
                <w:sz w:val="20"/>
              </w:rPr>
            </w:pPr>
          </w:p>
        </w:tc>
        <w:tc>
          <w:tcPr>
            <w:tcW w:w="2410" w:type="dxa"/>
            <w:vAlign w:val="center"/>
          </w:tcPr>
          <w:p w14:paraId="1A8289C8"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7FF3115D" w14:textId="77777777" w:rsidTr="00970C7E">
        <w:trPr>
          <w:cantSplit/>
          <w:trHeight w:val="65"/>
          <w:jc w:val="center"/>
        </w:trPr>
        <w:tc>
          <w:tcPr>
            <w:tcW w:w="709" w:type="dxa"/>
            <w:vAlign w:val="center"/>
          </w:tcPr>
          <w:p w14:paraId="38635881"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564718C4" w14:textId="77777777" w:rsidR="000B42E7" w:rsidRPr="00EC6E69" w:rsidRDefault="000B42E7" w:rsidP="000B42E7">
            <w:pPr>
              <w:rPr>
                <w:rFonts w:ascii="Footlight MT Light" w:hAnsi="Footlight MT Light" w:cs="Arial"/>
                <w:bCs/>
              </w:rPr>
            </w:pPr>
            <w:r w:rsidRPr="00EC6E69">
              <w:rPr>
                <w:rFonts w:ascii="Footlight MT Light" w:hAnsi="Footlight MT Light"/>
                <w:bCs/>
              </w:rPr>
              <w:t xml:space="preserve">Pneu 1200/22,5 avec chambre à air ou Tubeless  </w:t>
            </w:r>
          </w:p>
        </w:tc>
        <w:tc>
          <w:tcPr>
            <w:tcW w:w="1417" w:type="dxa"/>
            <w:vAlign w:val="center"/>
          </w:tcPr>
          <w:p w14:paraId="008DF11F" w14:textId="77777777" w:rsidR="000B42E7" w:rsidRPr="00AF4F94" w:rsidRDefault="000B42E7" w:rsidP="000B42E7">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6067E489"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0CB75768" w14:textId="77777777" w:rsidR="000B42E7" w:rsidRPr="00591B0F" w:rsidRDefault="000B42E7" w:rsidP="000B42E7">
            <w:pPr>
              <w:jc w:val="center"/>
              <w:rPr>
                <w:i/>
                <w:iCs/>
                <w:sz w:val="20"/>
              </w:rPr>
            </w:pPr>
          </w:p>
        </w:tc>
        <w:tc>
          <w:tcPr>
            <w:tcW w:w="1417" w:type="dxa"/>
            <w:vMerge/>
            <w:vAlign w:val="center"/>
          </w:tcPr>
          <w:p w14:paraId="70A0E47B" w14:textId="77777777" w:rsidR="000B42E7" w:rsidRPr="00591B0F" w:rsidRDefault="000B42E7" w:rsidP="000B42E7">
            <w:pPr>
              <w:jc w:val="center"/>
              <w:rPr>
                <w:i/>
                <w:iCs/>
                <w:sz w:val="20"/>
              </w:rPr>
            </w:pPr>
          </w:p>
        </w:tc>
        <w:tc>
          <w:tcPr>
            <w:tcW w:w="1238" w:type="dxa"/>
            <w:vMerge/>
            <w:vAlign w:val="center"/>
          </w:tcPr>
          <w:p w14:paraId="676A2942" w14:textId="77777777" w:rsidR="000B42E7" w:rsidRPr="00591B0F" w:rsidRDefault="000B42E7" w:rsidP="000B42E7">
            <w:pPr>
              <w:jc w:val="center"/>
              <w:rPr>
                <w:i/>
                <w:iCs/>
                <w:sz w:val="20"/>
              </w:rPr>
            </w:pPr>
          </w:p>
        </w:tc>
        <w:tc>
          <w:tcPr>
            <w:tcW w:w="2410" w:type="dxa"/>
            <w:vAlign w:val="center"/>
          </w:tcPr>
          <w:p w14:paraId="6EBDBC70"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0B42E7" w:rsidRPr="00591B0F" w14:paraId="06B80A96" w14:textId="77777777" w:rsidTr="00970C7E">
        <w:trPr>
          <w:cantSplit/>
          <w:trHeight w:val="65"/>
          <w:jc w:val="center"/>
        </w:trPr>
        <w:tc>
          <w:tcPr>
            <w:tcW w:w="709" w:type="dxa"/>
            <w:vAlign w:val="center"/>
          </w:tcPr>
          <w:p w14:paraId="2AEE2694" w14:textId="77777777" w:rsidR="000B42E7" w:rsidRPr="00591B0F" w:rsidRDefault="000B42E7" w:rsidP="000B42E7">
            <w:pPr>
              <w:pStyle w:val="Paragraphedeliste"/>
              <w:numPr>
                <w:ilvl w:val="0"/>
                <w:numId w:val="130"/>
              </w:numPr>
              <w:jc w:val="center"/>
              <w:rPr>
                <w:bCs/>
                <w:i/>
                <w:iCs/>
                <w:sz w:val="18"/>
              </w:rPr>
            </w:pPr>
          </w:p>
        </w:tc>
        <w:tc>
          <w:tcPr>
            <w:tcW w:w="3724" w:type="dxa"/>
            <w:vAlign w:val="center"/>
          </w:tcPr>
          <w:p w14:paraId="0D4AD71B" w14:textId="77777777" w:rsidR="000B42E7" w:rsidRPr="00EC6E69" w:rsidRDefault="000B42E7" w:rsidP="000B42E7">
            <w:pPr>
              <w:rPr>
                <w:rFonts w:ascii="Footlight MT Light" w:hAnsi="Footlight MT Light" w:cs="Arial"/>
                <w:bCs/>
              </w:rPr>
            </w:pPr>
            <w:r w:rsidRPr="00EC6E69">
              <w:rPr>
                <w:rFonts w:ascii="Footlight MT Light" w:hAnsi="Footlight MT Light"/>
                <w:bCs/>
              </w:rPr>
              <w:t xml:space="preserve">Pneu 1300/22,5 avec chambre à air ou Tubeless  </w:t>
            </w:r>
          </w:p>
        </w:tc>
        <w:tc>
          <w:tcPr>
            <w:tcW w:w="1417" w:type="dxa"/>
            <w:vAlign w:val="center"/>
          </w:tcPr>
          <w:p w14:paraId="0B2AEA66" w14:textId="77777777" w:rsidR="000B42E7" w:rsidRPr="00AF4F94" w:rsidRDefault="000B42E7" w:rsidP="000B42E7">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086EF864" w14:textId="77777777" w:rsidR="000B42E7" w:rsidRPr="00AF4F94" w:rsidRDefault="000B42E7" w:rsidP="000B42E7">
            <w:pPr>
              <w:jc w:val="center"/>
              <w:rPr>
                <w:rFonts w:ascii="Footlight MT Light" w:hAnsi="Footlight MT Light" w:cs="Arial"/>
              </w:rPr>
            </w:pPr>
            <w:r w:rsidRPr="007D78A2">
              <w:t>Qualité supérieure</w:t>
            </w:r>
          </w:p>
        </w:tc>
        <w:tc>
          <w:tcPr>
            <w:tcW w:w="1418" w:type="dxa"/>
            <w:vMerge/>
            <w:vAlign w:val="center"/>
          </w:tcPr>
          <w:p w14:paraId="243BC3AF" w14:textId="77777777" w:rsidR="000B42E7" w:rsidRPr="00591B0F" w:rsidRDefault="000B42E7" w:rsidP="000B42E7">
            <w:pPr>
              <w:jc w:val="center"/>
              <w:rPr>
                <w:i/>
                <w:iCs/>
                <w:sz w:val="20"/>
              </w:rPr>
            </w:pPr>
          </w:p>
        </w:tc>
        <w:tc>
          <w:tcPr>
            <w:tcW w:w="1417" w:type="dxa"/>
            <w:vMerge/>
            <w:vAlign w:val="center"/>
          </w:tcPr>
          <w:p w14:paraId="23CEE29F" w14:textId="77777777" w:rsidR="000B42E7" w:rsidRPr="00591B0F" w:rsidRDefault="000B42E7" w:rsidP="000B42E7">
            <w:pPr>
              <w:jc w:val="center"/>
              <w:rPr>
                <w:i/>
                <w:iCs/>
                <w:sz w:val="20"/>
              </w:rPr>
            </w:pPr>
          </w:p>
        </w:tc>
        <w:tc>
          <w:tcPr>
            <w:tcW w:w="1238" w:type="dxa"/>
            <w:vMerge/>
            <w:vAlign w:val="center"/>
          </w:tcPr>
          <w:p w14:paraId="52D8C3A1" w14:textId="77777777" w:rsidR="000B42E7" w:rsidRPr="00591B0F" w:rsidRDefault="000B42E7" w:rsidP="000B42E7">
            <w:pPr>
              <w:jc w:val="center"/>
              <w:rPr>
                <w:i/>
                <w:iCs/>
                <w:sz w:val="20"/>
              </w:rPr>
            </w:pPr>
          </w:p>
        </w:tc>
        <w:tc>
          <w:tcPr>
            <w:tcW w:w="2410" w:type="dxa"/>
            <w:vAlign w:val="center"/>
          </w:tcPr>
          <w:p w14:paraId="60D5D778" w14:textId="77777777" w:rsidR="000B42E7" w:rsidRPr="00591B0F" w:rsidRDefault="000B42E7" w:rsidP="000B42E7">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5D7AD6DC" w14:textId="77777777" w:rsidR="007B6C66" w:rsidRPr="00396D39" w:rsidRDefault="007B6C66" w:rsidP="007B6C66"/>
    <w:p w14:paraId="4C91A2DE" w14:textId="77777777" w:rsidR="007B6C66" w:rsidRPr="00396D39" w:rsidRDefault="007B6C66" w:rsidP="007B6C66">
      <w:pPr>
        <w:jc w:val="both"/>
        <w:rPr>
          <w:i/>
          <w:iCs/>
        </w:rPr>
      </w:pPr>
    </w:p>
    <w:p w14:paraId="0A21FC8A" w14:textId="77777777" w:rsidR="007B6C66" w:rsidRPr="004B2997" w:rsidRDefault="007B6C66" w:rsidP="007B6C66">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54E1DE19" w14:textId="77777777" w:rsidR="007B6C66" w:rsidRPr="004B2997" w:rsidRDefault="007B6C66" w:rsidP="007B6C66">
      <w:pPr>
        <w:tabs>
          <w:tab w:val="right" w:pos="4140"/>
          <w:tab w:val="left" w:pos="4500"/>
          <w:tab w:val="right" w:pos="9000"/>
        </w:tabs>
        <w:jc w:val="both"/>
        <w:rPr>
          <w:bCs/>
        </w:rPr>
      </w:pPr>
    </w:p>
    <w:p w14:paraId="7812461C" w14:textId="77777777" w:rsidR="007B6C66" w:rsidRPr="00E24DDE" w:rsidRDefault="007B6C66" w:rsidP="007B6C66">
      <w:pPr>
        <w:tabs>
          <w:tab w:val="right" w:pos="4140"/>
          <w:tab w:val="left" w:pos="4500"/>
          <w:tab w:val="right" w:pos="9000"/>
        </w:tabs>
        <w:jc w:val="both"/>
        <w:rPr>
          <w:b/>
        </w:rPr>
      </w:pPr>
      <w:r w:rsidRPr="004B2997">
        <w:rPr>
          <w:bCs/>
        </w:rPr>
        <w:t xml:space="preserve">Date </w:t>
      </w:r>
      <w:r w:rsidRPr="004B2997">
        <w:rPr>
          <w:bCs/>
          <w:i/>
          <w:iCs/>
        </w:rPr>
        <w:t>[Insérer la date]</w:t>
      </w:r>
    </w:p>
    <w:p w14:paraId="0AA247A2" w14:textId="77777777" w:rsidR="007B6C66" w:rsidRDefault="007B6C66" w:rsidP="00110946">
      <w:pPr>
        <w:pStyle w:val="SectionVIIHeader2"/>
      </w:pPr>
    </w:p>
    <w:p w14:paraId="2EDE3A89" w14:textId="77777777" w:rsidR="00773885" w:rsidRDefault="00773885" w:rsidP="00110946">
      <w:pPr>
        <w:pStyle w:val="SectionVIIHeader2"/>
      </w:pPr>
    </w:p>
    <w:p w14:paraId="0D45C15E" w14:textId="77777777" w:rsidR="00773885" w:rsidRDefault="00773885" w:rsidP="00110946">
      <w:pPr>
        <w:pStyle w:val="SectionVIIHeader2"/>
      </w:pPr>
    </w:p>
    <w:p w14:paraId="55F1F113" w14:textId="77777777" w:rsidR="00773885" w:rsidRDefault="00773885" w:rsidP="00110946">
      <w:pPr>
        <w:pStyle w:val="SectionVIIHeader2"/>
      </w:pPr>
    </w:p>
    <w:p w14:paraId="2F09583B" w14:textId="77777777" w:rsidR="00773885" w:rsidRDefault="00773885" w:rsidP="00110946">
      <w:pPr>
        <w:pStyle w:val="SectionVIIHeader2"/>
      </w:pPr>
    </w:p>
    <w:p w14:paraId="21B2EBF9" w14:textId="77777777" w:rsidR="00773885" w:rsidRDefault="00773885" w:rsidP="00110946">
      <w:pPr>
        <w:pStyle w:val="SectionVIIHeader2"/>
      </w:pPr>
    </w:p>
    <w:p w14:paraId="4D0BE25F" w14:textId="77777777" w:rsidR="00773885" w:rsidRDefault="00773885" w:rsidP="00110946">
      <w:pPr>
        <w:pStyle w:val="SectionVIIHeader2"/>
      </w:pPr>
    </w:p>
    <w:p w14:paraId="5D0D2B3A" w14:textId="77777777" w:rsidR="00773885" w:rsidRDefault="00773885" w:rsidP="00110946">
      <w:pPr>
        <w:pStyle w:val="SectionVIIHeader2"/>
      </w:pPr>
    </w:p>
    <w:p w14:paraId="0218DB5F" w14:textId="77777777" w:rsidR="00773885" w:rsidRDefault="00773885" w:rsidP="00110946">
      <w:pPr>
        <w:pStyle w:val="SectionVIIHeader2"/>
      </w:pPr>
    </w:p>
    <w:p w14:paraId="57ED7E7B" w14:textId="77777777" w:rsidR="00773885" w:rsidRDefault="00773885" w:rsidP="00110946">
      <w:pPr>
        <w:pStyle w:val="SectionVIIHeader2"/>
      </w:pPr>
    </w:p>
    <w:tbl>
      <w:tblPr>
        <w:tblW w:w="9600" w:type="dxa"/>
        <w:tblLayout w:type="fixed"/>
        <w:tblLook w:val="0000" w:firstRow="0" w:lastRow="0" w:firstColumn="0" w:lastColumn="0" w:noHBand="0" w:noVBand="0"/>
      </w:tblPr>
      <w:tblGrid>
        <w:gridCol w:w="9600"/>
      </w:tblGrid>
      <w:tr w:rsidR="007B6C66" w:rsidRPr="00396D39" w14:paraId="475AA584" w14:textId="77777777" w:rsidTr="00970C7E">
        <w:trPr>
          <w:cantSplit/>
          <w:trHeight w:val="600"/>
        </w:trPr>
        <w:tc>
          <w:tcPr>
            <w:tcW w:w="9600" w:type="dxa"/>
            <w:vAlign w:val="center"/>
          </w:tcPr>
          <w:p w14:paraId="389BAD78" w14:textId="77777777" w:rsidR="007B6C66" w:rsidRPr="00396D39" w:rsidRDefault="007B6C66" w:rsidP="00970C7E">
            <w:pPr>
              <w:pStyle w:val="SectionVIIHeader2"/>
            </w:pPr>
            <w:r w:rsidRPr="00396D39">
              <w:lastRenderedPageBreak/>
              <w:t>1.</w:t>
            </w:r>
            <w:r w:rsidRPr="00396D39">
              <w:tab/>
              <w:t>Liste des Fournitures et calendrier de livraison</w:t>
            </w:r>
          </w:p>
        </w:tc>
      </w:tr>
    </w:tbl>
    <w:p w14:paraId="7B8C9962" w14:textId="4ADD9904" w:rsidR="007B6C66" w:rsidRPr="00EC6E69" w:rsidRDefault="007B6C66" w:rsidP="007B6C66">
      <w:pPr>
        <w:pStyle w:val="Paragraphedeliste"/>
        <w:numPr>
          <w:ilvl w:val="0"/>
          <w:numId w:val="131"/>
        </w:numPr>
      </w:pPr>
      <w:r>
        <w:rPr>
          <w:rFonts w:ascii="Footlight MT Light" w:hAnsi="Footlight MT Light" w:cs="Verdana"/>
          <w:b/>
          <w:bCs/>
          <w:sz w:val="26"/>
          <w:szCs w:val="26"/>
          <w:u w:val="single"/>
        </w:rPr>
        <w:t xml:space="preserve">Lot </w:t>
      </w:r>
      <w:r w:rsidR="00D614D4">
        <w:rPr>
          <w:rFonts w:ascii="Footlight MT Light" w:hAnsi="Footlight MT Light" w:cs="Verdana"/>
          <w:b/>
          <w:bCs/>
          <w:sz w:val="26"/>
          <w:szCs w:val="26"/>
          <w:u w:val="single"/>
        </w:rPr>
        <w:t>3</w:t>
      </w:r>
      <w:r>
        <w:rPr>
          <w:rFonts w:ascii="Footlight MT Light" w:hAnsi="Footlight MT Light" w:cs="Verdana"/>
          <w:b/>
          <w:bCs/>
          <w:sz w:val="26"/>
          <w:szCs w:val="26"/>
          <w:u w:val="single"/>
        </w:rPr>
        <w:t xml:space="preserve"> </w:t>
      </w:r>
      <w:r w:rsidRPr="00693C95">
        <w:rPr>
          <w:rFonts w:ascii="Footlight MT Light" w:hAnsi="Footlight MT Light" w:cs="Verdana"/>
          <w:b/>
          <w:bCs/>
          <w:sz w:val="26"/>
          <w:szCs w:val="26"/>
        </w:rPr>
        <w:t xml:space="preserve">: </w:t>
      </w:r>
      <w:r w:rsidR="00D614D4" w:rsidRPr="00A61B98">
        <w:rPr>
          <w:rFonts w:ascii="Footlight MT Light" w:hAnsi="Footlight MT Light" w:cs="Verdana"/>
          <w:bCs/>
          <w:szCs w:val="24"/>
        </w:rPr>
        <w:t>Fourniture de pneumatiques destinés</w:t>
      </w:r>
      <w:r w:rsidR="00D614D4" w:rsidRPr="00D614D4">
        <w:rPr>
          <w:b/>
          <w:bCs/>
        </w:rPr>
        <w:t xml:space="preserve"> </w:t>
      </w:r>
      <w:r w:rsidR="00D614D4" w:rsidRPr="00A61B98">
        <w:rPr>
          <w:rFonts w:ascii="Footlight MT Light" w:hAnsi="Footlight MT Light" w:cs="Verdana"/>
          <w:bCs/>
          <w:szCs w:val="24"/>
        </w:rPr>
        <w:t>à la</w:t>
      </w:r>
      <w:r w:rsidR="00D614D4" w:rsidRPr="00D614D4">
        <w:rPr>
          <w:b/>
          <w:bCs/>
        </w:rPr>
        <w:t xml:space="preserve"> </w:t>
      </w:r>
      <w:r w:rsidR="00D614D4" w:rsidRPr="0006535A">
        <w:rPr>
          <w:b/>
          <w:bCs/>
        </w:rPr>
        <w:t>DNPSES</w:t>
      </w:r>
      <w:r w:rsidR="00D614D4">
        <w:rPr>
          <w:rFonts w:ascii="Footlight MT Light" w:hAnsi="Footlight MT Light" w:cs="Verdana"/>
          <w:bCs/>
          <w:szCs w:val="24"/>
        </w:rPr>
        <w:t> </w:t>
      </w:r>
    </w:p>
    <w:p w14:paraId="5BE53C09" w14:textId="77777777" w:rsidR="007B6C66" w:rsidRDefault="007B6C66" w:rsidP="007B6C66">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417"/>
        <w:gridCol w:w="1238"/>
        <w:gridCol w:w="2410"/>
      </w:tblGrid>
      <w:tr w:rsidR="007B6C66" w:rsidRPr="00591B0F" w14:paraId="7C912D7A" w14:textId="77777777" w:rsidTr="00970C7E">
        <w:trPr>
          <w:cantSplit/>
          <w:trHeight w:val="240"/>
          <w:jc w:val="center"/>
        </w:trPr>
        <w:tc>
          <w:tcPr>
            <w:tcW w:w="709" w:type="dxa"/>
            <w:vMerge w:val="restart"/>
            <w:tcBorders>
              <w:top w:val="double" w:sz="4" w:space="0" w:color="auto"/>
            </w:tcBorders>
            <w:vAlign w:val="center"/>
          </w:tcPr>
          <w:p w14:paraId="043D13CB" w14:textId="77777777" w:rsidR="007B6C66" w:rsidRPr="00591B0F" w:rsidRDefault="007B6C66" w:rsidP="00970C7E">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362D0327" w14:textId="77777777" w:rsidR="007B6C66" w:rsidRPr="00591B0F" w:rsidRDefault="007B6C66" w:rsidP="00970C7E">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77DEAFAE" w14:textId="77777777" w:rsidR="007B6C66" w:rsidRPr="00591B0F" w:rsidRDefault="007B6C66" w:rsidP="00970C7E">
            <w:pPr>
              <w:suppressAutoHyphens/>
              <w:spacing w:before="60"/>
              <w:jc w:val="center"/>
              <w:rPr>
                <w:b/>
                <w:bCs/>
                <w:sz w:val="20"/>
              </w:rPr>
            </w:pPr>
            <w:r w:rsidRPr="00591B0F">
              <w:rPr>
                <w:b/>
                <w:bCs/>
                <w:sz w:val="20"/>
              </w:rPr>
              <w:t>Quantité</w:t>
            </w:r>
          </w:p>
          <w:p w14:paraId="35068F1D" w14:textId="77777777" w:rsidR="007B6C66" w:rsidRPr="00591B0F" w:rsidRDefault="007B6C66" w:rsidP="00970C7E">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57AD0A66" w14:textId="77777777" w:rsidR="007B6C66" w:rsidRPr="00591B0F" w:rsidRDefault="007B6C66" w:rsidP="00970C7E">
            <w:pPr>
              <w:jc w:val="center"/>
              <w:rPr>
                <w:b/>
                <w:bCs/>
                <w:sz w:val="20"/>
              </w:rPr>
            </w:pPr>
            <w:r w:rsidRPr="00591B0F">
              <w:rPr>
                <w:b/>
                <w:bCs/>
                <w:sz w:val="20"/>
              </w:rPr>
              <w:t>Unité</w:t>
            </w:r>
          </w:p>
        </w:tc>
        <w:tc>
          <w:tcPr>
            <w:tcW w:w="1418" w:type="dxa"/>
            <w:vMerge w:val="restart"/>
            <w:tcBorders>
              <w:top w:val="double" w:sz="4" w:space="0" w:color="auto"/>
            </w:tcBorders>
            <w:vAlign w:val="center"/>
          </w:tcPr>
          <w:p w14:paraId="2474D41B" w14:textId="77777777" w:rsidR="007B6C66" w:rsidRPr="00591B0F" w:rsidRDefault="007B6C66" w:rsidP="00970C7E">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30F9DC9D" w14:textId="77777777" w:rsidR="007B6C66" w:rsidRPr="00591B0F" w:rsidRDefault="007B6C66" w:rsidP="00970C7E">
            <w:pPr>
              <w:spacing w:before="60" w:after="60"/>
              <w:jc w:val="center"/>
              <w:rPr>
                <w:b/>
                <w:bCs/>
                <w:sz w:val="20"/>
              </w:rPr>
            </w:pPr>
            <w:r w:rsidRPr="00591B0F">
              <w:rPr>
                <w:b/>
                <w:bCs/>
                <w:sz w:val="20"/>
              </w:rPr>
              <w:t>Date de livraison</w:t>
            </w:r>
          </w:p>
        </w:tc>
      </w:tr>
      <w:tr w:rsidR="007B6C66" w:rsidRPr="00591B0F" w14:paraId="0D588445" w14:textId="77777777" w:rsidTr="00970C7E">
        <w:trPr>
          <w:cantSplit/>
          <w:trHeight w:val="240"/>
          <w:jc w:val="center"/>
        </w:trPr>
        <w:tc>
          <w:tcPr>
            <w:tcW w:w="709" w:type="dxa"/>
            <w:vMerge/>
            <w:tcBorders>
              <w:top w:val="double" w:sz="4" w:space="0" w:color="auto"/>
            </w:tcBorders>
            <w:vAlign w:val="center"/>
          </w:tcPr>
          <w:p w14:paraId="688A953B" w14:textId="77777777" w:rsidR="007B6C66" w:rsidRPr="00591B0F" w:rsidRDefault="007B6C66" w:rsidP="00970C7E">
            <w:pPr>
              <w:jc w:val="center"/>
              <w:rPr>
                <w:b/>
                <w:bCs/>
                <w:sz w:val="20"/>
              </w:rPr>
            </w:pPr>
          </w:p>
        </w:tc>
        <w:tc>
          <w:tcPr>
            <w:tcW w:w="3724" w:type="dxa"/>
            <w:vMerge/>
            <w:tcBorders>
              <w:top w:val="double" w:sz="4" w:space="0" w:color="auto"/>
            </w:tcBorders>
            <w:vAlign w:val="center"/>
          </w:tcPr>
          <w:p w14:paraId="278BF8A3" w14:textId="77777777" w:rsidR="007B6C66" w:rsidRPr="00591B0F" w:rsidRDefault="007B6C66" w:rsidP="00970C7E">
            <w:pPr>
              <w:jc w:val="center"/>
              <w:rPr>
                <w:b/>
                <w:bCs/>
                <w:sz w:val="20"/>
              </w:rPr>
            </w:pPr>
          </w:p>
        </w:tc>
        <w:tc>
          <w:tcPr>
            <w:tcW w:w="1417" w:type="dxa"/>
            <w:vMerge/>
            <w:vAlign w:val="center"/>
          </w:tcPr>
          <w:p w14:paraId="3FCE56E3" w14:textId="77777777" w:rsidR="007B6C66" w:rsidRPr="00591B0F" w:rsidRDefault="007B6C66" w:rsidP="00970C7E">
            <w:pPr>
              <w:jc w:val="center"/>
              <w:rPr>
                <w:b/>
                <w:bCs/>
                <w:sz w:val="20"/>
              </w:rPr>
            </w:pPr>
          </w:p>
        </w:tc>
        <w:tc>
          <w:tcPr>
            <w:tcW w:w="2410" w:type="dxa"/>
            <w:vMerge/>
            <w:tcBorders>
              <w:top w:val="double" w:sz="4" w:space="0" w:color="auto"/>
            </w:tcBorders>
            <w:vAlign w:val="center"/>
          </w:tcPr>
          <w:p w14:paraId="69E81BDA" w14:textId="77777777" w:rsidR="007B6C66" w:rsidRPr="00591B0F" w:rsidRDefault="007B6C66" w:rsidP="00970C7E">
            <w:pPr>
              <w:jc w:val="center"/>
              <w:rPr>
                <w:b/>
                <w:bCs/>
                <w:sz w:val="20"/>
              </w:rPr>
            </w:pPr>
          </w:p>
        </w:tc>
        <w:tc>
          <w:tcPr>
            <w:tcW w:w="1418" w:type="dxa"/>
            <w:vMerge/>
            <w:tcBorders>
              <w:top w:val="double" w:sz="4" w:space="0" w:color="auto"/>
            </w:tcBorders>
            <w:vAlign w:val="center"/>
          </w:tcPr>
          <w:p w14:paraId="08816ECA" w14:textId="77777777" w:rsidR="007B6C66" w:rsidRPr="00591B0F" w:rsidRDefault="007B6C66" w:rsidP="00970C7E">
            <w:pPr>
              <w:jc w:val="center"/>
              <w:rPr>
                <w:b/>
                <w:bCs/>
                <w:sz w:val="20"/>
              </w:rPr>
            </w:pPr>
          </w:p>
        </w:tc>
        <w:tc>
          <w:tcPr>
            <w:tcW w:w="1417" w:type="dxa"/>
            <w:vAlign w:val="center"/>
          </w:tcPr>
          <w:p w14:paraId="6883E0C5" w14:textId="77777777" w:rsidR="007B6C66" w:rsidRPr="00591B0F" w:rsidRDefault="007B6C66" w:rsidP="00970C7E">
            <w:pPr>
              <w:spacing w:before="60" w:after="60"/>
              <w:jc w:val="center"/>
              <w:rPr>
                <w:b/>
                <w:bCs/>
                <w:sz w:val="20"/>
              </w:rPr>
            </w:pPr>
            <w:r w:rsidRPr="00591B0F">
              <w:rPr>
                <w:b/>
                <w:bCs/>
                <w:sz w:val="20"/>
              </w:rPr>
              <w:t>Date de livraison au plus tôt</w:t>
            </w:r>
          </w:p>
        </w:tc>
        <w:tc>
          <w:tcPr>
            <w:tcW w:w="1238" w:type="dxa"/>
            <w:vAlign w:val="center"/>
          </w:tcPr>
          <w:p w14:paraId="2652D7E9" w14:textId="77777777" w:rsidR="007B6C66" w:rsidRPr="00591B0F" w:rsidRDefault="007B6C66" w:rsidP="00970C7E">
            <w:pPr>
              <w:spacing w:before="60" w:after="60"/>
              <w:jc w:val="center"/>
              <w:rPr>
                <w:b/>
                <w:bCs/>
                <w:sz w:val="20"/>
              </w:rPr>
            </w:pPr>
            <w:r w:rsidRPr="00591B0F">
              <w:rPr>
                <w:b/>
                <w:bCs/>
                <w:sz w:val="20"/>
              </w:rPr>
              <w:t>Date de livraison au plus tard</w:t>
            </w:r>
          </w:p>
          <w:p w14:paraId="5331C02A" w14:textId="77777777" w:rsidR="007B6C66" w:rsidRPr="00591B0F" w:rsidRDefault="007B6C66" w:rsidP="00970C7E">
            <w:pPr>
              <w:spacing w:before="60" w:after="60"/>
              <w:jc w:val="center"/>
              <w:rPr>
                <w:b/>
                <w:bCs/>
                <w:sz w:val="20"/>
              </w:rPr>
            </w:pPr>
          </w:p>
        </w:tc>
        <w:tc>
          <w:tcPr>
            <w:tcW w:w="2410" w:type="dxa"/>
            <w:vAlign w:val="center"/>
          </w:tcPr>
          <w:p w14:paraId="36A5DFC7" w14:textId="77777777" w:rsidR="007B6C66" w:rsidRPr="00591B0F" w:rsidRDefault="007B6C66" w:rsidP="00970C7E">
            <w:pPr>
              <w:spacing w:before="60" w:after="60"/>
              <w:jc w:val="center"/>
              <w:rPr>
                <w:b/>
                <w:bCs/>
                <w:sz w:val="20"/>
              </w:rPr>
            </w:pPr>
            <w:r w:rsidRPr="00591B0F">
              <w:rPr>
                <w:b/>
                <w:bCs/>
                <w:sz w:val="20"/>
              </w:rPr>
              <w:t xml:space="preserve">Date de livraison offerte par le </w:t>
            </w:r>
            <w:r w:rsidRPr="00591B0F">
              <w:rPr>
                <w:b/>
                <w:sz w:val="20"/>
              </w:rPr>
              <w:t>Soumissionnaire</w:t>
            </w:r>
          </w:p>
          <w:p w14:paraId="1486AAF0" w14:textId="77777777" w:rsidR="007B6C66" w:rsidRPr="00591B0F" w:rsidRDefault="007B6C66" w:rsidP="00970C7E">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7B6C66" w:rsidRPr="00591B0F" w14:paraId="2DF5ABE9" w14:textId="77777777" w:rsidTr="00970C7E">
        <w:trPr>
          <w:cantSplit/>
          <w:trHeight w:val="240"/>
          <w:jc w:val="center"/>
        </w:trPr>
        <w:tc>
          <w:tcPr>
            <w:tcW w:w="14743" w:type="dxa"/>
            <w:gridSpan w:val="8"/>
            <w:tcBorders>
              <w:top w:val="double" w:sz="4" w:space="0" w:color="auto"/>
            </w:tcBorders>
            <w:vAlign w:val="center"/>
          </w:tcPr>
          <w:p w14:paraId="17D6FEB2" w14:textId="4FD5F79C" w:rsidR="007B6C66" w:rsidRPr="00591B0F" w:rsidRDefault="00E2174C" w:rsidP="00970C7E">
            <w:pPr>
              <w:pStyle w:val="Paragraphedeliste"/>
              <w:suppressAutoHyphens/>
              <w:ind w:left="360"/>
              <w:jc w:val="center"/>
              <w:rPr>
                <w:b/>
                <w:sz w:val="18"/>
              </w:rPr>
            </w:pPr>
            <w:r w:rsidRPr="0006535A">
              <w:rPr>
                <w:b/>
                <w:bCs/>
              </w:rPr>
              <w:t>DNPSES</w:t>
            </w:r>
          </w:p>
        </w:tc>
      </w:tr>
      <w:tr w:rsidR="007B6C66" w:rsidRPr="00591B0F" w14:paraId="055E54DD" w14:textId="77777777" w:rsidTr="00970C7E">
        <w:trPr>
          <w:cantSplit/>
          <w:trHeight w:val="309"/>
          <w:jc w:val="center"/>
        </w:trPr>
        <w:tc>
          <w:tcPr>
            <w:tcW w:w="709" w:type="dxa"/>
            <w:vAlign w:val="center"/>
          </w:tcPr>
          <w:p w14:paraId="44D0DACB"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B666CB9" w14:textId="7BBA5BB4" w:rsidR="007B6C66" w:rsidRPr="00EC6E69" w:rsidRDefault="007B6C66" w:rsidP="00970C7E">
            <w:pPr>
              <w:rPr>
                <w:rFonts w:ascii="Footlight MT Light" w:hAnsi="Footlight MT Light" w:cs="Arial"/>
                <w:bCs/>
              </w:rPr>
            </w:pPr>
            <w:r w:rsidRPr="00EC6E69">
              <w:rPr>
                <w:rFonts w:ascii="Footlight MT Light" w:hAnsi="Footlight MT Light"/>
                <w:bCs/>
              </w:rPr>
              <w:t>Pneu 255/70/1</w:t>
            </w:r>
            <w:r w:rsidR="00773885">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4365B9EB"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309A3581"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restart"/>
            <w:vAlign w:val="center"/>
          </w:tcPr>
          <w:p w14:paraId="27035421" w14:textId="122D4D42" w:rsidR="007B6C66" w:rsidRPr="00693C95" w:rsidRDefault="00E12CDB" w:rsidP="00E12CDB">
            <w:pPr>
              <w:jc w:val="center"/>
            </w:pPr>
            <w:r w:rsidRPr="0006535A">
              <w:rPr>
                <w:b/>
                <w:bCs/>
              </w:rPr>
              <w:t>DNPSES</w:t>
            </w:r>
            <w:r w:rsidRPr="00693C95">
              <w:t xml:space="preserve"> </w:t>
            </w:r>
          </w:p>
        </w:tc>
        <w:tc>
          <w:tcPr>
            <w:tcW w:w="1417" w:type="dxa"/>
            <w:vMerge w:val="restart"/>
            <w:vAlign w:val="center"/>
          </w:tcPr>
          <w:p w14:paraId="45BF4DA8" w14:textId="0E16DCAC" w:rsidR="007B6C66" w:rsidRPr="00591B0F" w:rsidRDefault="00483833" w:rsidP="00970C7E">
            <w:pPr>
              <w:jc w:val="center"/>
              <w:rPr>
                <w:i/>
                <w:iCs/>
                <w:sz w:val="20"/>
              </w:rPr>
            </w:pPr>
            <w:r>
              <w:rPr>
                <w:rFonts w:ascii="Footlight MT Light" w:hAnsi="Footlight MT Light"/>
                <w:sz w:val="22"/>
                <w:szCs w:val="22"/>
              </w:rPr>
              <w:t>Deux (02) jours après émission et la notification du bon de commande</w:t>
            </w:r>
          </w:p>
        </w:tc>
        <w:tc>
          <w:tcPr>
            <w:tcW w:w="1238" w:type="dxa"/>
            <w:vMerge w:val="restart"/>
            <w:vAlign w:val="center"/>
          </w:tcPr>
          <w:p w14:paraId="5712ED70" w14:textId="014B5F9C" w:rsidR="007B6C66" w:rsidRPr="00591B0F" w:rsidRDefault="00D30A48" w:rsidP="00970C7E">
            <w:pPr>
              <w:jc w:val="center"/>
              <w:rPr>
                <w:i/>
                <w:iCs/>
                <w:sz w:val="20"/>
              </w:rPr>
            </w:pPr>
            <w:r>
              <w:rPr>
                <w:rFonts w:ascii="Footlight MT Light" w:hAnsi="Footlight MT Light"/>
                <w:sz w:val="22"/>
                <w:szCs w:val="22"/>
              </w:rPr>
              <w:t>Trois (03) jours après émission et la notification du bon de commande</w:t>
            </w:r>
          </w:p>
        </w:tc>
        <w:tc>
          <w:tcPr>
            <w:tcW w:w="2410" w:type="dxa"/>
            <w:vAlign w:val="center"/>
          </w:tcPr>
          <w:p w14:paraId="0C2BBF80"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5AF667F0" w14:textId="77777777" w:rsidTr="00970C7E">
        <w:trPr>
          <w:cantSplit/>
          <w:trHeight w:val="309"/>
          <w:jc w:val="center"/>
        </w:trPr>
        <w:tc>
          <w:tcPr>
            <w:tcW w:w="709" w:type="dxa"/>
            <w:vAlign w:val="center"/>
          </w:tcPr>
          <w:p w14:paraId="0EEA6114"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509AF7FC" w14:textId="38E1F980"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773885">
              <w:rPr>
                <w:rFonts w:ascii="Footlight MT Light" w:hAnsi="Footlight MT Light"/>
                <w:bCs/>
              </w:rPr>
              <w:t>6</w:t>
            </w:r>
            <w:r w:rsidRPr="00EC6E69">
              <w:rPr>
                <w:rFonts w:ascii="Footlight MT Light" w:hAnsi="Footlight MT Light"/>
                <w:bCs/>
              </w:rPr>
              <w:t>5/</w:t>
            </w:r>
            <w:r w:rsidR="00773885">
              <w:rPr>
                <w:rFonts w:ascii="Footlight MT Light" w:hAnsi="Footlight MT Light"/>
                <w:bCs/>
              </w:rPr>
              <w:t>65</w:t>
            </w:r>
            <w:r w:rsidRPr="00EC6E69">
              <w:rPr>
                <w:rFonts w:ascii="Footlight MT Light" w:hAnsi="Footlight MT Light"/>
                <w:bCs/>
              </w:rPr>
              <w:t>/1</w:t>
            </w:r>
            <w:r w:rsidR="007738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64284F78"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797D8F06"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60E4D09D" w14:textId="77777777" w:rsidR="007B6C66" w:rsidRPr="00591B0F" w:rsidRDefault="007B6C66" w:rsidP="00970C7E">
            <w:pPr>
              <w:jc w:val="center"/>
              <w:rPr>
                <w:i/>
                <w:iCs/>
                <w:sz w:val="20"/>
              </w:rPr>
            </w:pPr>
          </w:p>
        </w:tc>
        <w:tc>
          <w:tcPr>
            <w:tcW w:w="1417" w:type="dxa"/>
            <w:vMerge/>
            <w:vAlign w:val="center"/>
          </w:tcPr>
          <w:p w14:paraId="4524058E" w14:textId="77777777" w:rsidR="007B6C66" w:rsidRPr="00591B0F" w:rsidRDefault="007B6C66" w:rsidP="00970C7E">
            <w:pPr>
              <w:jc w:val="center"/>
              <w:rPr>
                <w:i/>
                <w:iCs/>
                <w:sz w:val="20"/>
              </w:rPr>
            </w:pPr>
          </w:p>
        </w:tc>
        <w:tc>
          <w:tcPr>
            <w:tcW w:w="1238" w:type="dxa"/>
            <w:vMerge/>
            <w:vAlign w:val="center"/>
          </w:tcPr>
          <w:p w14:paraId="11F5EF5B" w14:textId="77777777" w:rsidR="007B6C66" w:rsidRPr="00591B0F" w:rsidRDefault="007B6C66" w:rsidP="00970C7E">
            <w:pPr>
              <w:jc w:val="center"/>
              <w:rPr>
                <w:i/>
                <w:iCs/>
                <w:sz w:val="20"/>
              </w:rPr>
            </w:pPr>
          </w:p>
        </w:tc>
        <w:tc>
          <w:tcPr>
            <w:tcW w:w="2410" w:type="dxa"/>
            <w:vAlign w:val="center"/>
          </w:tcPr>
          <w:p w14:paraId="22EC3693"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6732F85F" w14:textId="77777777" w:rsidTr="00970C7E">
        <w:trPr>
          <w:cantSplit/>
          <w:trHeight w:val="505"/>
          <w:jc w:val="center"/>
        </w:trPr>
        <w:tc>
          <w:tcPr>
            <w:tcW w:w="709" w:type="dxa"/>
            <w:vAlign w:val="center"/>
          </w:tcPr>
          <w:p w14:paraId="39FE476B"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6B06968E" w14:textId="6A279FE2"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773885">
              <w:rPr>
                <w:rFonts w:ascii="Footlight MT Light" w:hAnsi="Footlight MT Light"/>
                <w:bCs/>
              </w:rPr>
              <w:t>0</w:t>
            </w:r>
            <w:r w:rsidRPr="00EC6E69">
              <w:rPr>
                <w:rFonts w:ascii="Footlight MT Light" w:hAnsi="Footlight MT Light"/>
                <w:bCs/>
              </w:rPr>
              <w:t>5/</w:t>
            </w:r>
            <w:r w:rsidR="00773885">
              <w:rPr>
                <w:rFonts w:ascii="Footlight MT Light" w:hAnsi="Footlight MT Light"/>
                <w:bCs/>
              </w:rPr>
              <w:t>8</w:t>
            </w:r>
            <w:r w:rsidRPr="00EC6E69">
              <w:rPr>
                <w:rFonts w:ascii="Footlight MT Light" w:hAnsi="Footlight MT Light"/>
                <w:bCs/>
              </w:rPr>
              <w:t xml:space="preserve">0/16 avec chambre à air ou Tubeless  </w:t>
            </w:r>
          </w:p>
        </w:tc>
        <w:tc>
          <w:tcPr>
            <w:tcW w:w="1417" w:type="dxa"/>
            <w:vAlign w:val="center"/>
          </w:tcPr>
          <w:p w14:paraId="76CAB8BF"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5A1E7EA2"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5EECE172" w14:textId="77777777" w:rsidR="007B6C66" w:rsidRPr="00591B0F" w:rsidRDefault="007B6C66" w:rsidP="00970C7E">
            <w:pPr>
              <w:jc w:val="center"/>
              <w:rPr>
                <w:i/>
                <w:iCs/>
                <w:sz w:val="20"/>
              </w:rPr>
            </w:pPr>
          </w:p>
        </w:tc>
        <w:tc>
          <w:tcPr>
            <w:tcW w:w="1417" w:type="dxa"/>
            <w:vMerge/>
            <w:vAlign w:val="center"/>
          </w:tcPr>
          <w:p w14:paraId="4091AF07" w14:textId="77777777" w:rsidR="007B6C66" w:rsidRPr="00591B0F" w:rsidRDefault="007B6C66" w:rsidP="00970C7E">
            <w:pPr>
              <w:jc w:val="center"/>
            </w:pPr>
          </w:p>
        </w:tc>
        <w:tc>
          <w:tcPr>
            <w:tcW w:w="1238" w:type="dxa"/>
            <w:vMerge/>
            <w:vAlign w:val="center"/>
          </w:tcPr>
          <w:p w14:paraId="2FF46680" w14:textId="77777777" w:rsidR="007B6C66" w:rsidRPr="00591B0F" w:rsidRDefault="007B6C66" w:rsidP="00970C7E">
            <w:pPr>
              <w:jc w:val="center"/>
            </w:pPr>
          </w:p>
        </w:tc>
        <w:tc>
          <w:tcPr>
            <w:tcW w:w="2410" w:type="dxa"/>
            <w:vAlign w:val="center"/>
          </w:tcPr>
          <w:p w14:paraId="4E0D16DD"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534B384E" w14:textId="77777777" w:rsidTr="00970C7E">
        <w:trPr>
          <w:cantSplit/>
          <w:trHeight w:val="347"/>
          <w:jc w:val="center"/>
        </w:trPr>
        <w:tc>
          <w:tcPr>
            <w:tcW w:w="709" w:type="dxa"/>
            <w:vAlign w:val="center"/>
          </w:tcPr>
          <w:p w14:paraId="296F376B"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AADD4B8" w14:textId="1958611A"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773885">
              <w:rPr>
                <w:rFonts w:ascii="Footlight MT Light" w:hAnsi="Footlight MT Light"/>
                <w:bCs/>
              </w:rPr>
              <w:t>8</w:t>
            </w:r>
            <w:r w:rsidRPr="00EC6E69">
              <w:rPr>
                <w:rFonts w:ascii="Footlight MT Light" w:hAnsi="Footlight MT Light"/>
                <w:bCs/>
              </w:rPr>
              <w:t>5/6</w:t>
            </w:r>
            <w:r w:rsidR="00773885">
              <w:rPr>
                <w:rFonts w:ascii="Footlight MT Light" w:hAnsi="Footlight MT Light"/>
                <w:bCs/>
              </w:rPr>
              <w:t>5</w:t>
            </w:r>
            <w:r w:rsidRPr="00EC6E69">
              <w:rPr>
                <w:rFonts w:ascii="Footlight MT Light" w:hAnsi="Footlight MT Light"/>
                <w:bCs/>
              </w:rPr>
              <w:t>/1</w:t>
            </w:r>
            <w:r w:rsidR="007738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69C6704E"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7CCF5BE4"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3A0527D3" w14:textId="77777777" w:rsidR="007B6C66" w:rsidRPr="00591B0F" w:rsidRDefault="007B6C66" w:rsidP="00970C7E">
            <w:pPr>
              <w:jc w:val="center"/>
              <w:rPr>
                <w:i/>
                <w:iCs/>
                <w:sz w:val="20"/>
              </w:rPr>
            </w:pPr>
          </w:p>
        </w:tc>
        <w:tc>
          <w:tcPr>
            <w:tcW w:w="1417" w:type="dxa"/>
            <w:vMerge/>
            <w:vAlign w:val="center"/>
          </w:tcPr>
          <w:p w14:paraId="72D59600" w14:textId="77777777" w:rsidR="007B6C66" w:rsidRPr="00591B0F" w:rsidRDefault="007B6C66" w:rsidP="00970C7E">
            <w:pPr>
              <w:jc w:val="center"/>
            </w:pPr>
          </w:p>
        </w:tc>
        <w:tc>
          <w:tcPr>
            <w:tcW w:w="1238" w:type="dxa"/>
            <w:vMerge/>
            <w:vAlign w:val="center"/>
          </w:tcPr>
          <w:p w14:paraId="06E881BA" w14:textId="77777777" w:rsidR="007B6C66" w:rsidRPr="00591B0F" w:rsidRDefault="007B6C66" w:rsidP="00970C7E">
            <w:pPr>
              <w:jc w:val="center"/>
            </w:pPr>
          </w:p>
        </w:tc>
        <w:tc>
          <w:tcPr>
            <w:tcW w:w="2410" w:type="dxa"/>
            <w:vAlign w:val="center"/>
          </w:tcPr>
          <w:p w14:paraId="20C57CA3"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74262847" w14:textId="77777777" w:rsidR="007B6C66" w:rsidRPr="00396D39" w:rsidRDefault="007B6C66" w:rsidP="007B6C66"/>
    <w:p w14:paraId="76E431C3" w14:textId="77777777" w:rsidR="007B6C66" w:rsidRPr="00396D39" w:rsidRDefault="007B6C66" w:rsidP="007B6C66">
      <w:pPr>
        <w:jc w:val="both"/>
        <w:rPr>
          <w:i/>
          <w:iCs/>
        </w:rPr>
      </w:pPr>
    </w:p>
    <w:p w14:paraId="2B55FD5A" w14:textId="77777777" w:rsidR="007B6C66" w:rsidRPr="004B2997" w:rsidRDefault="007B6C66" w:rsidP="007B6C66">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1CE534BF" w14:textId="77777777" w:rsidR="007B6C66" w:rsidRPr="004B2997" w:rsidRDefault="007B6C66" w:rsidP="007B6C66">
      <w:pPr>
        <w:tabs>
          <w:tab w:val="right" w:pos="4140"/>
          <w:tab w:val="left" w:pos="4500"/>
          <w:tab w:val="right" w:pos="9000"/>
        </w:tabs>
        <w:jc w:val="both"/>
        <w:rPr>
          <w:bCs/>
        </w:rPr>
      </w:pPr>
    </w:p>
    <w:p w14:paraId="20254F11" w14:textId="77777777" w:rsidR="007B6C66" w:rsidRPr="00E24DDE" w:rsidRDefault="007B6C66" w:rsidP="007B6C66">
      <w:pPr>
        <w:tabs>
          <w:tab w:val="right" w:pos="4140"/>
          <w:tab w:val="left" w:pos="4500"/>
          <w:tab w:val="right" w:pos="9000"/>
        </w:tabs>
        <w:jc w:val="both"/>
        <w:rPr>
          <w:b/>
        </w:rPr>
      </w:pPr>
      <w:r w:rsidRPr="004B2997">
        <w:rPr>
          <w:bCs/>
        </w:rPr>
        <w:t xml:space="preserve">Date </w:t>
      </w:r>
      <w:r w:rsidRPr="004B2997">
        <w:rPr>
          <w:bCs/>
          <w:i/>
          <w:iCs/>
        </w:rPr>
        <w:t>[Insérer la date]</w:t>
      </w:r>
    </w:p>
    <w:p w14:paraId="5257042F" w14:textId="77777777" w:rsidR="007B6C66" w:rsidRDefault="007B6C66" w:rsidP="007B6C66">
      <w:pPr>
        <w:pStyle w:val="SectionVIIHeader2"/>
      </w:pPr>
    </w:p>
    <w:p w14:paraId="7D17E5D2" w14:textId="77777777" w:rsidR="007B6C66" w:rsidRDefault="007B6C66" w:rsidP="00110946">
      <w:pPr>
        <w:pStyle w:val="SectionVIIHeader2"/>
      </w:pPr>
    </w:p>
    <w:p w14:paraId="6BAEB191" w14:textId="77777777" w:rsidR="00773885" w:rsidRDefault="00773885" w:rsidP="00110946">
      <w:pPr>
        <w:pStyle w:val="SectionVIIHeader2"/>
      </w:pPr>
    </w:p>
    <w:p w14:paraId="31FED755" w14:textId="77777777" w:rsidR="00773885" w:rsidRDefault="00773885" w:rsidP="00110946">
      <w:pPr>
        <w:pStyle w:val="SectionVIIHeader2"/>
      </w:pPr>
    </w:p>
    <w:p w14:paraId="0BDAB06E" w14:textId="77777777" w:rsidR="00773885" w:rsidRDefault="00773885" w:rsidP="00110946">
      <w:pPr>
        <w:pStyle w:val="SectionVIIHeader2"/>
      </w:pPr>
    </w:p>
    <w:tbl>
      <w:tblPr>
        <w:tblW w:w="9600" w:type="dxa"/>
        <w:tblLayout w:type="fixed"/>
        <w:tblLook w:val="0000" w:firstRow="0" w:lastRow="0" w:firstColumn="0" w:lastColumn="0" w:noHBand="0" w:noVBand="0"/>
      </w:tblPr>
      <w:tblGrid>
        <w:gridCol w:w="9600"/>
      </w:tblGrid>
      <w:tr w:rsidR="007B6C66" w:rsidRPr="00396D39" w14:paraId="624ECF9B" w14:textId="77777777" w:rsidTr="00970C7E">
        <w:trPr>
          <w:cantSplit/>
          <w:trHeight w:val="600"/>
        </w:trPr>
        <w:tc>
          <w:tcPr>
            <w:tcW w:w="9600" w:type="dxa"/>
            <w:vAlign w:val="center"/>
          </w:tcPr>
          <w:p w14:paraId="34595641" w14:textId="77777777" w:rsidR="007B6C66" w:rsidRPr="00396D39" w:rsidRDefault="007B6C66" w:rsidP="00970C7E">
            <w:pPr>
              <w:pStyle w:val="SectionVIIHeader2"/>
            </w:pPr>
            <w:r w:rsidRPr="00396D39">
              <w:lastRenderedPageBreak/>
              <w:t>1.</w:t>
            </w:r>
            <w:r w:rsidRPr="00396D39">
              <w:tab/>
              <w:t>Liste des Fournitures et calendrier de livraison</w:t>
            </w:r>
          </w:p>
        </w:tc>
      </w:tr>
    </w:tbl>
    <w:p w14:paraId="2568857B" w14:textId="59FF1CE9" w:rsidR="007B6C66" w:rsidRPr="006F4C0E" w:rsidRDefault="007B6C66" w:rsidP="007B6C66">
      <w:pPr>
        <w:pStyle w:val="Paragraphedeliste"/>
        <w:numPr>
          <w:ilvl w:val="0"/>
          <w:numId w:val="131"/>
        </w:numPr>
        <w:rPr>
          <w:rFonts w:ascii="Footlight MT Light" w:hAnsi="Footlight MT Light" w:cs="Verdana"/>
          <w:b/>
          <w:bCs/>
          <w:sz w:val="26"/>
          <w:szCs w:val="26"/>
          <w:u w:val="single"/>
        </w:rPr>
      </w:pPr>
      <w:r w:rsidRPr="006F4C0E">
        <w:rPr>
          <w:rFonts w:ascii="Footlight MT Light" w:hAnsi="Footlight MT Light" w:cs="Verdana"/>
          <w:b/>
          <w:bCs/>
          <w:sz w:val="26"/>
          <w:szCs w:val="26"/>
          <w:u w:val="single"/>
        </w:rPr>
        <w:t xml:space="preserve">Lot </w:t>
      </w:r>
      <w:r w:rsidR="006F4C0E">
        <w:rPr>
          <w:rFonts w:ascii="Footlight MT Light" w:hAnsi="Footlight MT Light" w:cs="Verdana"/>
          <w:b/>
          <w:bCs/>
          <w:sz w:val="26"/>
          <w:szCs w:val="26"/>
          <w:u w:val="single"/>
        </w:rPr>
        <w:t>4</w:t>
      </w:r>
      <w:r w:rsidRPr="006F4C0E">
        <w:rPr>
          <w:rFonts w:ascii="Footlight MT Light" w:hAnsi="Footlight MT Light" w:cs="Verdana"/>
          <w:b/>
          <w:bCs/>
          <w:sz w:val="26"/>
          <w:szCs w:val="26"/>
          <w:u w:val="single"/>
        </w:rPr>
        <w:t xml:space="preserve"> </w:t>
      </w:r>
      <w:r w:rsidRPr="006F4C0E">
        <w:rPr>
          <w:rFonts w:ascii="Footlight MT Light" w:hAnsi="Footlight MT Light" w:cs="Verdana"/>
          <w:b/>
          <w:bCs/>
          <w:sz w:val="26"/>
          <w:szCs w:val="26"/>
        </w:rPr>
        <w:t xml:space="preserve">: </w:t>
      </w:r>
      <w:r w:rsidR="006F4C0E" w:rsidRPr="00835B4A">
        <w:rPr>
          <w:rFonts w:ascii="Footlight MT Light" w:hAnsi="Footlight MT Light" w:cs="Verdana"/>
          <w:bCs/>
          <w:szCs w:val="24"/>
        </w:rPr>
        <w:t xml:space="preserve">Fourniture </w:t>
      </w:r>
      <w:r w:rsidR="006F4C0E" w:rsidRPr="001408E7">
        <w:rPr>
          <w:rFonts w:ascii="Footlight MT Light" w:hAnsi="Footlight MT Light" w:cs="Verdana"/>
          <w:bCs/>
          <w:szCs w:val="24"/>
        </w:rPr>
        <w:t>de pneumatiques</w:t>
      </w:r>
      <w:r w:rsidR="006F4C0E" w:rsidRPr="00835B4A">
        <w:rPr>
          <w:rFonts w:ascii="Footlight MT Light" w:hAnsi="Footlight MT Light" w:cs="Verdana"/>
          <w:bCs/>
          <w:szCs w:val="24"/>
        </w:rPr>
        <w:t xml:space="preserve"> destinés </w:t>
      </w:r>
      <w:r w:rsidR="006F4C0E">
        <w:rPr>
          <w:rFonts w:ascii="Footlight MT Light" w:hAnsi="Footlight MT Light" w:cs="Verdana"/>
          <w:bCs/>
          <w:szCs w:val="24"/>
        </w:rPr>
        <w:t xml:space="preserve">à la </w:t>
      </w:r>
      <w:r w:rsidR="006F4C0E" w:rsidRPr="0006535A">
        <w:rPr>
          <w:b/>
          <w:bCs/>
        </w:rPr>
        <w:t>DN</w:t>
      </w:r>
      <w:r w:rsidR="006F4C0E">
        <w:rPr>
          <w:b/>
          <w:bCs/>
        </w:rPr>
        <w:t>DS</w:t>
      </w:r>
      <w:r w:rsidR="006F4C0E">
        <w:rPr>
          <w:rFonts w:ascii="Footlight MT Light" w:hAnsi="Footlight MT Light" w:cs="Verdana"/>
          <w:bCs/>
          <w:szCs w:val="24"/>
        </w:rPr>
        <w:t> </w:t>
      </w:r>
    </w:p>
    <w:p w14:paraId="53AE0B84" w14:textId="77777777" w:rsidR="006F4C0E" w:rsidRPr="006F4C0E" w:rsidRDefault="006F4C0E" w:rsidP="006F4C0E">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275"/>
        <w:gridCol w:w="1380"/>
        <w:gridCol w:w="2410"/>
      </w:tblGrid>
      <w:tr w:rsidR="007B6C66" w:rsidRPr="00591B0F" w14:paraId="3AD0D4F0" w14:textId="77777777" w:rsidTr="00970C7E">
        <w:trPr>
          <w:cantSplit/>
          <w:trHeight w:val="240"/>
          <w:jc w:val="center"/>
        </w:trPr>
        <w:tc>
          <w:tcPr>
            <w:tcW w:w="709" w:type="dxa"/>
            <w:vMerge w:val="restart"/>
            <w:tcBorders>
              <w:top w:val="double" w:sz="4" w:space="0" w:color="auto"/>
            </w:tcBorders>
            <w:vAlign w:val="center"/>
          </w:tcPr>
          <w:p w14:paraId="35D5970D" w14:textId="77777777" w:rsidR="007B6C66" w:rsidRPr="00591B0F" w:rsidRDefault="007B6C66" w:rsidP="00970C7E">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5E109F9E" w14:textId="77777777" w:rsidR="007B6C66" w:rsidRPr="00591B0F" w:rsidRDefault="007B6C66" w:rsidP="00970C7E">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3EC85EB1" w14:textId="77777777" w:rsidR="007B6C66" w:rsidRPr="00591B0F" w:rsidRDefault="007B6C66" w:rsidP="00970C7E">
            <w:pPr>
              <w:suppressAutoHyphens/>
              <w:spacing w:before="60"/>
              <w:jc w:val="center"/>
              <w:rPr>
                <w:b/>
                <w:bCs/>
                <w:sz w:val="20"/>
              </w:rPr>
            </w:pPr>
            <w:r w:rsidRPr="00591B0F">
              <w:rPr>
                <w:b/>
                <w:bCs/>
                <w:sz w:val="20"/>
              </w:rPr>
              <w:t>Quantité</w:t>
            </w:r>
          </w:p>
          <w:p w14:paraId="27E59487" w14:textId="77777777" w:rsidR="007B6C66" w:rsidRPr="00591B0F" w:rsidRDefault="007B6C66" w:rsidP="00970C7E">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2D7FCBEC" w14:textId="77777777" w:rsidR="007B6C66" w:rsidRPr="00591B0F" w:rsidRDefault="007B6C66" w:rsidP="00970C7E">
            <w:pPr>
              <w:jc w:val="center"/>
              <w:rPr>
                <w:b/>
                <w:bCs/>
                <w:sz w:val="20"/>
              </w:rPr>
            </w:pPr>
            <w:r w:rsidRPr="00591B0F">
              <w:rPr>
                <w:b/>
                <w:bCs/>
                <w:sz w:val="20"/>
              </w:rPr>
              <w:t>Unité</w:t>
            </w:r>
          </w:p>
        </w:tc>
        <w:tc>
          <w:tcPr>
            <w:tcW w:w="1418" w:type="dxa"/>
            <w:vMerge w:val="restart"/>
            <w:tcBorders>
              <w:top w:val="double" w:sz="4" w:space="0" w:color="auto"/>
            </w:tcBorders>
            <w:vAlign w:val="center"/>
          </w:tcPr>
          <w:p w14:paraId="1ABEDE26" w14:textId="77777777" w:rsidR="007B6C66" w:rsidRPr="00591B0F" w:rsidRDefault="007B6C66" w:rsidP="00970C7E">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275D213C" w14:textId="77777777" w:rsidR="007B6C66" w:rsidRPr="00591B0F" w:rsidRDefault="007B6C66" w:rsidP="00970C7E">
            <w:pPr>
              <w:spacing w:before="60" w:after="60"/>
              <w:jc w:val="center"/>
              <w:rPr>
                <w:b/>
                <w:bCs/>
                <w:sz w:val="20"/>
              </w:rPr>
            </w:pPr>
            <w:r w:rsidRPr="00591B0F">
              <w:rPr>
                <w:b/>
                <w:bCs/>
                <w:sz w:val="20"/>
              </w:rPr>
              <w:t>Date de livraison</w:t>
            </w:r>
          </w:p>
        </w:tc>
      </w:tr>
      <w:tr w:rsidR="007B6C66" w:rsidRPr="00591B0F" w14:paraId="11B6E5E3" w14:textId="77777777" w:rsidTr="00773885">
        <w:trPr>
          <w:cantSplit/>
          <w:trHeight w:val="240"/>
          <w:jc w:val="center"/>
        </w:trPr>
        <w:tc>
          <w:tcPr>
            <w:tcW w:w="709" w:type="dxa"/>
            <w:vMerge/>
            <w:tcBorders>
              <w:top w:val="double" w:sz="4" w:space="0" w:color="auto"/>
            </w:tcBorders>
            <w:vAlign w:val="center"/>
          </w:tcPr>
          <w:p w14:paraId="7885C25E" w14:textId="77777777" w:rsidR="007B6C66" w:rsidRPr="00591B0F" w:rsidRDefault="007B6C66" w:rsidP="00970C7E">
            <w:pPr>
              <w:jc w:val="center"/>
              <w:rPr>
                <w:b/>
                <w:bCs/>
                <w:sz w:val="20"/>
              </w:rPr>
            </w:pPr>
          </w:p>
        </w:tc>
        <w:tc>
          <w:tcPr>
            <w:tcW w:w="3724" w:type="dxa"/>
            <w:vMerge/>
            <w:tcBorders>
              <w:top w:val="double" w:sz="4" w:space="0" w:color="auto"/>
            </w:tcBorders>
            <w:vAlign w:val="center"/>
          </w:tcPr>
          <w:p w14:paraId="3E7E7F6B" w14:textId="77777777" w:rsidR="007B6C66" w:rsidRPr="00591B0F" w:rsidRDefault="007B6C66" w:rsidP="00970C7E">
            <w:pPr>
              <w:jc w:val="center"/>
              <w:rPr>
                <w:b/>
                <w:bCs/>
                <w:sz w:val="20"/>
              </w:rPr>
            </w:pPr>
          </w:p>
        </w:tc>
        <w:tc>
          <w:tcPr>
            <w:tcW w:w="1417" w:type="dxa"/>
            <w:vMerge/>
            <w:vAlign w:val="center"/>
          </w:tcPr>
          <w:p w14:paraId="15EAFBAC" w14:textId="77777777" w:rsidR="007B6C66" w:rsidRPr="00591B0F" w:rsidRDefault="007B6C66" w:rsidP="00970C7E">
            <w:pPr>
              <w:jc w:val="center"/>
              <w:rPr>
                <w:b/>
                <w:bCs/>
                <w:sz w:val="20"/>
              </w:rPr>
            </w:pPr>
          </w:p>
        </w:tc>
        <w:tc>
          <w:tcPr>
            <w:tcW w:w="2410" w:type="dxa"/>
            <w:vMerge/>
            <w:tcBorders>
              <w:top w:val="double" w:sz="4" w:space="0" w:color="auto"/>
            </w:tcBorders>
            <w:vAlign w:val="center"/>
          </w:tcPr>
          <w:p w14:paraId="72C5BA1E" w14:textId="77777777" w:rsidR="007B6C66" w:rsidRPr="00591B0F" w:rsidRDefault="007B6C66" w:rsidP="00970C7E">
            <w:pPr>
              <w:jc w:val="center"/>
              <w:rPr>
                <w:b/>
                <w:bCs/>
                <w:sz w:val="20"/>
              </w:rPr>
            </w:pPr>
          </w:p>
        </w:tc>
        <w:tc>
          <w:tcPr>
            <w:tcW w:w="1418" w:type="dxa"/>
            <w:vMerge/>
            <w:tcBorders>
              <w:top w:val="double" w:sz="4" w:space="0" w:color="auto"/>
            </w:tcBorders>
            <w:vAlign w:val="center"/>
          </w:tcPr>
          <w:p w14:paraId="2681F96D" w14:textId="77777777" w:rsidR="007B6C66" w:rsidRPr="00591B0F" w:rsidRDefault="007B6C66" w:rsidP="00970C7E">
            <w:pPr>
              <w:jc w:val="center"/>
              <w:rPr>
                <w:b/>
                <w:bCs/>
                <w:sz w:val="20"/>
              </w:rPr>
            </w:pPr>
          </w:p>
        </w:tc>
        <w:tc>
          <w:tcPr>
            <w:tcW w:w="1275" w:type="dxa"/>
            <w:vAlign w:val="center"/>
          </w:tcPr>
          <w:p w14:paraId="634A8D0F" w14:textId="77777777" w:rsidR="007B6C66" w:rsidRPr="00591B0F" w:rsidRDefault="007B6C66" w:rsidP="00970C7E">
            <w:pPr>
              <w:spacing w:before="60" w:after="60"/>
              <w:jc w:val="center"/>
              <w:rPr>
                <w:b/>
                <w:bCs/>
                <w:sz w:val="20"/>
              </w:rPr>
            </w:pPr>
            <w:r w:rsidRPr="00591B0F">
              <w:rPr>
                <w:b/>
                <w:bCs/>
                <w:sz w:val="20"/>
              </w:rPr>
              <w:t>Date de livraison au plus tôt</w:t>
            </w:r>
          </w:p>
        </w:tc>
        <w:tc>
          <w:tcPr>
            <w:tcW w:w="1380" w:type="dxa"/>
            <w:vAlign w:val="center"/>
          </w:tcPr>
          <w:p w14:paraId="3E1256B6" w14:textId="77777777" w:rsidR="007B6C66" w:rsidRPr="00591B0F" w:rsidRDefault="007B6C66" w:rsidP="00970C7E">
            <w:pPr>
              <w:spacing w:before="60" w:after="60"/>
              <w:jc w:val="center"/>
              <w:rPr>
                <w:b/>
                <w:bCs/>
                <w:sz w:val="20"/>
              </w:rPr>
            </w:pPr>
            <w:r w:rsidRPr="00591B0F">
              <w:rPr>
                <w:b/>
                <w:bCs/>
                <w:sz w:val="20"/>
              </w:rPr>
              <w:t>Date de livraison au plus tard</w:t>
            </w:r>
          </w:p>
          <w:p w14:paraId="60954AEC" w14:textId="77777777" w:rsidR="007B6C66" w:rsidRPr="00591B0F" w:rsidRDefault="007B6C66" w:rsidP="00970C7E">
            <w:pPr>
              <w:spacing w:before="60" w:after="60"/>
              <w:jc w:val="center"/>
              <w:rPr>
                <w:b/>
                <w:bCs/>
                <w:sz w:val="20"/>
              </w:rPr>
            </w:pPr>
          </w:p>
        </w:tc>
        <w:tc>
          <w:tcPr>
            <w:tcW w:w="2410" w:type="dxa"/>
            <w:vAlign w:val="center"/>
          </w:tcPr>
          <w:p w14:paraId="5A683286" w14:textId="77777777" w:rsidR="007B6C66" w:rsidRPr="00591B0F" w:rsidRDefault="007B6C66" w:rsidP="00970C7E">
            <w:pPr>
              <w:spacing w:before="60" w:after="60"/>
              <w:jc w:val="center"/>
              <w:rPr>
                <w:b/>
                <w:bCs/>
                <w:sz w:val="20"/>
              </w:rPr>
            </w:pPr>
            <w:r w:rsidRPr="00591B0F">
              <w:rPr>
                <w:b/>
                <w:bCs/>
                <w:sz w:val="20"/>
              </w:rPr>
              <w:t xml:space="preserve">Date de livraison offerte par le </w:t>
            </w:r>
            <w:r w:rsidRPr="00591B0F">
              <w:rPr>
                <w:b/>
                <w:sz w:val="20"/>
              </w:rPr>
              <w:t>Soumissionnaire</w:t>
            </w:r>
          </w:p>
          <w:p w14:paraId="6A672302" w14:textId="77777777" w:rsidR="007B6C66" w:rsidRPr="00591B0F" w:rsidRDefault="007B6C66" w:rsidP="00970C7E">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7B6C66" w:rsidRPr="00591B0F" w14:paraId="34B37A96" w14:textId="77777777" w:rsidTr="00970C7E">
        <w:trPr>
          <w:cantSplit/>
          <w:trHeight w:val="240"/>
          <w:jc w:val="center"/>
        </w:trPr>
        <w:tc>
          <w:tcPr>
            <w:tcW w:w="14743" w:type="dxa"/>
            <w:gridSpan w:val="8"/>
            <w:tcBorders>
              <w:top w:val="double" w:sz="4" w:space="0" w:color="auto"/>
            </w:tcBorders>
            <w:vAlign w:val="center"/>
          </w:tcPr>
          <w:p w14:paraId="309DE6FE" w14:textId="7B51B7FD" w:rsidR="007B6C66" w:rsidRPr="00591B0F" w:rsidRDefault="00E2174C" w:rsidP="00970C7E">
            <w:pPr>
              <w:pStyle w:val="Paragraphedeliste"/>
              <w:suppressAutoHyphens/>
              <w:ind w:left="360"/>
              <w:jc w:val="center"/>
              <w:rPr>
                <w:b/>
                <w:sz w:val="18"/>
              </w:rPr>
            </w:pPr>
            <w:r w:rsidRPr="0006535A">
              <w:rPr>
                <w:b/>
                <w:bCs/>
              </w:rPr>
              <w:t>DN</w:t>
            </w:r>
            <w:r>
              <w:rPr>
                <w:b/>
                <w:bCs/>
              </w:rPr>
              <w:t>DS</w:t>
            </w:r>
          </w:p>
        </w:tc>
      </w:tr>
      <w:tr w:rsidR="007B6C66" w:rsidRPr="00591B0F" w14:paraId="347AD7DF" w14:textId="77777777" w:rsidTr="00773885">
        <w:trPr>
          <w:cantSplit/>
          <w:trHeight w:val="309"/>
          <w:jc w:val="center"/>
        </w:trPr>
        <w:tc>
          <w:tcPr>
            <w:tcW w:w="709" w:type="dxa"/>
            <w:vAlign w:val="center"/>
          </w:tcPr>
          <w:p w14:paraId="64729DF0"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C21EB0A" w14:textId="430EA12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w:t>
            </w:r>
            <w:r w:rsidR="003A32DE">
              <w:rPr>
                <w:rFonts w:ascii="Footlight MT Light" w:hAnsi="Footlight MT Light"/>
                <w:bCs/>
              </w:rPr>
              <w:t>750</w:t>
            </w:r>
            <w:r w:rsidRPr="00EC6E69">
              <w:rPr>
                <w:rFonts w:ascii="Footlight MT Light" w:hAnsi="Footlight MT Light"/>
                <w:bCs/>
              </w:rPr>
              <w:t>/1</w:t>
            </w:r>
            <w:r w:rsidR="003A32DE">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5C4292DB"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0108CC8E"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restart"/>
            <w:vAlign w:val="center"/>
          </w:tcPr>
          <w:p w14:paraId="499C13C4" w14:textId="52685C7E" w:rsidR="007B6C66" w:rsidRPr="00693C95" w:rsidRDefault="004B0923" w:rsidP="004B0923">
            <w:pPr>
              <w:jc w:val="center"/>
            </w:pPr>
            <w:r w:rsidRPr="0006535A">
              <w:rPr>
                <w:b/>
                <w:bCs/>
              </w:rPr>
              <w:t>DN</w:t>
            </w:r>
            <w:r>
              <w:rPr>
                <w:b/>
                <w:bCs/>
              </w:rPr>
              <w:t>DS</w:t>
            </w:r>
            <w:r w:rsidRPr="00693C95">
              <w:t xml:space="preserve"> </w:t>
            </w:r>
          </w:p>
        </w:tc>
        <w:tc>
          <w:tcPr>
            <w:tcW w:w="1275" w:type="dxa"/>
            <w:vMerge w:val="restart"/>
            <w:vAlign w:val="center"/>
          </w:tcPr>
          <w:p w14:paraId="03AF182E" w14:textId="7A759D4F" w:rsidR="007B6C66" w:rsidRPr="00591B0F" w:rsidRDefault="00483833" w:rsidP="00970C7E">
            <w:pPr>
              <w:jc w:val="center"/>
              <w:rPr>
                <w:i/>
                <w:iCs/>
                <w:sz w:val="20"/>
              </w:rPr>
            </w:pPr>
            <w:r>
              <w:rPr>
                <w:rFonts w:ascii="Footlight MT Light" w:hAnsi="Footlight MT Light"/>
                <w:sz w:val="22"/>
                <w:szCs w:val="22"/>
              </w:rPr>
              <w:t>Deux (02) jours après émission et la notification du bon de commande</w:t>
            </w:r>
          </w:p>
        </w:tc>
        <w:tc>
          <w:tcPr>
            <w:tcW w:w="1380" w:type="dxa"/>
            <w:vMerge w:val="restart"/>
            <w:vAlign w:val="center"/>
          </w:tcPr>
          <w:p w14:paraId="6F3F50B5" w14:textId="5A1D9981" w:rsidR="007B6C66" w:rsidRPr="00591B0F" w:rsidRDefault="00D30A48" w:rsidP="00970C7E">
            <w:pPr>
              <w:jc w:val="center"/>
              <w:rPr>
                <w:i/>
                <w:iCs/>
                <w:sz w:val="20"/>
              </w:rPr>
            </w:pPr>
            <w:r>
              <w:rPr>
                <w:rFonts w:ascii="Footlight MT Light" w:hAnsi="Footlight MT Light"/>
                <w:sz w:val="22"/>
                <w:szCs w:val="22"/>
              </w:rPr>
              <w:t>Trois (03) jours après émission et la notification du bon de commande</w:t>
            </w:r>
          </w:p>
        </w:tc>
        <w:tc>
          <w:tcPr>
            <w:tcW w:w="2410" w:type="dxa"/>
            <w:vAlign w:val="center"/>
          </w:tcPr>
          <w:p w14:paraId="6B083234"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3A32DE" w:rsidRPr="00591B0F" w14:paraId="1E3F1696" w14:textId="77777777" w:rsidTr="00773885">
        <w:trPr>
          <w:cantSplit/>
          <w:trHeight w:val="309"/>
          <w:jc w:val="center"/>
        </w:trPr>
        <w:tc>
          <w:tcPr>
            <w:tcW w:w="709" w:type="dxa"/>
            <w:vAlign w:val="center"/>
          </w:tcPr>
          <w:p w14:paraId="0D3A6234" w14:textId="77777777" w:rsidR="003A32DE" w:rsidRPr="00591B0F" w:rsidRDefault="003A32DE" w:rsidP="003A32DE">
            <w:pPr>
              <w:pStyle w:val="Paragraphedeliste"/>
              <w:numPr>
                <w:ilvl w:val="0"/>
                <w:numId w:val="130"/>
              </w:numPr>
              <w:jc w:val="center"/>
              <w:rPr>
                <w:bCs/>
                <w:i/>
                <w:iCs/>
                <w:sz w:val="18"/>
              </w:rPr>
            </w:pPr>
          </w:p>
        </w:tc>
        <w:tc>
          <w:tcPr>
            <w:tcW w:w="3724" w:type="dxa"/>
            <w:vAlign w:val="center"/>
          </w:tcPr>
          <w:p w14:paraId="13D6288E" w14:textId="1D0FF05D" w:rsidR="003A32DE" w:rsidRPr="00EC6E69" w:rsidRDefault="003A32DE" w:rsidP="003A32DE">
            <w:pPr>
              <w:rPr>
                <w:rFonts w:ascii="Footlight MT Light" w:hAnsi="Footlight MT Light"/>
                <w:bCs/>
              </w:rPr>
            </w:pPr>
            <w:r w:rsidRPr="00EC6E69">
              <w:rPr>
                <w:rFonts w:ascii="Footlight MT Light" w:hAnsi="Footlight MT Light"/>
                <w:bCs/>
              </w:rPr>
              <w:t>Pneu 2</w:t>
            </w:r>
            <w:r w:rsidR="00F53485">
              <w:rPr>
                <w:rFonts w:ascii="Footlight MT Light" w:hAnsi="Footlight MT Light"/>
                <w:bCs/>
              </w:rPr>
              <w:t>6</w:t>
            </w:r>
            <w:r w:rsidRPr="00EC6E69">
              <w:rPr>
                <w:rFonts w:ascii="Footlight MT Light" w:hAnsi="Footlight MT Light"/>
                <w:bCs/>
              </w:rPr>
              <w:t>5/</w:t>
            </w:r>
            <w:r w:rsidR="00F53485">
              <w:rPr>
                <w:rFonts w:ascii="Footlight MT Light" w:hAnsi="Footlight MT Light"/>
                <w:bCs/>
              </w:rPr>
              <w:t>65</w:t>
            </w:r>
            <w:r w:rsidRPr="00EC6E69">
              <w:rPr>
                <w:rFonts w:ascii="Footlight MT Light" w:hAnsi="Footlight MT Light"/>
                <w:bCs/>
              </w:rPr>
              <w:t>/1</w:t>
            </w:r>
            <w:r w:rsidR="00F534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19DE83E3" w14:textId="08808D03" w:rsidR="003A32DE" w:rsidRPr="00625A86" w:rsidRDefault="003A32DE" w:rsidP="003A32DE">
            <w:pPr>
              <w:suppressAutoHyphens/>
              <w:spacing w:before="60"/>
              <w:jc w:val="center"/>
              <w:rPr>
                <w:sz w:val="20"/>
              </w:rPr>
            </w:pPr>
            <w:r w:rsidRPr="00625A86">
              <w:rPr>
                <w:sz w:val="20"/>
              </w:rPr>
              <w:t>1</w:t>
            </w:r>
          </w:p>
        </w:tc>
        <w:tc>
          <w:tcPr>
            <w:tcW w:w="2410" w:type="dxa"/>
            <w:vAlign w:val="center"/>
          </w:tcPr>
          <w:p w14:paraId="08766D11" w14:textId="46AE724C" w:rsidR="003A32DE" w:rsidRPr="007D78A2" w:rsidRDefault="003A32DE" w:rsidP="003A32DE">
            <w:pPr>
              <w:jc w:val="center"/>
            </w:pPr>
            <w:r w:rsidRPr="007D78A2">
              <w:t>Qualité supérieure</w:t>
            </w:r>
          </w:p>
        </w:tc>
        <w:tc>
          <w:tcPr>
            <w:tcW w:w="1418" w:type="dxa"/>
            <w:vMerge/>
            <w:vAlign w:val="center"/>
          </w:tcPr>
          <w:p w14:paraId="4242D13C" w14:textId="77777777" w:rsidR="003A32DE" w:rsidRPr="0006535A" w:rsidRDefault="003A32DE" w:rsidP="003A32DE">
            <w:pPr>
              <w:jc w:val="center"/>
              <w:rPr>
                <w:b/>
                <w:bCs/>
              </w:rPr>
            </w:pPr>
          </w:p>
        </w:tc>
        <w:tc>
          <w:tcPr>
            <w:tcW w:w="1275" w:type="dxa"/>
            <w:vMerge/>
            <w:vAlign w:val="center"/>
          </w:tcPr>
          <w:p w14:paraId="1861BD25" w14:textId="77777777" w:rsidR="003A32DE" w:rsidRDefault="003A32DE" w:rsidP="003A32DE">
            <w:pPr>
              <w:jc w:val="center"/>
              <w:rPr>
                <w:rFonts w:ascii="Footlight MT Light" w:hAnsi="Footlight MT Light"/>
                <w:sz w:val="22"/>
                <w:szCs w:val="22"/>
              </w:rPr>
            </w:pPr>
          </w:p>
        </w:tc>
        <w:tc>
          <w:tcPr>
            <w:tcW w:w="1380" w:type="dxa"/>
            <w:vMerge/>
            <w:vAlign w:val="center"/>
          </w:tcPr>
          <w:p w14:paraId="78A1FFD1" w14:textId="77777777" w:rsidR="003A32DE" w:rsidRDefault="003A32DE" w:rsidP="003A32DE">
            <w:pPr>
              <w:jc w:val="center"/>
              <w:rPr>
                <w:rFonts w:ascii="Footlight MT Light" w:hAnsi="Footlight MT Light"/>
                <w:sz w:val="22"/>
                <w:szCs w:val="22"/>
              </w:rPr>
            </w:pPr>
          </w:p>
        </w:tc>
        <w:tc>
          <w:tcPr>
            <w:tcW w:w="2410" w:type="dxa"/>
            <w:vAlign w:val="center"/>
          </w:tcPr>
          <w:p w14:paraId="79DFEAC9" w14:textId="77777777" w:rsidR="003A32DE" w:rsidRPr="00591B0F" w:rsidRDefault="003A32DE" w:rsidP="003A32DE">
            <w:pPr>
              <w:jc w:val="center"/>
              <w:rPr>
                <w:i/>
                <w:iCs/>
                <w:sz w:val="20"/>
              </w:rPr>
            </w:pPr>
          </w:p>
        </w:tc>
      </w:tr>
      <w:tr w:rsidR="007B6C66" w:rsidRPr="00591B0F" w14:paraId="067E3478" w14:textId="77777777" w:rsidTr="00773885">
        <w:trPr>
          <w:cantSplit/>
          <w:trHeight w:val="309"/>
          <w:jc w:val="center"/>
        </w:trPr>
        <w:tc>
          <w:tcPr>
            <w:tcW w:w="709" w:type="dxa"/>
            <w:vAlign w:val="center"/>
          </w:tcPr>
          <w:p w14:paraId="67B85DE7"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6F7433B" w14:textId="655001B2"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53485">
              <w:rPr>
                <w:rFonts w:ascii="Footlight MT Light" w:hAnsi="Footlight MT Light"/>
                <w:bCs/>
              </w:rPr>
              <w:t>0</w:t>
            </w:r>
            <w:r w:rsidRPr="00EC6E69">
              <w:rPr>
                <w:rFonts w:ascii="Footlight MT Light" w:hAnsi="Footlight MT Light"/>
                <w:bCs/>
              </w:rPr>
              <w:t>5/</w:t>
            </w:r>
            <w:r w:rsidR="00F53485">
              <w:rPr>
                <w:rFonts w:ascii="Footlight MT Light" w:hAnsi="Footlight MT Light"/>
                <w:bCs/>
              </w:rPr>
              <w:t>8</w:t>
            </w:r>
            <w:r w:rsidRPr="00EC6E69">
              <w:rPr>
                <w:rFonts w:ascii="Footlight MT Light" w:hAnsi="Footlight MT Light"/>
                <w:bCs/>
              </w:rPr>
              <w:t xml:space="preserve">0/16 avec chambre à air ou Tubeless  </w:t>
            </w:r>
          </w:p>
        </w:tc>
        <w:tc>
          <w:tcPr>
            <w:tcW w:w="1417" w:type="dxa"/>
            <w:vAlign w:val="center"/>
          </w:tcPr>
          <w:p w14:paraId="76DAFFE1"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4A974596"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2855663B" w14:textId="77777777" w:rsidR="007B6C66" w:rsidRPr="00591B0F" w:rsidRDefault="007B6C66" w:rsidP="00970C7E">
            <w:pPr>
              <w:jc w:val="center"/>
              <w:rPr>
                <w:i/>
                <w:iCs/>
                <w:sz w:val="20"/>
              </w:rPr>
            </w:pPr>
          </w:p>
        </w:tc>
        <w:tc>
          <w:tcPr>
            <w:tcW w:w="1275" w:type="dxa"/>
            <w:vMerge/>
            <w:vAlign w:val="center"/>
          </w:tcPr>
          <w:p w14:paraId="6F3FBDFF" w14:textId="77777777" w:rsidR="007B6C66" w:rsidRPr="00591B0F" w:rsidRDefault="007B6C66" w:rsidP="00970C7E">
            <w:pPr>
              <w:jc w:val="center"/>
              <w:rPr>
                <w:i/>
                <w:iCs/>
                <w:sz w:val="20"/>
              </w:rPr>
            </w:pPr>
          </w:p>
        </w:tc>
        <w:tc>
          <w:tcPr>
            <w:tcW w:w="1380" w:type="dxa"/>
            <w:vMerge/>
            <w:vAlign w:val="center"/>
          </w:tcPr>
          <w:p w14:paraId="7B68D44C" w14:textId="77777777" w:rsidR="007B6C66" w:rsidRPr="00591B0F" w:rsidRDefault="007B6C66" w:rsidP="00970C7E">
            <w:pPr>
              <w:jc w:val="center"/>
              <w:rPr>
                <w:i/>
                <w:iCs/>
                <w:sz w:val="20"/>
              </w:rPr>
            </w:pPr>
          </w:p>
        </w:tc>
        <w:tc>
          <w:tcPr>
            <w:tcW w:w="2410" w:type="dxa"/>
            <w:vAlign w:val="center"/>
          </w:tcPr>
          <w:p w14:paraId="7FA560C4"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63E352D8" w14:textId="77777777" w:rsidTr="00773885">
        <w:trPr>
          <w:cantSplit/>
          <w:trHeight w:val="505"/>
          <w:jc w:val="center"/>
        </w:trPr>
        <w:tc>
          <w:tcPr>
            <w:tcW w:w="709" w:type="dxa"/>
            <w:vAlign w:val="center"/>
          </w:tcPr>
          <w:p w14:paraId="32AF9D69"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636995E" w14:textId="45122EBC"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53485">
              <w:rPr>
                <w:rFonts w:ascii="Footlight MT Light" w:hAnsi="Footlight MT Light"/>
                <w:bCs/>
              </w:rPr>
              <w:t>8</w:t>
            </w:r>
            <w:r w:rsidRPr="00EC6E69">
              <w:rPr>
                <w:rFonts w:ascii="Footlight MT Light" w:hAnsi="Footlight MT Light"/>
                <w:bCs/>
              </w:rPr>
              <w:t>5/</w:t>
            </w:r>
            <w:r w:rsidR="00F53485">
              <w:rPr>
                <w:rFonts w:ascii="Footlight MT Light" w:hAnsi="Footlight MT Light"/>
                <w:bCs/>
              </w:rPr>
              <w:t>65</w:t>
            </w:r>
            <w:r w:rsidRPr="00EC6E69">
              <w:rPr>
                <w:rFonts w:ascii="Footlight MT Light" w:hAnsi="Footlight MT Light"/>
                <w:bCs/>
              </w:rPr>
              <w:t>/1</w:t>
            </w:r>
            <w:r w:rsidR="00F534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47A664EB"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557A66EF"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53CBB750" w14:textId="77777777" w:rsidR="007B6C66" w:rsidRPr="00591B0F" w:rsidRDefault="007B6C66" w:rsidP="00970C7E">
            <w:pPr>
              <w:jc w:val="center"/>
              <w:rPr>
                <w:i/>
                <w:iCs/>
                <w:sz w:val="20"/>
              </w:rPr>
            </w:pPr>
          </w:p>
        </w:tc>
        <w:tc>
          <w:tcPr>
            <w:tcW w:w="1275" w:type="dxa"/>
            <w:vMerge/>
            <w:vAlign w:val="center"/>
          </w:tcPr>
          <w:p w14:paraId="494465C2" w14:textId="77777777" w:rsidR="007B6C66" w:rsidRPr="00591B0F" w:rsidRDefault="007B6C66" w:rsidP="00970C7E">
            <w:pPr>
              <w:jc w:val="center"/>
            </w:pPr>
          </w:p>
        </w:tc>
        <w:tc>
          <w:tcPr>
            <w:tcW w:w="1380" w:type="dxa"/>
            <w:vMerge/>
            <w:vAlign w:val="center"/>
          </w:tcPr>
          <w:p w14:paraId="60009A51" w14:textId="77777777" w:rsidR="007B6C66" w:rsidRPr="00591B0F" w:rsidRDefault="007B6C66" w:rsidP="00970C7E">
            <w:pPr>
              <w:jc w:val="center"/>
            </w:pPr>
          </w:p>
        </w:tc>
        <w:tc>
          <w:tcPr>
            <w:tcW w:w="2410" w:type="dxa"/>
            <w:vAlign w:val="center"/>
          </w:tcPr>
          <w:p w14:paraId="122D0346"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071CCE5F" w14:textId="77777777" w:rsidTr="00773885">
        <w:trPr>
          <w:cantSplit/>
          <w:trHeight w:val="347"/>
          <w:jc w:val="center"/>
        </w:trPr>
        <w:tc>
          <w:tcPr>
            <w:tcW w:w="709" w:type="dxa"/>
            <w:vAlign w:val="center"/>
          </w:tcPr>
          <w:p w14:paraId="22EE0E13"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19EAE12" w14:textId="70F77551" w:rsidR="007B6C66" w:rsidRPr="0027518A" w:rsidRDefault="007B6C66" w:rsidP="00970C7E">
            <w:pPr>
              <w:rPr>
                <w:rFonts w:ascii="Footlight MT Light" w:hAnsi="Footlight MT Light" w:cs="Arial"/>
                <w:bCs/>
              </w:rPr>
            </w:pPr>
            <w:r w:rsidRPr="0027518A">
              <w:rPr>
                <w:rFonts w:ascii="Footlight MT Light" w:hAnsi="Footlight MT Light"/>
                <w:bCs/>
              </w:rPr>
              <w:t>Pneu 2</w:t>
            </w:r>
            <w:r w:rsidR="00F53485" w:rsidRPr="0027518A">
              <w:rPr>
                <w:rFonts w:ascii="Footlight MT Light" w:hAnsi="Footlight MT Light"/>
                <w:bCs/>
              </w:rPr>
              <w:t>2</w:t>
            </w:r>
            <w:r w:rsidRPr="0027518A">
              <w:rPr>
                <w:rFonts w:ascii="Footlight MT Light" w:hAnsi="Footlight MT Light"/>
                <w:bCs/>
              </w:rPr>
              <w:t>5/6</w:t>
            </w:r>
            <w:r w:rsidR="00F53485" w:rsidRPr="0027518A">
              <w:rPr>
                <w:rFonts w:ascii="Footlight MT Light" w:hAnsi="Footlight MT Light"/>
                <w:bCs/>
              </w:rPr>
              <w:t>5</w:t>
            </w:r>
            <w:r w:rsidRPr="0027518A">
              <w:rPr>
                <w:rFonts w:ascii="Footlight MT Light" w:hAnsi="Footlight MT Light"/>
                <w:bCs/>
              </w:rPr>
              <w:t>/1</w:t>
            </w:r>
            <w:r w:rsidR="00F53485" w:rsidRPr="0027518A">
              <w:rPr>
                <w:rFonts w:ascii="Footlight MT Light" w:hAnsi="Footlight MT Light"/>
                <w:bCs/>
              </w:rPr>
              <w:t>7</w:t>
            </w:r>
            <w:r w:rsidRPr="0027518A">
              <w:rPr>
                <w:rFonts w:ascii="Footlight MT Light" w:hAnsi="Footlight MT Light"/>
                <w:bCs/>
              </w:rPr>
              <w:t xml:space="preserve"> avec chambre à air ou Tubeless  </w:t>
            </w:r>
          </w:p>
        </w:tc>
        <w:tc>
          <w:tcPr>
            <w:tcW w:w="1417" w:type="dxa"/>
            <w:vAlign w:val="center"/>
          </w:tcPr>
          <w:p w14:paraId="5F88A0BC" w14:textId="77777777" w:rsidR="007B6C66" w:rsidRPr="0027518A" w:rsidRDefault="007B6C66" w:rsidP="00970C7E">
            <w:pPr>
              <w:suppressAutoHyphens/>
              <w:spacing w:before="60"/>
              <w:jc w:val="center"/>
              <w:rPr>
                <w:sz w:val="20"/>
              </w:rPr>
            </w:pPr>
            <w:r w:rsidRPr="0027518A">
              <w:rPr>
                <w:sz w:val="20"/>
              </w:rPr>
              <w:t>1</w:t>
            </w:r>
          </w:p>
        </w:tc>
        <w:tc>
          <w:tcPr>
            <w:tcW w:w="2410" w:type="dxa"/>
            <w:vAlign w:val="center"/>
          </w:tcPr>
          <w:p w14:paraId="178B2EFB" w14:textId="77777777" w:rsidR="007B6C66" w:rsidRPr="0027518A" w:rsidRDefault="007B6C66" w:rsidP="00970C7E">
            <w:pPr>
              <w:jc w:val="center"/>
              <w:rPr>
                <w:rFonts w:ascii="Footlight MT Light" w:hAnsi="Footlight MT Light" w:cs="Arial"/>
              </w:rPr>
            </w:pPr>
            <w:r w:rsidRPr="0027518A">
              <w:t>Qualité supérieure</w:t>
            </w:r>
          </w:p>
        </w:tc>
        <w:tc>
          <w:tcPr>
            <w:tcW w:w="1418" w:type="dxa"/>
            <w:vMerge/>
            <w:vAlign w:val="center"/>
          </w:tcPr>
          <w:p w14:paraId="51960F20" w14:textId="77777777" w:rsidR="007B6C66" w:rsidRPr="00591B0F" w:rsidRDefault="007B6C66" w:rsidP="00970C7E">
            <w:pPr>
              <w:jc w:val="center"/>
              <w:rPr>
                <w:i/>
                <w:iCs/>
                <w:sz w:val="20"/>
              </w:rPr>
            </w:pPr>
          </w:p>
        </w:tc>
        <w:tc>
          <w:tcPr>
            <w:tcW w:w="1275" w:type="dxa"/>
            <w:vMerge/>
            <w:vAlign w:val="center"/>
          </w:tcPr>
          <w:p w14:paraId="04CF2475" w14:textId="77777777" w:rsidR="007B6C66" w:rsidRPr="00591B0F" w:rsidRDefault="007B6C66" w:rsidP="00970C7E">
            <w:pPr>
              <w:jc w:val="center"/>
            </w:pPr>
          </w:p>
        </w:tc>
        <w:tc>
          <w:tcPr>
            <w:tcW w:w="1380" w:type="dxa"/>
            <w:vMerge/>
            <w:vAlign w:val="center"/>
          </w:tcPr>
          <w:p w14:paraId="19B64A36" w14:textId="77777777" w:rsidR="007B6C66" w:rsidRPr="00591B0F" w:rsidRDefault="007B6C66" w:rsidP="00970C7E">
            <w:pPr>
              <w:jc w:val="center"/>
            </w:pPr>
          </w:p>
        </w:tc>
        <w:tc>
          <w:tcPr>
            <w:tcW w:w="2410" w:type="dxa"/>
            <w:vAlign w:val="center"/>
          </w:tcPr>
          <w:p w14:paraId="0149CBD1"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4B33C914" w14:textId="77777777" w:rsidR="007B6C66" w:rsidRPr="00396D39" w:rsidRDefault="007B6C66" w:rsidP="007B6C66"/>
    <w:p w14:paraId="1CB5E53A" w14:textId="77777777" w:rsidR="007B6C66" w:rsidRPr="00396D39" w:rsidRDefault="007B6C66" w:rsidP="007B6C66">
      <w:pPr>
        <w:jc w:val="both"/>
        <w:rPr>
          <w:i/>
          <w:iCs/>
        </w:rPr>
      </w:pPr>
    </w:p>
    <w:p w14:paraId="09279733" w14:textId="77777777" w:rsidR="007B6C66" w:rsidRPr="004B2997" w:rsidRDefault="007B6C66" w:rsidP="007B6C66">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4EE02AAF" w14:textId="77777777" w:rsidR="007B6C66" w:rsidRPr="004B2997" w:rsidRDefault="007B6C66" w:rsidP="007B6C66">
      <w:pPr>
        <w:tabs>
          <w:tab w:val="right" w:pos="4140"/>
          <w:tab w:val="left" w:pos="4500"/>
          <w:tab w:val="right" w:pos="9000"/>
        </w:tabs>
        <w:jc w:val="both"/>
        <w:rPr>
          <w:bCs/>
        </w:rPr>
      </w:pPr>
    </w:p>
    <w:p w14:paraId="08D26D65" w14:textId="77777777" w:rsidR="007B6C66" w:rsidRPr="00E24DDE" w:rsidRDefault="007B6C66" w:rsidP="007B6C66">
      <w:pPr>
        <w:tabs>
          <w:tab w:val="right" w:pos="4140"/>
          <w:tab w:val="left" w:pos="4500"/>
          <w:tab w:val="right" w:pos="9000"/>
        </w:tabs>
        <w:jc w:val="both"/>
        <w:rPr>
          <w:b/>
        </w:rPr>
      </w:pPr>
      <w:r w:rsidRPr="004B2997">
        <w:rPr>
          <w:bCs/>
        </w:rPr>
        <w:t xml:space="preserve">Date </w:t>
      </w:r>
      <w:r w:rsidRPr="004B2997">
        <w:rPr>
          <w:bCs/>
          <w:i/>
          <w:iCs/>
        </w:rPr>
        <w:t>[Insérer la date]</w:t>
      </w:r>
    </w:p>
    <w:p w14:paraId="0BBB6BCD" w14:textId="77777777" w:rsidR="007B6C66" w:rsidRDefault="007B6C66" w:rsidP="007B6C66">
      <w:pPr>
        <w:pStyle w:val="SectionVIIHeader2"/>
      </w:pPr>
    </w:p>
    <w:p w14:paraId="6F486413" w14:textId="77777777" w:rsidR="007B6C66" w:rsidRDefault="007B6C66" w:rsidP="00110946">
      <w:pPr>
        <w:pStyle w:val="SectionVIIHeader2"/>
      </w:pPr>
    </w:p>
    <w:p w14:paraId="5BF6B3E3" w14:textId="77777777" w:rsidR="00F53485" w:rsidRDefault="00F53485" w:rsidP="00110946">
      <w:pPr>
        <w:pStyle w:val="SectionVIIHeader2"/>
      </w:pPr>
    </w:p>
    <w:p w14:paraId="578D293C" w14:textId="77777777" w:rsidR="00F53485" w:rsidRDefault="00F53485" w:rsidP="00110946">
      <w:pPr>
        <w:pStyle w:val="SectionVIIHeader2"/>
      </w:pPr>
    </w:p>
    <w:tbl>
      <w:tblPr>
        <w:tblW w:w="9600" w:type="dxa"/>
        <w:tblLayout w:type="fixed"/>
        <w:tblLook w:val="0000" w:firstRow="0" w:lastRow="0" w:firstColumn="0" w:lastColumn="0" w:noHBand="0" w:noVBand="0"/>
      </w:tblPr>
      <w:tblGrid>
        <w:gridCol w:w="9600"/>
      </w:tblGrid>
      <w:tr w:rsidR="007B6C66" w:rsidRPr="00396D39" w14:paraId="1FC5B107" w14:textId="77777777" w:rsidTr="00970C7E">
        <w:trPr>
          <w:cantSplit/>
          <w:trHeight w:val="600"/>
        </w:trPr>
        <w:tc>
          <w:tcPr>
            <w:tcW w:w="9600" w:type="dxa"/>
            <w:vAlign w:val="center"/>
          </w:tcPr>
          <w:p w14:paraId="76AE8232" w14:textId="77777777" w:rsidR="007B6C66" w:rsidRPr="00396D39" w:rsidRDefault="007B6C66" w:rsidP="00970C7E">
            <w:pPr>
              <w:pStyle w:val="SectionVIIHeader2"/>
            </w:pPr>
            <w:r w:rsidRPr="00396D39">
              <w:lastRenderedPageBreak/>
              <w:t>1.</w:t>
            </w:r>
            <w:r w:rsidRPr="00396D39">
              <w:tab/>
              <w:t>Liste des Fournitures et calendrier de livraison</w:t>
            </w:r>
          </w:p>
        </w:tc>
      </w:tr>
    </w:tbl>
    <w:p w14:paraId="7E250C91" w14:textId="4EDD6333" w:rsidR="007B6C66" w:rsidRPr="00EC6E69" w:rsidRDefault="007B6C66" w:rsidP="007B6C66">
      <w:pPr>
        <w:pStyle w:val="Paragraphedeliste"/>
        <w:numPr>
          <w:ilvl w:val="0"/>
          <w:numId w:val="131"/>
        </w:numPr>
      </w:pPr>
      <w:r>
        <w:rPr>
          <w:rFonts w:ascii="Footlight MT Light" w:hAnsi="Footlight MT Light" w:cs="Verdana"/>
          <w:b/>
          <w:bCs/>
          <w:sz w:val="26"/>
          <w:szCs w:val="26"/>
          <w:u w:val="single"/>
        </w:rPr>
        <w:t xml:space="preserve">Lot </w:t>
      </w:r>
      <w:r w:rsidR="0005770F">
        <w:rPr>
          <w:rFonts w:ascii="Footlight MT Light" w:hAnsi="Footlight MT Light" w:cs="Verdana"/>
          <w:b/>
          <w:bCs/>
          <w:sz w:val="26"/>
          <w:szCs w:val="26"/>
          <w:u w:val="single"/>
        </w:rPr>
        <w:t>5</w:t>
      </w:r>
      <w:r>
        <w:rPr>
          <w:rFonts w:ascii="Footlight MT Light" w:hAnsi="Footlight MT Light" w:cs="Verdana"/>
          <w:b/>
          <w:bCs/>
          <w:sz w:val="26"/>
          <w:szCs w:val="26"/>
          <w:u w:val="single"/>
        </w:rPr>
        <w:t xml:space="preserve"> </w:t>
      </w:r>
      <w:r w:rsidRPr="00693C95">
        <w:rPr>
          <w:rFonts w:ascii="Footlight MT Light" w:hAnsi="Footlight MT Light" w:cs="Verdana"/>
          <w:b/>
          <w:bCs/>
          <w:sz w:val="26"/>
          <w:szCs w:val="26"/>
        </w:rPr>
        <w:t xml:space="preserve">: </w:t>
      </w:r>
      <w:r w:rsidR="0005770F" w:rsidRPr="00835B4A">
        <w:rPr>
          <w:rFonts w:ascii="Footlight MT Light" w:hAnsi="Footlight MT Light" w:cs="Verdana"/>
          <w:bCs/>
          <w:szCs w:val="24"/>
        </w:rPr>
        <w:t xml:space="preserve">Fourniture </w:t>
      </w:r>
      <w:r w:rsidR="0005770F" w:rsidRPr="001408E7">
        <w:rPr>
          <w:rFonts w:ascii="Footlight MT Light" w:hAnsi="Footlight MT Light" w:cs="Verdana"/>
          <w:bCs/>
          <w:szCs w:val="24"/>
        </w:rPr>
        <w:t>de pneumatiques</w:t>
      </w:r>
      <w:r w:rsidR="0005770F" w:rsidRPr="00835B4A">
        <w:rPr>
          <w:rFonts w:ascii="Footlight MT Light" w:hAnsi="Footlight MT Light" w:cs="Verdana"/>
          <w:bCs/>
          <w:szCs w:val="24"/>
        </w:rPr>
        <w:t xml:space="preserve"> destinés </w:t>
      </w:r>
      <w:r w:rsidR="0005770F">
        <w:rPr>
          <w:rFonts w:ascii="Footlight MT Light" w:hAnsi="Footlight MT Light" w:cs="Verdana"/>
          <w:bCs/>
          <w:szCs w:val="24"/>
        </w:rPr>
        <w:t xml:space="preserve">à la </w:t>
      </w:r>
      <w:r w:rsidR="0005770F">
        <w:rPr>
          <w:b/>
          <w:bCs/>
        </w:rPr>
        <w:t>DPM ET CNI</w:t>
      </w:r>
      <w:r w:rsidR="0005770F">
        <w:rPr>
          <w:rFonts w:ascii="Footlight MT Light" w:hAnsi="Footlight MT Light" w:cs="Verdana"/>
          <w:bCs/>
          <w:szCs w:val="24"/>
        </w:rPr>
        <w:t> </w:t>
      </w:r>
    </w:p>
    <w:p w14:paraId="6E600B43" w14:textId="77777777" w:rsidR="007B6C66" w:rsidRDefault="007B6C66" w:rsidP="007B6C66">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417"/>
        <w:gridCol w:w="1238"/>
        <w:gridCol w:w="2410"/>
      </w:tblGrid>
      <w:tr w:rsidR="007B6C66" w:rsidRPr="00591B0F" w14:paraId="28D480BC" w14:textId="77777777" w:rsidTr="00970C7E">
        <w:trPr>
          <w:cantSplit/>
          <w:trHeight w:val="240"/>
          <w:jc w:val="center"/>
        </w:trPr>
        <w:tc>
          <w:tcPr>
            <w:tcW w:w="709" w:type="dxa"/>
            <w:vMerge w:val="restart"/>
            <w:tcBorders>
              <w:top w:val="double" w:sz="4" w:space="0" w:color="auto"/>
            </w:tcBorders>
            <w:vAlign w:val="center"/>
          </w:tcPr>
          <w:p w14:paraId="759CFB74" w14:textId="77777777" w:rsidR="007B6C66" w:rsidRPr="00591B0F" w:rsidRDefault="007B6C66" w:rsidP="00970C7E">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2267838F" w14:textId="77777777" w:rsidR="007B6C66" w:rsidRPr="00591B0F" w:rsidRDefault="007B6C66" w:rsidP="00970C7E">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782EC682" w14:textId="77777777" w:rsidR="007B6C66" w:rsidRPr="00591B0F" w:rsidRDefault="007B6C66" w:rsidP="00970C7E">
            <w:pPr>
              <w:suppressAutoHyphens/>
              <w:spacing w:before="60"/>
              <w:jc w:val="center"/>
              <w:rPr>
                <w:b/>
                <w:bCs/>
                <w:sz w:val="20"/>
              </w:rPr>
            </w:pPr>
            <w:r w:rsidRPr="00591B0F">
              <w:rPr>
                <w:b/>
                <w:bCs/>
                <w:sz w:val="20"/>
              </w:rPr>
              <w:t>Quantité</w:t>
            </w:r>
          </w:p>
          <w:p w14:paraId="358266F5" w14:textId="77777777" w:rsidR="007B6C66" w:rsidRPr="00591B0F" w:rsidRDefault="007B6C66" w:rsidP="00970C7E">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66B4970C" w14:textId="77777777" w:rsidR="007B6C66" w:rsidRPr="00591B0F" w:rsidRDefault="007B6C66" w:rsidP="00970C7E">
            <w:pPr>
              <w:jc w:val="center"/>
              <w:rPr>
                <w:b/>
                <w:bCs/>
                <w:sz w:val="20"/>
              </w:rPr>
            </w:pPr>
            <w:r w:rsidRPr="00591B0F">
              <w:rPr>
                <w:b/>
                <w:bCs/>
                <w:sz w:val="20"/>
              </w:rPr>
              <w:t>Unité</w:t>
            </w:r>
          </w:p>
        </w:tc>
        <w:tc>
          <w:tcPr>
            <w:tcW w:w="1418" w:type="dxa"/>
            <w:vMerge w:val="restart"/>
            <w:tcBorders>
              <w:top w:val="double" w:sz="4" w:space="0" w:color="auto"/>
            </w:tcBorders>
            <w:vAlign w:val="center"/>
          </w:tcPr>
          <w:p w14:paraId="3913A397" w14:textId="77777777" w:rsidR="007B6C66" w:rsidRPr="00591B0F" w:rsidRDefault="007B6C66" w:rsidP="00970C7E">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4177B7D7" w14:textId="77777777" w:rsidR="007B6C66" w:rsidRPr="00591B0F" w:rsidRDefault="007B6C66" w:rsidP="00970C7E">
            <w:pPr>
              <w:spacing w:before="60" w:after="60"/>
              <w:jc w:val="center"/>
              <w:rPr>
                <w:b/>
                <w:bCs/>
                <w:sz w:val="20"/>
              </w:rPr>
            </w:pPr>
            <w:r w:rsidRPr="00591B0F">
              <w:rPr>
                <w:b/>
                <w:bCs/>
                <w:sz w:val="20"/>
              </w:rPr>
              <w:t>Date de livraison</w:t>
            </w:r>
          </w:p>
        </w:tc>
      </w:tr>
      <w:tr w:rsidR="007B6C66" w:rsidRPr="00591B0F" w14:paraId="2AD3FA22" w14:textId="77777777" w:rsidTr="00970C7E">
        <w:trPr>
          <w:cantSplit/>
          <w:trHeight w:val="240"/>
          <w:jc w:val="center"/>
        </w:trPr>
        <w:tc>
          <w:tcPr>
            <w:tcW w:w="709" w:type="dxa"/>
            <w:vMerge/>
            <w:tcBorders>
              <w:top w:val="double" w:sz="4" w:space="0" w:color="auto"/>
            </w:tcBorders>
            <w:vAlign w:val="center"/>
          </w:tcPr>
          <w:p w14:paraId="7B5B66AA" w14:textId="77777777" w:rsidR="007B6C66" w:rsidRPr="00591B0F" w:rsidRDefault="007B6C66" w:rsidP="00970C7E">
            <w:pPr>
              <w:jc w:val="center"/>
              <w:rPr>
                <w:b/>
                <w:bCs/>
                <w:sz w:val="20"/>
              </w:rPr>
            </w:pPr>
          </w:p>
        </w:tc>
        <w:tc>
          <w:tcPr>
            <w:tcW w:w="3724" w:type="dxa"/>
            <w:vMerge/>
            <w:tcBorders>
              <w:top w:val="double" w:sz="4" w:space="0" w:color="auto"/>
            </w:tcBorders>
            <w:vAlign w:val="center"/>
          </w:tcPr>
          <w:p w14:paraId="7C7E74B3" w14:textId="77777777" w:rsidR="007B6C66" w:rsidRPr="00591B0F" w:rsidRDefault="007B6C66" w:rsidP="00970C7E">
            <w:pPr>
              <w:jc w:val="center"/>
              <w:rPr>
                <w:b/>
                <w:bCs/>
                <w:sz w:val="20"/>
              </w:rPr>
            </w:pPr>
          </w:p>
        </w:tc>
        <w:tc>
          <w:tcPr>
            <w:tcW w:w="1417" w:type="dxa"/>
            <w:vMerge/>
            <w:vAlign w:val="center"/>
          </w:tcPr>
          <w:p w14:paraId="1A4FFB6E" w14:textId="77777777" w:rsidR="007B6C66" w:rsidRPr="00591B0F" w:rsidRDefault="007B6C66" w:rsidP="00970C7E">
            <w:pPr>
              <w:jc w:val="center"/>
              <w:rPr>
                <w:b/>
                <w:bCs/>
                <w:sz w:val="20"/>
              </w:rPr>
            </w:pPr>
          </w:p>
        </w:tc>
        <w:tc>
          <w:tcPr>
            <w:tcW w:w="2410" w:type="dxa"/>
            <w:vMerge/>
            <w:tcBorders>
              <w:top w:val="double" w:sz="4" w:space="0" w:color="auto"/>
            </w:tcBorders>
            <w:vAlign w:val="center"/>
          </w:tcPr>
          <w:p w14:paraId="096D5CF1" w14:textId="77777777" w:rsidR="007B6C66" w:rsidRPr="00591B0F" w:rsidRDefault="007B6C66" w:rsidP="00970C7E">
            <w:pPr>
              <w:jc w:val="center"/>
              <w:rPr>
                <w:b/>
                <w:bCs/>
                <w:sz w:val="20"/>
              </w:rPr>
            </w:pPr>
          </w:p>
        </w:tc>
        <w:tc>
          <w:tcPr>
            <w:tcW w:w="1418" w:type="dxa"/>
            <w:vMerge/>
            <w:tcBorders>
              <w:top w:val="double" w:sz="4" w:space="0" w:color="auto"/>
            </w:tcBorders>
            <w:vAlign w:val="center"/>
          </w:tcPr>
          <w:p w14:paraId="439342F2" w14:textId="77777777" w:rsidR="007B6C66" w:rsidRPr="00591B0F" w:rsidRDefault="007B6C66" w:rsidP="00970C7E">
            <w:pPr>
              <w:jc w:val="center"/>
              <w:rPr>
                <w:b/>
                <w:bCs/>
                <w:sz w:val="20"/>
              </w:rPr>
            </w:pPr>
          </w:p>
        </w:tc>
        <w:tc>
          <w:tcPr>
            <w:tcW w:w="1417" w:type="dxa"/>
            <w:vAlign w:val="center"/>
          </w:tcPr>
          <w:p w14:paraId="037C1D01" w14:textId="77777777" w:rsidR="007B6C66" w:rsidRPr="00591B0F" w:rsidRDefault="007B6C66" w:rsidP="00970C7E">
            <w:pPr>
              <w:spacing w:before="60" w:after="60"/>
              <w:jc w:val="center"/>
              <w:rPr>
                <w:b/>
                <w:bCs/>
                <w:sz w:val="20"/>
              </w:rPr>
            </w:pPr>
            <w:r w:rsidRPr="00591B0F">
              <w:rPr>
                <w:b/>
                <w:bCs/>
                <w:sz w:val="20"/>
              </w:rPr>
              <w:t>Date de livraison au plus tôt</w:t>
            </w:r>
          </w:p>
        </w:tc>
        <w:tc>
          <w:tcPr>
            <w:tcW w:w="1238" w:type="dxa"/>
            <w:vAlign w:val="center"/>
          </w:tcPr>
          <w:p w14:paraId="4B714FBB" w14:textId="77777777" w:rsidR="007B6C66" w:rsidRPr="00591B0F" w:rsidRDefault="007B6C66" w:rsidP="00970C7E">
            <w:pPr>
              <w:spacing w:before="60" w:after="60"/>
              <w:jc w:val="center"/>
              <w:rPr>
                <w:b/>
                <w:bCs/>
                <w:sz w:val="20"/>
              </w:rPr>
            </w:pPr>
            <w:r w:rsidRPr="00591B0F">
              <w:rPr>
                <w:b/>
                <w:bCs/>
                <w:sz w:val="20"/>
              </w:rPr>
              <w:t>Date de livraison au plus tard</w:t>
            </w:r>
          </w:p>
          <w:p w14:paraId="550CA4C1" w14:textId="77777777" w:rsidR="007B6C66" w:rsidRPr="00591B0F" w:rsidRDefault="007B6C66" w:rsidP="00970C7E">
            <w:pPr>
              <w:spacing w:before="60" w:after="60"/>
              <w:jc w:val="center"/>
              <w:rPr>
                <w:b/>
                <w:bCs/>
                <w:sz w:val="20"/>
              </w:rPr>
            </w:pPr>
          </w:p>
        </w:tc>
        <w:tc>
          <w:tcPr>
            <w:tcW w:w="2410" w:type="dxa"/>
            <w:vAlign w:val="center"/>
          </w:tcPr>
          <w:p w14:paraId="61196890" w14:textId="77777777" w:rsidR="007B6C66" w:rsidRPr="00591B0F" w:rsidRDefault="007B6C66" w:rsidP="00970C7E">
            <w:pPr>
              <w:spacing w:before="60" w:after="60"/>
              <w:jc w:val="center"/>
              <w:rPr>
                <w:b/>
                <w:bCs/>
                <w:sz w:val="20"/>
              </w:rPr>
            </w:pPr>
            <w:r w:rsidRPr="00591B0F">
              <w:rPr>
                <w:b/>
                <w:bCs/>
                <w:sz w:val="20"/>
              </w:rPr>
              <w:t xml:space="preserve">Date de livraison offerte par le </w:t>
            </w:r>
            <w:r w:rsidRPr="00591B0F">
              <w:rPr>
                <w:b/>
                <w:sz w:val="20"/>
              </w:rPr>
              <w:t>Soumissionnaire</w:t>
            </w:r>
          </w:p>
          <w:p w14:paraId="26CD3E19" w14:textId="77777777" w:rsidR="007B6C66" w:rsidRPr="00591B0F" w:rsidRDefault="007B6C66" w:rsidP="00970C7E">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7B6C66" w:rsidRPr="00591B0F" w14:paraId="3E3BF7DB" w14:textId="77777777" w:rsidTr="00970C7E">
        <w:trPr>
          <w:cantSplit/>
          <w:trHeight w:val="240"/>
          <w:jc w:val="center"/>
        </w:trPr>
        <w:tc>
          <w:tcPr>
            <w:tcW w:w="14743" w:type="dxa"/>
            <w:gridSpan w:val="8"/>
            <w:tcBorders>
              <w:top w:val="double" w:sz="4" w:space="0" w:color="auto"/>
            </w:tcBorders>
            <w:vAlign w:val="center"/>
          </w:tcPr>
          <w:p w14:paraId="212FB4E8" w14:textId="5B1A1115" w:rsidR="007B6C66" w:rsidRPr="00591B0F" w:rsidRDefault="00E2174C" w:rsidP="00970C7E">
            <w:pPr>
              <w:pStyle w:val="Paragraphedeliste"/>
              <w:suppressAutoHyphens/>
              <w:ind w:left="360"/>
              <w:jc w:val="center"/>
              <w:rPr>
                <w:b/>
                <w:sz w:val="18"/>
              </w:rPr>
            </w:pPr>
            <w:r>
              <w:rPr>
                <w:b/>
                <w:bCs/>
              </w:rPr>
              <w:t>DPM ET CNI</w:t>
            </w:r>
            <w:r>
              <w:rPr>
                <w:rFonts w:ascii="Footlight MT Light" w:hAnsi="Footlight MT Light" w:cs="Verdana"/>
                <w:bCs/>
                <w:szCs w:val="24"/>
              </w:rPr>
              <w:t> </w:t>
            </w:r>
          </w:p>
        </w:tc>
      </w:tr>
      <w:tr w:rsidR="007B6C66" w:rsidRPr="00591B0F" w14:paraId="17A5388E" w14:textId="77777777" w:rsidTr="00970C7E">
        <w:trPr>
          <w:cantSplit/>
          <w:trHeight w:val="309"/>
          <w:jc w:val="center"/>
        </w:trPr>
        <w:tc>
          <w:tcPr>
            <w:tcW w:w="709" w:type="dxa"/>
            <w:vAlign w:val="center"/>
          </w:tcPr>
          <w:p w14:paraId="1DA062A7"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CF56F32" w14:textId="1D583CF8" w:rsidR="007B6C66" w:rsidRPr="00EC6E69" w:rsidRDefault="007B6C66" w:rsidP="00970C7E">
            <w:pPr>
              <w:rPr>
                <w:rFonts w:ascii="Footlight MT Light" w:hAnsi="Footlight MT Light" w:cs="Arial"/>
                <w:bCs/>
              </w:rPr>
            </w:pPr>
            <w:r w:rsidRPr="00EC6E69">
              <w:rPr>
                <w:rFonts w:ascii="Footlight MT Light" w:hAnsi="Footlight MT Light"/>
                <w:bCs/>
              </w:rPr>
              <w:t xml:space="preserve">Pneu </w:t>
            </w:r>
            <w:r w:rsidR="00F53485">
              <w:rPr>
                <w:rFonts w:ascii="Footlight MT Light" w:hAnsi="Footlight MT Light"/>
                <w:bCs/>
              </w:rPr>
              <w:t>750</w:t>
            </w:r>
            <w:r w:rsidRPr="00EC6E69">
              <w:rPr>
                <w:rFonts w:ascii="Footlight MT Light" w:hAnsi="Footlight MT Light"/>
                <w:bCs/>
              </w:rPr>
              <w:t>/1</w:t>
            </w:r>
            <w:r w:rsidR="00F53485">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5EB7926D"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43794174"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restart"/>
            <w:vAlign w:val="center"/>
          </w:tcPr>
          <w:p w14:paraId="1DD0E186" w14:textId="04090E71" w:rsidR="007B6C66" w:rsidRPr="00693C95" w:rsidRDefault="004B0923" w:rsidP="004B0923">
            <w:pPr>
              <w:jc w:val="center"/>
            </w:pPr>
            <w:r>
              <w:rPr>
                <w:b/>
                <w:bCs/>
              </w:rPr>
              <w:t>DPM ET CNI</w:t>
            </w:r>
            <w:r>
              <w:rPr>
                <w:rFonts w:ascii="Footlight MT Light" w:hAnsi="Footlight MT Light" w:cs="Verdana"/>
                <w:bCs/>
                <w:szCs w:val="24"/>
              </w:rPr>
              <w:t> </w:t>
            </w:r>
            <w:r w:rsidR="007B6C66" w:rsidRPr="00693C95">
              <w:t xml:space="preserve"> </w:t>
            </w:r>
          </w:p>
        </w:tc>
        <w:tc>
          <w:tcPr>
            <w:tcW w:w="1417" w:type="dxa"/>
            <w:vMerge w:val="restart"/>
            <w:vAlign w:val="center"/>
          </w:tcPr>
          <w:p w14:paraId="7168981C" w14:textId="74AECACA" w:rsidR="007B6C66" w:rsidRPr="00591B0F" w:rsidRDefault="00483833" w:rsidP="00970C7E">
            <w:pPr>
              <w:jc w:val="center"/>
              <w:rPr>
                <w:i/>
                <w:iCs/>
                <w:sz w:val="20"/>
              </w:rPr>
            </w:pPr>
            <w:r>
              <w:rPr>
                <w:rFonts w:ascii="Footlight MT Light" w:hAnsi="Footlight MT Light"/>
                <w:sz w:val="22"/>
                <w:szCs w:val="22"/>
              </w:rPr>
              <w:t>Deux (02) jours après émission et la notification du bon de commande</w:t>
            </w:r>
          </w:p>
        </w:tc>
        <w:tc>
          <w:tcPr>
            <w:tcW w:w="1238" w:type="dxa"/>
            <w:vMerge w:val="restart"/>
            <w:vAlign w:val="center"/>
          </w:tcPr>
          <w:p w14:paraId="54A0607C" w14:textId="031D312E" w:rsidR="007B6C66" w:rsidRPr="00591B0F" w:rsidRDefault="00D30A48" w:rsidP="00970C7E">
            <w:pPr>
              <w:jc w:val="center"/>
              <w:rPr>
                <w:i/>
                <w:iCs/>
                <w:sz w:val="20"/>
              </w:rPr>
            </w:pPr>
            <w:r>
              <w:rPr>
                <w:rFonts w:ascii="Footlight MT Light" w:hAnsi="Footlight MT Light"/>
                <w:sz w:val="22"/>
                <w:szCs w:val="22"/>
              </w:rPr>
              <w:t>Trois (03) jours après émission et la notification du bon de commande</w:t>
            </w:r>
          </w:p>
        </w:tc>
        <w:tc>
          <w:tcPr>
            <w:tcW w:w="2410" w:type="dxa"/>
            <w:vAlign w:val="center"/>
          </w:tcPr>
          <w:p w14:paraId="27A247B2"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179DBE5B" w14:textId="77777777" w:rsidTr="00970C7E">
        <w:trPr>
          <w:cantSplit/>
          <w:trHeight w:val="309"/>
          <w:jc w:val="center"/>
        </w:trPr>
        <w:tc>
          <w:tcPr>
            <w:tcW w:w="709" w:type="dxa"/>
            <w:vAlign w:val="center"/>
          </w:tcPr>
          <w:p w14:paraId="38775E9A"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56750A91" w14:textId="6B5F9BCC"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53485">
              <w:rPr>
                <w:rFonts w:ascii="Footlight MT Light" w:hAnsi="Footlight MT Light"/>
                <w:bCs/>
              </w:rPr>
              <w:t>6</w:t>
            </w:r>
            <w:r w:rsidRPr="00EC6E69">
              <w:rPr>
                <w:rFonts w:ascii="Footlight MT Light" w:hAnsi="Footlight MT Light"/>
                <w:bCs/>
              </w:rPr>
              <w:t>5/</w:t>
            </w:r>
            <w:r w:rsidR="00F53485">
              <w:rPr>
                <w:rFonts w:ascii="Footlight MT Light" w:hAnsi="Footlight MT Light"/>
                <w:bCs/>
              </w:rPr>
              <w:t>65</w:t>
            </w:r>
            <w:r w:rsidRPr="00EC6E69">
              <w:rPr>
                <w:rFonts w:ascii="Footlight MT Light" w:hAnsi="Footlight MT Light"/>
                <w:bCs/>
              </w:rPr>
              <w:t>/1</w:t>
            </w:r>
            <w:r w:rsidR="00F534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63234799"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5B7E9A23"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22EC1D96" w14:textId="77777777" w:rsidR="007B6C66" w:rsidRPr="00591B0F" w:rsidRDefault="007B6C66" w:rsidP="00970C7E">
            <w:pPr>
              <w:jc w:val="center"/>
              <w:rPr>
                <w:i/>
                <w:iCs/>
                <w:sz w:val="20"/>
              </w:rPr>
            </w:pPr>
          </w:p>
        </w:tc>
        <w:tc>
          <w:tcPr>
            <w:tcW w:w="1417" w:type="dxa"/>
            <w:vMerge/>
            <w:vAlign w:val="center"/>
          </w:tcPr>
          <w:p w14:paraId="5737DA68" w14:textId="77777777" w:rsidR="007B6C66" w:rsidRPr="00591B0F" w:rsidRDefault="007B6C66" w:rsidP="00970C7E">
            <w:pPr>
              <w:jc w:val="center"/>
              <w:rPr>
                <w:i/>
                <w:iCs/>
                <w:sz w:val="20"/>
              </w:rPr>
            </w:pPr>
          </w:p>
        </w:tc>
        <w:tc>
          <w:tcPr>
            <w:tcW w:w="1238" w:type="dxa"/>
            <w:vMerge/>
            <w:vAlign w:val="center"/>
          </w:tcPr>
          <w:p w14:paraId="14C2BC99" w14:textId="77777777" w:rsidR="007B6C66" w:rsidRPr="00591B0F" w:rsidRDefault="007B6C66" w:rsidP="00970C7E">
            <w:pPr>
              <w:jc w:val="center"/>
              <w:rPr>
                <w:i/>
                <w:iCs/>
                <w:sz w:val="20"/>
              </w:rPr>
            </w:pPr>
          </w:p>
        </w:tc>
        <w:tc>
          <w:tcPr>
            <w:tcW w:w="2410" w:type="dxa"/>
            <w:vAlign w:val="center"/>
          </w:tcPr>
          <w:p w14:paraId="0DC9F3E1"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07E9D071" w14:textId="77777777" w:rsidTr="00970C7E">
        <w:trPr>
          <w:cantSplit/>
          <w:trHeight w:val="505"/>
          <w:jc w:val="center"/>
        </w:trPr>
        <w:tc>
          <w:tcPr>
            <w:tcW w:w="709" w:type="dxa"/>
            <w:vAlign w:val="center"/>
          </w:tcPr>
          <w:p w14:paraId="199C64B4"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FD01759" w14:textId="2EF68C34"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53485">
              <w:rPr>
                <w:rFonts w:ascii="Footlight MT Light" w:hAnsi="Footlight MT Light"/>
                <w:bCs/>
              </w:rPr>
              <w:t>0</w:t>
            </w:r>
            <w:r w:rsidRPr="00EC6E69">
              <w:rPr>
                <w:rFonts w:ascii="Footlight MT Light" w:hAnsi="Footlight MT Light"/>
                <w:bCs/>
              </w:rPr>
              <w:t>5/</w:t>
            </w:r>
            <w:r w:rsidR="00F53485">
              <w:rPr>
                <w:rFonts w:ascii="Footlight MT Light" w:hAnsi="Footlight MT Light"/>
                <w:bCs/>
              </w:rPr>
              <w:t>8</w:t>
            </w:r>
            <w:r w:rsidRPr="00EC6E69">
              <w:rPr>
                <w:rFonts w:ascii="Footlight MT Light" w:hAnsi="Footlight MT Light"/>
                <w:bCs/>
              </w:rPr>
              <w:t xml:space="preserve">0/16 avec chambre à air ou Tubeless  </w:t>
            </w:r>
          </w:p>
        </w:tc>
        <w:tc>
          <w:tcPr>
            <w:tcW w:w="1417" w:type="dxa"/>
            <w:vAlign w:val="center"/>
          </w:tcPr>
          <w:p w14:paraId="0D1C6F87"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16EF3861"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7252ACC3" w14:textId="77777777" w:rsidR="007B6C66" w:rsidRPr="00591B0F" w:rsidRDefault="007B6C66" w:rsidP="00970C7E">
            <w:pPr>
              <w:jc w:val="center"/>
              <w:rPr>
                <w:i/>
                <w:iCs/>
                <w:sz w:val="20"/>
              </w:rPr>
            </w:pPr>
          </w:p>
        </w:tc>
        <w:tc>
          <w:tcPr>
            <w:tcW w:w="1417" w:type="dxa"/>
            <w:vMerge/>
            <w:vAlign w:val="center"/>
          </w:tcPr>
          <w:p w14:paraId="68BAB8A3" w14:textId="77777777" w:rsidR="007B6C66" w:rsidRPr="00591B0F" w:rsidRDefault="007B6C66" w:rsidP="00970C7E">
            <w:pPr>
              <w:jc w:val="center"/>
            </w:pPr>
          </w:p>
        </w:tc>
        <w:tc>
          <w:tcPr>
            <w:tcW w:w="1238" w:type="dxa"/>
            <w:vMerge/>
            <w:vAlign w:val="center"/>
          </w:tcPr>
          <w:p w14:paraId="5E4A3289" w14:textId="77777777" w:rsidR="007B6C66" w:rsidRPr="00591B0F" w:rsidRDefault="007B6C66" w:rsidP="00970C7E">
            <w:pPr>
              <w:jc w:val="center"/>
            </w:pPr>
          </w:p>
        </w:tc>
        <w:tc>
          <w:tcPr>
            <w:tcW w:w="2410" w:type="dxa"/>
            <w:vAlign w:val="center"/>
          </w:tcPr>
          <w:p w14:paraId="5F818C22"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69988637" w14:textId="77777777" w:rsidTr="00970C7E">
        <w:trPr>
          <w:cantSplit/>
          <w:trHeight w:val="347"/>
          <w:jc w:val="center"/>
        </w:trPr>
        <w:tc>
          <w:tcPr>
            <w:tcW w:w="709" w:type="dxa"/>
            <w:vAlign w:val="center"/>
          </w:tcPr>
          <w:p w14:paraId="2FEE3B98"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61710711" w14:textId="1081CAF9"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53485">
              <w:rPr>
                <w:rFonts w:ascii="Footlight MT Light" w:hAnsi="Footlight MT Light"/>
                <w:bCs/>
              </w:rPr>
              <w:t>3</w:t>
            </w:r>
            <w:r w:rsidRPr="00EC6E69">
              <w:rPr>
                <w:rFonts w:ascii="Footlight MT Light" w:hAnsi="Footlight MT Light"/>
                <w:bCs/>
              </w:rPr>
              <w:t>5/</w:t>
            </w:r>
            <w:r w:rsidR="00F53485">
              <w:rPr>
                <w:rFonts w:ascii="Footlight MT Light" w:hAnsi="Footlight MT Light"/>
                <w:bCs/>
              </w:rPr>
              <w:t>55</w:t>
            </w:r>
            <w:r w:rsidRPr="00EC6E69">
              <w:rPr>
                <w:rFonts w:ascii="Footlight MT Light" w:hAnsi="Footlight MT Light"/>
                <w:bCs/>
              </w:rPr>
              <w:t>/1</w:t>
            </w:r>
            <w:r w:rsidR="00F5348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4828F0A4"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65A498C5"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7685AB8F" w14:textId="77777777" w:rsidR="007B6C66" w:rsidRPr="00591B0F" w:rsidRDefault="007B6C66" w:rsidP="00970C7E">
            <w:pPr>
              <w:jc w:val="center"/>
              <w:rPr>
                <w:i/>
                <w:iCs/>
                <w:sz w:val="20"/>
              </w:rPr>
            </w:pPr>
          </w:p>
        </w:tc>
        <w:tc>
          <w:tcPr>
            <w:tcW w:w="1417" w:type="dxa"/>
            <w:vMerge/>
            <w:vAlign w:val="center"/>
          </w:tcPr>
          <w:p w14:paraId="01137FAB" w14:textId="77777777" w:rsidR="007B6C66" w:rsidRPr="00591B0F" w:rsidRDefault="007B6C66" w:rsidP="00970C7E">
            <w:pPr>
              <w:jc w:val="center"/>
            </w:pPr>
          </w:p>
        </w:tc>
        <w:tc>
          <w:tcPr>
            <w:tcW w:w="1238" w:type="dxa"/>
            <w:vMerge/>
            <w:vAlign w:val="center"/>
          </w:tcPr>
          <w:p w14:paraId="64157A31" w14:textId="77777777" w:rsidR="007B6C66" w:rsidRPr="00591B0F" w:rsidRDefault="007B6C66" w:rsidP="00970C7E">
            <w:pPr>
              <w:jc w:val="center"/>
            </w:pPr>
          </w:p>
        </w:tc>
        <w:tc>
          <w:tcPr>
            <w:tcW w:w="2410" w:type="dxa"/>
            <w:vAlign w:val="center"/>
          </w:tcPr>
          <w:p w14:paraId="26FD970D"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DC1A28" w:rsidRPr="00591B0F" w14:paraId="204B37E4" w14:textId="77777777" w:rsidTr="00970C7E">
        <w:trPr>
          <w:cantSplit/>
          <w:trHeight w:val="347"/>
          <w:jc w:val="center"/>
        </w:trPr>
        <w:tc>
          <w:tcPr>
            <w:tcW w:w="709" w:type="dxa"/>
            <w:vAlign w:val="center"/>
          </w:tcPr>
          <w:p w14:paraId="30C8CAC7" w14:textId="77777777" w:rsidR="00DC1A28" w:rsidRPr="00591B0F" w:rsidRDefault="00DC1A28" w:rsidP="00DC1A28">
            <w:pPr>
              <w:pStyle w:val="Paragraphedeliste"/>
              <w:numPr>
                <w:ilvl w:val="0"/>
                <w:numId w:val="130"/>
              </w:numPr>
              <w:jc w:val="center"/>
              <w:rPr>
                <w:bCs/>
                <w:i/>
                <w:iCs/>
                <w:sz w:val="18"/>
              </w:rPr>
            </w:pPr>
          </w:p>
        </w:tc>
        <w:tc>
          <w:tcPr>
            <w:tcW w:w="3724" w:type="dxa"/>
            <w:vAlign w:val="center"/>
          </w:tcPr>
          <w:p w14:paraId="22181447" w14:textId="2D55C3A5" w:rsidR="00DC1A28" w:rsidRPr="00EC6E69" w:rsidRDefault="00DC1A28" w:rsidP="00DC1A28">
            <w:pPr>
              <w:rPr>
                <w:rFonts w:ascii="Footlight MT Light" w:hAnsi="Footlight MT Light"/>
                <w:bCs/>
              </w:rPr>
            </w:pPr>
            <w:r w:rsidRPr="00EC6E69">
              <w:rPr>
                <w:rFonts w:ascii="Footlight MT Light" w:hAnsi="Footlight MT Light"/>
                <w:bCs/>
              </w:rPr>
              <w:t>Pneu 2</w:t>
            </w:r>
            <w:r>
              <w:rPr>
                <w:rFonts w:ascii="Footlight MT Light" w:hAnsi="Footlight MT Light"/>
                <w:bCs/>
              </w:rPr>
              <w:t>4</w:t>
            </w:r>
            <w:r w:rsidRPr="00EC6E69">
              <w:rPr>
                <w:rFonts w:ascii="Footlight MT Light" w:hAnsi="Footlight MT Light"/>
                <w:bCs/>
              </w:rPr>
              <w:t>5/</w:t>
            </w:r>
            <w:r>
              <w:rPr>
                <w:rFonts w:ascii="Footlight MT Light" w:hAnsi="Footlight MT Light"/>
                <w:bCs/>
              </w:rPr>
              <w:t>40</w:t>
            </w:r>
            <w:r w:rsidRPr="00EC6E69">
              <w:rPr>
                <w:rFonts w:ascii="Footlight MT Light" w:hAnsi="Footlight MT Light"/>
                <w:bCs/>
              </w:rPr>
              <w:t>/1</w:t>
            </w:r>
            <w:r>
              <w:rPr>
                <w:rFonts w:ascii="Footlight MT Light" w:hAnsi="Footlight MT Light"/>
                <w:bCs/>
              </w:rPr>
              <w:t>8</w:t>
            </w:r>
            <w:r w:rsidRPr="00EC6E69">
              <w:rPr>
                <w:rFonts w:ascii="Footlight MT Light" w:hAnsi="Footlight MT Light"/>
                <w:bCs/>
              </w:rPr>
              <w:t xml:space="preserve"> avec chambre à air ou Tubeless  </w:t>
            </w:r>
          </w:p>
        </w:tc>
        <w:tc>
          <w:tcPr>
            <w:tcW w:w="1417" w:type="dxa"/>
            <w:vAlign w:val="center"/>
          </w:tcPr>
          <w:p w14:paraId="10CEB56C" w14:textId="642ABD14" w:rsidR="00DC1A28" w:rsidRPr="00625A86" w:rsidRDefault="00DC1A28" w:rsidP="00DC1A28">
            <w:pPr>
              <w:suppressAutoHyphens/>
              <w:spacing w:before="60"/>
              <w:jc w:val="center"/>
              <w:rPr>
                <w:sz w:val="20"/>
              </w:rPr>
            </w:pPr>
            <w:r w:rsidRPr="00625A86">
              <w:rPr>
                <w:sz w:val="20"/>
              </w:rPr>
              <w:t>1</w:t>
            </w:r>
          </w:p>
        </w:tc>
        <w:tc>
          <w:tcPr>
            <w:tcW w:w="2410" w:type="dxa"/>
            <w:vAlign w:val="center"/>
          </w:tcPr>
          <w:p w14:paraId="6512AA9A" w14:textId="56A48E04" w:rsidR="00DC1A28" w:rsidRPr="007D78A2" w:rsidRDefault="00DC1A28" w:rsidP="00DC1A28">
            <w:pPr>
              <w:jc w:val="center"/>
            </w:pPr>
            <w:r w:rsidRPr="007D78A2">
              <w:t>Qualité supérieure</w:t>
            </w:r>
          </w:p>
        </w:tc>
        <w:tc>
          <w:tcPr>
            <w:tcW w:w="1418" w:type="dxa"/>
            <w:vMerge/>
            <w:vAlign w:val="center"/>
          </w:tcPr>
          <w:p w14:paraId="1827C2E5" w14:textId="77777777" w:rsidR="00DC1A28" w:rsidRPr="00591B0F" w:rsidRDefault="00DC1A28" w:rsidP="00DC1A28">
            <w:pPr>
              <w:jc w:val="center"/>
              <w:rPr>
                <w:i/>
                <w:iCs/>
                <w:sz w:val="20"/>
              </w:rPr>
            </w:pPr>
          </w:p>
        </w:tc>
        <w:tc>
          <w:tcPr>
            <w:tcW w:w="1417" w:type="dxa"/>
            <w:vMerge/>
            <w:vAlign w:val="center"/>
          </w:tcPr>
          <w:p w14:paraId="486C82B7" w14:textId="77777777" w:rsidR="00DC1A28" w:rsidRPr="00591B0F" w:rsidRDefault="00DC1A28" w:rsidP="00DC1A28">
            <w:pPr>
              <w:jc w:val="center"/>
            </w:pPr>
          </w:p>
        </w:tc>
        <w:tc>
          <w:tcPr>
            <w:tcW w:w="1238" w:type="dxa"/>
            <w:vMerge/>
            <w:vAlign w:val="center"/>
          </w:tcPr>
          <w:p w14:paraId="05DF70D0" w14:textId="77777777" w:rsidR="00DC1A28" w:rsidRPr="00591B0F" w:rsidRDefault="00DC1A28" w:rsidP="00DC1A28">
            <w:pPr>
              <w:jc w:val="center"/>
            </w:pPr>
          </w:p>
        </w:tc>
        <w:tc>
          <w:tcPr>
            <w:tcW w:w="2410" w:type="dxa"/>
            <w:vAlign w:val="center"/>
          </w:tcPr>
          <w:p w14:paraId="67F7963B" w14:textId="77777777" w:rsidR="00DC1A28" w:rsidRPr="00591B0F" w:rsidRDefault="00DC1A28" w:rsidP="00DC1A28">
            <w:pPr>
              <w:jc w:val="center"/>
              <w:rPr>
                <w:i/>
                <w:iCs/>
                <w:sz w:val="20"/>
              </w:rPr>
            </w:pPr>
          </w:p>
        </w:tc>
      </w:tr>
      <w:tr w:rsidR="007B6C66" w:rsidRPr="00591B0F" w14:paraId="6659D305" w14:textId="77777777" w:rsidTr="00970C7E">
        <w:trPr>
          <w:cantSplit/>
          <w:trHeight w:val="65"/>
          <w:jc w:val="center"/>
        </w:trPr>
        <w:tc>
          <w:tcPr>
            <w:tcW w:w="709" w:type="dxa"/>
            <w:vAlign w:val="center"/>
          </w:tcPr>
          <w:p w14:paraId="723928F8"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5E5A569" w14:textId="7777777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1000/20 avec chambre à air ou Tubeless  </w:t>
            </w:r>
          </w:p>
        </w:tc>
        <w:tc>
          <w:tcPr>
            <w:tcW w:w="1417" w:type="dxa"/>
            <w:vAlign w:val="center"/>
          </w:tcPr>
          <w:p w14:paraId="2607759A" w14:textId="77777777" w:rsidR="007B6C66" w:rsidRPr="00AF4F94" w:rsidRDefault="007B6C66" w:rsidP="00970C7E">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0737613A"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72999E19" w14:textId="77777777" w:rsidR="007B6C66" w:rsidRPr="00591B0F" w:rsidRDefault="007B6C66" w:rsidP="00970C7E">
            <w:pPr>
              <w:jc w:val="center"/>
              <w:rPr>
                <w:i/>
                <w:iCs/>
                <w:sz w:val="20"/>
              </w:rPr>
            </w:pPr>
          </w:p>
        </w:tc>
        <w:tc>
          <w:tcPr>
            <w:tcW w:w="1417" w:type="dxa"/>
            <w:vMerge/>
            <w:vAlign w:val="center"/>
          </w:tcPr>
          <w:p w14:paraId="0A530F7C" w14:textId="77777777" w:rsidR="007B6C66" w:rsidRPr="00591B0F" w:rsidRDefault="007B6C66" w:rsidP="00970C7E">
            <w:pPr>
              <w:jc w:val="center"/>
              <w:rPr>
                <w:i/>
                <w:iCs/>
                <w:sz w:val="20"/>
              </w:rPr>
            </w:pPr>
          </w:p>
        </w:tc>
        <w:tc>
          <w:tcPr>
            <w:tcW w:w="1238" w:type="dxa"/>
            <w:vMerge/>
            <w:vAlign w:val="center"/>
          </w:tcPr>
          <w:p w14:paraId="2F85B8D4" w14:textId="77777777" w:rsidR="007B6C66" w:rsidRPr="00591B0F" w:rsidRDefault="007B6C66" w:rsidP="00970C7E">
            <w:pPr>
              <w:jc w:val="center"/>
              <w:rPr>
                <w:i/>
                <w:iCs/>
                <w:sz w:val="20"/>
              </w:rPr>
            </w:pPr>
          </w:p>
        </w:tc>
        <w:tc>
          <w:tcPr>
            <w:tcW w:w="2410" w:type="dxa"/>
            <w:vAlign w:val="center"/>
          </w:tcPr>
          <w:p w14:paraId="38105A02"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2705104C" w14:textId="77777777" w:rsidTr="00970C7E">
        <w:trPr>
          <w:cantSplit/>
          <w:trHeight w:val="65"/>
          <w:jc w:val="center"/>
        </w:trPr>
        <w:tc>
          <w:tcPr>
            <w:tcW w:w="709" w:type="dxa"/>
            <w:vAlign w:val="center"/>
          </w:tcPr>
          <w:p w14:paraId="1F014DEC"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01707D1" w14:textId="7777777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1100/20 avec chambre à air ou Tubeless  </w:t>
            </w:r>
          </w:p>
        </w:tc>
        <w:tc>
          <w:tcPr>
            <w:tcW w:w="1417" w:type="dxa"/>
            <w:vAlign w:val="center"/>
          </w:tcPr>
          <w:p w14:paraId="5E938F6D" w14:textId="77777777" w:rsidR="007B6C66" w:rsidRPr="00AF4F94" w:rsidRDefault="007B6C66" w:rsidP="00970C7E">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5DF232C5"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2F92982B" w14:textId="77777777" w:rsidR="007B6C66" w:rsidRPr="00591B0F" w:rsidRDefault="007B6C66" w:rsidP="00970C7E">
            <w:pPr>
              <w:jc w:val="center"/>
              <w:rPr>
                <w:i/>
                <w:iCs/>
                <w:sz w:val="20"/>
              </w:rPr>
            </w:pPr>
          </w:p>
        </w:tc>
        <w:tc>
          <w:tcPr>
            <w:tcW w:w="1417" w:type="dxa"/>
            <w:vMerge/>
            <w:vAlign w:val="center"/>
          </w:tcPr>
          <w:p w14:paraId="25E472FA" w14:textId="77777777" w:rsidR="007B6C66" w:rsidRPr="00591B0F" w:rsidRDefault="007B6C66" w:rsidP="00970C7E">
            <w:pPr>
              <w:jc w:val="center"/>
              <w:rPr>
                <w:i/>
                <w:iCs/>
                <w:sz w:val="20"/>
              </w:rPr>
            </w:pPr>
          </w:p>
        </w:tc>
        <w:tc>
          <w:tcPr>
            <w:tcW w:w="1238" w:type="dxa"/>
            <w:vMerge/>
            <w:vAlign w:val="center"/>
          </w:tcPr>
          <w:p w14:paraId="481BB3FE" w14:textId="77777777" w:rsidR="007B6C66" w:rsidRPr="00591B0F" w:rsidRDefault="007B6C66" w:rsidP="00970C7E">
            <w:pPr>
              <w:jc w:val="center"/>
              <w:rPr>
                <w:i/>
                <w:iCs/>
                <w:sz w:val="20"/>
              </w:rPr>
            </w:pPr>
          </w:p>
        </w:tc>
        <w:tc>
          <w:tcPr>
            <w:tcW w:w="2410" w:type="dxa"/>
            <w:vAlign w:val="center"/>
          </w:tcPr>
          <w:p w14:paraId="69D4E293"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1527438B" w14:textId="77777777" w:rsidTr="00970C7E">
        <w:trPr>
          <w:cantSplit/>
          <w:trHeight w:val="65"/>
          <w:jc w:val="center"/>
        </w:trPr>
        <w:tc>
          <w:tcPr>
            <w:tcW w:w="709" w:type="dxa"/>
            <w:vAlign w:val="center"/>
          </w:tcPr>
          <w:p w14:paraId="084F06DC"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5AC6D1D4" w14:textId="7777777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1200/20 avec chambre à air ou Tubeless  </w:t>
            </w:r>
          </w:p>
        </w:tc>
        <w:tc>
          <w:tcPr>
            <w:tcW w:w="1417" w:type="dxa"/>
            <w:vAlign w:val="center"/>
          </w:tcPr>
          <w:p w14:paraId="186C9CCB" w14:textId="77777777" w:rsidR="007B6C66" w:rsidRPr="00AF4F94" w:rsidRDefault="007B6C66" w:rsidP="00970C7E">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19C7C501"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1FDD861D" w14:textId="77777777" w:rsidR="007B6C66" w:rsidRPr="00591B0F" w:rsidRDefault="007B6C66" w:rsidP="00970C7E">
            <w:pPr>
              <w:jc w:val="center"/>
              <w:rPr>
                <w:i/>
                <w:iCs/>
                <w:sz w:val="20"/>
              </w:rPr>
            </w:pPr>
          </w:p>
        </w:tc>
        <w:tc>
          <w:tcPr>
            <w:tcW w:w="1417" w:type="dxa"/>
            <w:vMerge/>
            <w:vAlign w:val="center"/>
          </w:tcPr>
          <w:p w14:paraId="106EDCB5" w14:textId="77777777" w:rsidR="007B6C66" w:rsidRPr="00591B0F" w:rsidRDefault="007B6C66" w:rsidP="00970C7E">
            <w:pPr>
              <w:jc w:val="center"/>
              <w:rPr>
                <w:i/>
                <w:iCs/>
                <w:sz w:val="20"/>
              </w:rPr>
            </w:pPr>
          </w:p>
        </w:tc>
        <w:tc>
          <w:tcPr>
            <w:tcW w:w="1238" w:type="dxa"/>
            <w:vMerge/>
            <w:vAlign w:val="center"/>
          </w:tcPr>
          <w:p w14:paraId="0815BAE3" w14:textId="77777777" w:rsidR="007B6C66" w:rsidRPr="00591B0F" w:rsidRDefault="007B6C66" w:rsidP="00970C7E">
            <w:pPr>
              <w:jc w:val="center"/>
              <w:rPr>
                <w:i/>
                <w:iCs/>
                <w:sz w:val="20"/>
              </w:rPr>
            </w:pPr>
          </w:p>
        </w:tc>
        <w:tc>
          <w:tcPr>
            <w:tcW w:w="2410" w:type="dxa"/>
            <w:vAlign w:val="center"/>
          </w:tcPr>
          <w:p w14:paraId="44AF539B"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5AB03B7A" w14:textId="77777777" w:rsidTr="00970C7E">
        <w:trPr>
          <w:cantSplit/>
          <w:trHeight w:val="65"/>
          <w:jc w:val="center"/>
        </w:trPr>
        <w:tc>
          <w:tcPr>
            <w:tcW w:w="709" w:type="dxa"/>
            <w:vAlign w:val="center"/>
          </w:tcPr>
          <w:p w14:paraId="1E56E3FF"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06755F78" w14:textId="7777777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1200/22,5 avec chambre à air ou Tubeless  </w:t>
            </w:r>
          </w:p>
        </w:tc>
        <w:tc>
          <w:tcPr>
            <w:tcW w:w="1417" w:type="dxa"/>
            <w:vAlign w:val="center"/>
          </w:tcPr>
          <w:p w14:paraId="5FDC2A0D" w14:textId="77777777" w:rsidR="007B6C66" w:rsidRPr="00AF4F94" w:rsidRDefault="007B6C66" w:rsidP="00970C7E">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1C461C0D"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48AEE4B5" w14:textId="77777777" w:rsidR="007B6C66" w:rsidRPr="00591B0F" w:rsidRDefault="007B6C66" w:rsidP="00970C7E">
            <w:pPr>
              <w:jc w:val="center"/>
              <w:rPr>
                <w:i/>
                <w:iCs/>
                <w:sz w:val="20"/>
              </w:rPr>
            </w:pPr>
          </w:p>
        </w:tc>
        <w:tc>
          <w:tcPr>
            <w:tcW w:w="1417" w:type="dxa"/>
            <w:vMerge/>
            <w:vAlign w:val="center"/>
          </w:tcPr>
          <w:p w14:paraId="7888C041" w14:textId="77777777" w:rsidR="007B6C66" w:rsidRPr="00591B0F" w:rsidRDefault="007B6C66" w:rsidP="00970C7E">
            <w:pPr>
              <w:jc w:val="center"/>
              <w:rPr>
                <w:i/>
                <w:iCs/>
                <w:sz w:val="20"/>
              </w:rPr>
            </w:pPr>
          </w:p>
        </w:tc>
        <w:tc>
          <w:tcPr>
            <w:tcW w:w="1238" w:type="dxa"/>
            <w:vMerge/>
            <w:vAlign w:val="center"/>
          </w:tcPr>
          <w:p w14:paraId="314468E9" w14:textId="77777777" w:rsidR="007B6C66" w:rsidRPr="00591B0F" w:rsidRDefault="007B6C66" w:rsidP="00970C7E">
            <w:pPr>
              <w:jc w:val="center"/>
              <w:rPr>
                <w:i/>
                <w:iCs/>
                <w:sz w:val="20"/>
              </w:rPr>
            </w:pPr>
          </w:p>
        </w:tc>
        <w:tc>
          <w:tcPr>
            <w:tcW w:w="2410" w:type="dxa"/>
            <w:vAlign w:val="center"/>
          </w:tcPr>
          <w:p w14:paraId="287990AE"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04F4C4C8" w14:textId="77777777" w:rsidTr="00970C7E">
        <w:trPr>
          <w:cantSplit/>
          <w:trHeight w:val="65"/>
          <w:jc w:val="center"/>
        </w:trPr>
        <w:tc>
          <w:tcPr>
            <w:tcW w:w="709" w:type="dxa"/>
            <w:vAlign w:val="center"/>
          </w:tcPr>
          <w:p w14:paraId="35E6901C"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69336560" w14:textId="77777777" w:rsidR="007B6C66" w:rsidRPr="00EC6E69" w:rsidRDefault="007B6C66" w:rsidP="00970C7E">
            <w:pPr>
              <w:rPr>
                <w:rFonts w:ascii="Footlight MT Light" w:hAnsi="Footlight MT Light" w:cs="Arial"/>
                <w:bCs/>
              </w:rPr>
            </w:pPr>
            <w:r w:rsidRPr="00EC6E69">
              <w:rPr>
                <w:rFonts w:ascii="Footlight MT Light" w:hAnsi="Footlight MT Light"/>
                <w:bCs/>
              </w:rPr>
              <w:t xml:space="preserve">Pneu 1300/22,5 avec chambre à air ou Tubeless  </w:t>
            </w:r>
          </w:p>
        </w:tc>
        <w:tc>
          <w:tcPr>
            <w:tcW w:w="1417" w:type="dxa"/>
            <w:vAlign w:val="center"/>
          </w:tcPr>
          <w:p w14:paraId="73C50098" w14:textId="77777777" w:rsidR="007B6C66" w:rsidRPr="00AF4F94" w:rsidRDefault="007B6C66" w:rsidP="00970C7E">
            <w:pPr>
              <w:jc w:val="center"/>
              <w:rPr>
                <w:rFonts w:ascii="Footlight MT Light" w:hAnsi="Footlight MT Light" w:cs="Arial"/>
              </w:rPr>
            </w:pPr>
            <w:r>
              <w:rPr>
                <w:rFonts w:ascii="Footlight MT Light" w:hAnsi="Footlight MT Light" w:cs="Arial"/>
                <w:szCs w:val="24"/>
              </w:rPr>
              <w:t>1</w:t>
            </w:r>
          </w:p>
        </w:tc>
        <w:tc>
          <w:tcPr>
            <w:tcW w:w="2410" w:type="dxa"/>
            <w:vAlign w:val="center"/>
          </w:tcPr>
          <w:p w14:paraId="67B4B68F"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1ACC8928" w14:textId="77777777" w:rsidR="007B6C66" w:rsidRPr="00591B0F" w:rsidRDefault="007B6C66" w:rsidP="00970C7E">
            <w:pPr>
              <w:jc w:val="center"/>
              <w:rPr>
                <w:i/>
                <w:iCs/>
                <w:sz w:val="20"/>
              </w:rPr>
            </w:pPr>
          </w:p>
        </w:tc>
        <w:tc>
          <w:tcPr>
            <w:tcW w:w="1417" w:type="dxa"/>
            <w:vMerge/>
            <w:vAlign w:val="center"/>
          </w:tcPr>
          <w:p w14:paraId="33B68B04" w14:textId="77777777" w:rsidR="007B6C66" w:rsidRPr="00591B0F" w:rsidRDefault="007B6C66" w:rsidP="00970C7E">
            <w:pPr>
              <w:jc w:val="center"/>
              <w:rPr>
                <w:i/>
                <w:iCs/>
                <w:sz w:val="20"/>
              </w:rPr>
            </w:pPr>
          </w:p>
        </w:tc>
        <w:tc>
          <w:tcPr>
            <w:tcW w:w="1238" w:type="dxa"/>
            <w:vMerge/>
            <w:vAlign w:val="center"/>
          </w:tcPr>
          <w:p w14:paraId="7CFFD6DD" w14:textId="77777777" w:rsidR="007B6C66" w:rsidRPr="00591B0F" w:rsidRDefault="007B6C66" w:rsidP="00970C7E">
            <w:pPr>
              <w:jc w:val="center"/>
              <w:rPr>
                <w:i/>
                <w:iCs/>
                <w:sz w:val="20"/>
              </w:rPr>
            </w:pPr>
          </w:p>
        </w:tc>
        <w:tc>
          <w:tcPr>
            <w:tcW w:w="2410" w:type="dxa"/>
            <w:vAlign w:val="center"/>
          </w:tcPr>
          <w:p w14:paraId="7DE2E83F"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24B441C0" w14:textId="77777777" w:rsidR="007B6C66" w:rsidRPr="00396D39" w:rsidRDefault="007B6C66" w:rsidP="007B6C66">
      <w:pPr>
        <w:jc w:val="both"/>
        <w:rPr>
          <w:i/>
          <w:iCs/>
        </w:rPr>
      </w:pPr>
    </w:p>
    <w:p w14:paraId="324B1A93" w14:textId="77777777" w:rsidR="007B6C66" w:rsidRPr="004B2997" w:rsidRDefault="007B6C66" w:rsidP="007B6C66">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0647393F" w14:textId="77777777" w:rsidR="007B6C66" w:rsidRPr="004B2997" w:rsidRDefault="007B6C66" w:rsidP="007B6C66">
      <w:pPr>
        <w:tabs>
          <w:tab w:val="right" w:pos="4140"/>
          <w:tab w:val="left" w:pos="4500"/>
          <w:tab w:val="right" w:pos="9000"/>
        </w:tabs>
        <w:jc w:val="both"/>
        <w:rPr>
          <w:bCs/>
        </w:rPr>
      </w:pPr>
    </w:p>
    <w:p w14:paraId="19DDB182" w14:textId="1EAD47E9" w:rsidR="00536F80" w:rsidRPr="00711FC8" w:rsidRDefault="007B6C66" w:rsidP="00711FC8">
      <w:pPr>
        <w:tabs>
          <w:tab w:val="right" w:pos="4140"/>
          <w:tab w:val="left" w:pos="4500"/>
          <w:tab w:val="right" w:pos="9000"/>
        </w:tabs>
        <w:jc w:val="both"/>
        <w:rPr>
          <w:b/>
        </w:rPr>
      </w:pPr>
      <w:r w:rsidRPr="004B2997">
        <w:rPr>
          <w:bCs/>
        </w:rPr>
        <w:t xml:space="preserve">Date </w:t>
      </w:r>
      <w:r w:rsidRPr="004B2997">
        <w:rPr>
          <w:bCs/>
          <w:i/>
          <w:iCs/>
        </w:rPr>
        <w:t>[Insérer la date]</w:t>
      </w:r>
    </w:p>
    <w:tbl>
      <w:tblPr>
        <w:tblW w:w="9600" w:type="dxa"/>
        <w:tblLayout w:type="fixed"/>
        <w:tblLook w:val="0000" w:firstRow="0" w:lastRow="0" w:firstColumn="0" w:lastColumn="0" w:noHBand="0" w:noVBand="0"/>
      </w:tblPr>
      <w:tblGrid>
        <w:gridCol w:w="9600"/>
      </w:tblGrid>
      <w:tr w:rsidR="007B6C66" w:rsidRPr="00396D39" w14:paraId="4DCF0904" w14:textId="77777777" w:rsidTr="00970C7E">
        <w:trPr>
          <w:cantSplit/>
          <w:trHeight w:val="600"/>
        </w:trPr>
        <w:tc>
          <w:tcPr>
            <w:tcW w:w="9600" w:type="dxa"/>
            <w:vAlign w:val="center"/>
          </w:tcPr>
          <w:p w14:paraId="3A43959A" w14:textId="77777777" w:rsidR="007B6C66" w:rsidRPr="00396D39" w:rsidRDefault="007B6C66" w:rsidP="00970C7E">
            <w:pPr>
              <w:pStyle w:val="SectionVIIHeader2"/>
            </w:pPr>
            <w:r w:rsidRPr="00396D39">
              <w:lastRenderedPageBreak/>
              <w:t>1.</w:t>
            </w:r>
            <w:r w:rsidRPr="00396D39">
              <w:tab/>
              <w:t>Liste des Fournitures et calendrier de livraison</w:t>
            </w:r>
          </w:p>
        </w:tc>
      </w:tr>
    </w:tbl>
    <w:p w14:paraId="1A99B0A7" w14:textId="09DA65D4" w:rsidR="007B6C66" w:rsidRPr="00EC6E69" w:rsidRDefault="007B6C66" w:rsidP="007B6C66">
      <w:pPr>
        <w:pStyle w:val="Paragraphedeliste"/>
        <w:numPr>
          <w:ilvl w:val="0"/>
          <w:numId w:val="131"/>
        </w:numPr>
      </w:pPr>
      <w:r>
        <w:rPr>
          <w:rFonts w:ascii="Footlight MT Light" w:hAnsi="Footlight MT Light" w:cs="Verdana"/>
          <w:b/>
          <w:bCs/>
          <w:sz w:val="26"/>
          <w:szCs w:val="26"/>
          <w:u w:val="single"/>
        </w:rPr>
        <w:t xml:space="preserve">Lot </w:t>
      </w:r>
      <w:r w:rsidR="000D7F0B">
        <w:rPr>
          <w:rFonts w:ascii="Footlight MT Light" w:hAnsi="Footlight MT Light" w:cs="Verdana"/>
          <w:b/>
          <w:bCs/>
          <w:sz w:val="26"/>
          <w:szCs w:val="26"/>
          <w:u w:val="single"/>
        </w:rPr>
        <w:t>6</w:t>
      </w:r>
      <w:r>
        <w:rPr>
          <w:rFonts w:ascii="Footlight MT Light" w:hAnsi="Footlight MT Light" w:cs="Verdana"/>
          <w:b/>
          <w:bCs/>
          <w:sz w:val="26"/>
          <w:szCs w:val="26"/>
          <w:u w:val="single"/>
        </w:rPr>
        <w:t xml:space="preserve"> </w:t>
      </w:r>
      <w:r w:rsidRPr="00693C95">
        <w:rPr>
          <w:rFonts w:ascii="Footlight MT Light" w:hAnsi="Footlight MT Light" w:cs="Verdana"/>
          <w:b/>
          <w:bCs/>
          <w:sz w:val="26"/>
          <w:szCs w:val="26"/>
        </w:rPr>
        <w:t xml:space="preserve">: </w:t>
      </w:r>
      <w:r w:rsidR="000D7F0B" w:rsidRPr="00835B4A">
        <w:rPr>
          <w:rFonts w:ascii="Footlight MT Light" w:hAnsi="Footlight MT Light" w:cs="Verdana"/>
          <w:bCs/>
          <w:szCs w:val="24"/>
        </w:rPr>
        <w:t xml:space="preserve">Fourniture </w:t>
      </w:r>
      <w:r w:rsidR="000D7F0B" w:rsidRPr="001408E7">
        <w:rPr>
          <w:rFonts w:ascii="Footlight MT Light" w:hAnsi="Footlight MT Light" w:cs="Verdana"/>
          <w:bCs/>
          <w:szCs w:val="24"/>
        </w:rPr>
        <w:t>de pneumatiques</w:t>
      </w:r>
      <w:r w:rsidR="000D7F0B" w:rsidRPr="00835B4A">
        <w:rPr>
          <w:rFonts w:ascii="Footlight MT Light" w:hAnsi="Footlight MT Light" w:cs="Verdana"/>
          <w:bCs/>
          <w:szCs w:val="24"/>
        </w:rPr>
        <w:t xml:space="preserve"> destinés </w:t>
      </w:r>
      <w:r w:rsidR="000D7F0B">
        <w:rPr>
          <w:rFonts w:ascii="Footlight MT Light" w:hAnsi="Footlight MT Light" w:cs="Verdana"/>
          <w:bCs/>
          <w:szCs w:val="24"/>
        </w:rPr>
        <w:t xml:space="preserve">à la </w:t>
      </w:r>
      <w:r w:rsidR="000D7F0B">
        <w:rPr>
          <w:b/>
          <w:bCs/>
        </w:rPr>
        <w:t>CNESS</w:t>
      </w:r>
      <w:r w:rsidR="000D7F0B">
        <w:rPr>
          <w:rFonts w:ascii="Footlight MT Light" w:hAnsi="Footlight MT Light" w:cs="Verdana"/>
          <w:bCs/>
          <w:szCs w:val="24"/>
        </w:rPr>
        <w:t> </w:t>
      </w:r>
    </w:p>
    <w:p w14:paraId="151AB41D" w14:textId="77777777" w:rsidR="007B6C66" w:rsidRDefault="007B6C66" w:rsidP="007B6C66">
      <w:pPr>
        <w:pStyle w:val="Paragraphedeliste"/>
        <w:ind w:left="502"/>
        <w:rPr>
          <w:rFonts w:ascii="Footlight MT Light" w:hAnsi="Footlight MT Light" w:cs="Verdana"/>
          <w:b/>
          <w:bCs/>
          <w:sz w:val="26"/>
          <w:szCs w:val="26"/>
          <w:u w:val="single"/>
        </w:rPr>
      </w:pPr>
    </w:p>
    <w:tbl>
      <w:tblPr>
        <w:tblW w:w="14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417"/>
        <w:gridCol w:w="2410"/>
        <w:gridCol w:w="1418"/>
        <w:gridCol w:w="1417"/>
        <w:gridCol w:w="1238"/>
        <w:gridCol w:w="2410"/>
      </w:tblGrid>
      <w:tr w:rsidR="007B6C66" w:rsidRPr="00591B0F" w14:paraId="7D7F60CD" w14:textId="77777777" w:rsidTr="00970C7E">
        <w:trPr>
          <w:cantSplit/>
          <w:trHeight w:val="240"/>
          <w:jc w:val="center"/>
        </w:trPr>
        <w:tc>
          <w:tcPr>
            <w:tcW w:w="709" w:type="dxa"/>
            <w:vMerge w:val="restart"/>
            <w:tcBorders>
              <w:top w:val="double" w:sz="4" w:space="0" w:color="auto"/>
            </w:tcBorders>
            <w:vAlign w:val="center"/>
          </w:tcPr>
          <w:p w14:paraId="3C7C6DEA" w14:textId="77777777" w:rsidR="007B6C66" w:rsidRPr="00591B0F" w:rsidRDefault="007B6C66" w:rsidP="00970C7E">
            <w:pPr>
              <w:suppressAutoHyphens/>
              <w:spacing w:before="60"/>
              <w:jc w:val="center"/>
              <w:rPr>
                <w:b/>
                <w:bCs/>
                <w:sz w:val="20"/>
              </w:rPr>
            </w:pPr>
            <w:r w:rsidRPr="00591B0F">
              <w:rPr>
                <w:b/>
                <w:bCs/>
                <w:sz w:val="20"/>
              </w:rPr>
              <w:t>Article No.</w:t>
            </w:r>
          </w:p>
        </w:tc>
        <w:tc>
          <w:tcPr>
            <w:tcW w:w="3724" w:type="dxa"/>
            <w:vMerge w:val="restart"/>
            <w:tcBorders>
              <w:top w:val="double" w:sz="4" w:space="0" w:color="auto"/>
            </w:tcBorders>
            <w:vAlign w:val="center"/>
          </w:tcPr>
          <w:p w14:paraId="0C917863" w14:textId="77777777" w:rsidR="007B6C66" w:rsidRPr="00591B0F" w:rsidRDefault="007B6C66" w:rsidP="00970C7E">
            <w:pPr>
              <w:suppressAutoHyphens/>
              <w:spacing w:before="60"/>
              <w:jc w:val="center"/>
              <w:rPr>
                <w:b/>
                <w:bCs/>
                <w:sz w:val="20"/>
              </w:rPr>
            </w:pPr>
            <w:r w:rsidRPr="00591B0F">
              <w:rPr>
                <w:b/>
                <w:bCs/>
                <w:sz w:val="20"/>
              </w:rPr>
              <w:t>Description des Fournitures</w:t>
            </w:r>
          </w:p>
        </w:tc>
        <w:tc>
          <w:tcPr>
            <w:tcW w:w="1417" w:type="dxa"/>
            <w:vMerge w:val="restart"/>
            <w:tcBorders>
              <w:top w:val="double" w:sz="4" w:space="0" w:color="auto"/>
            </w:tcBorders>
            <w:vAlign w:val="center"/>
          </w:tcPr>
          <w:p w14:paraId="43C4214A" w14:textId="77777777" w:rsidR="007B6C66" w:rsidRPr="00591B0F" w:rsidRDefault="007B6C66" w:rsidP="00970C7E">
            <w:pPr>
              <w:suppressAutoHyphens/>
              <w:spacing w:before="60"/>
              <w:jc w:val="center"/>
              <w:rPr>
                <w:b/>
                <w:bCs/>
                <w:sz w:val="20"/>
              </w:rPr>
            </w:pPr>
            <w:r w:rsidRPr="00591B0F">
              <w:rPr>
                <w:b/>
                <w:bCs/>
                <w:sz w:val="20"/>
              </w:rPr>
              <w:t>Quantité</w:t>
            </w:r>
          </w:p>
          <w:p w14:paraId="563DFDFB" w14:textId="77777777" w:rsidR="007B6C66" w:rsidRPr="00591B0F" w:rsidRDefault="007B6C66" w:rsidP="00970C7E">
            <w:pPr>
              <w:suppressAutoHyphens/>
              <w:spacing w:before="60"/>
              <w:jc w:val="center"/>
              <w:rPr>
                <w:b/>
                <w:bCs/>
                <w:sz w:val="20"/>
              </w:rPr>
            </w:pPr>
            <w:r w:rsidRPr="00591B0F">
              <w:rPr>
                <w:b/>
                <w:bCs/>
                <w:sz w:val="20"/>
              </w:rPr>
              <w:t>(Nombre d’unités)</w:t>
            </w:r>
          </w:p>
        </w:tc>
        <w:tc>
          <w:tcPr>
            <w:tcW w:w="2410" w:type="dxa"/>
            <w:vMerge w:val="restart"/>
            <w:tcBorders>
              <w:top w:val="double" w:sz="4" w:space="0" w:color="auto"/>
            </w:tcBorders>
            <w:vAlign w:val="center"/>
          </w:tcPr>
          <w:p w14:paraId="234567D1" w14:textId="77777777" w:rsidR="007B6C66" w:rsidRPr="00591B0F" w:rsidRDefault="007B6C66" w:rsidP="00970C7E">
            <w:pPr>
              <w:jc w:val="center"/>
              <w:rPr>
                <w:b/>
                <w:bCs/>
                <w:sz w:val="20"/>
              </w:rPr>
            </w:pPr>
            <w:r w:rsidRPr="00591B0F">
              <w:rPr>
                <w:b/>
                <w:bCs/>
                <w:sz w:val="20"/>
              </w:rPr>
              <w:t>Unité</w:t>
            </w:r>
          </w:p>
        </w:tc>
        <w:tc>
          <w:tcPr>
            <w:tcW w:w="1418" w:type="dxa"/>
            <w:vMerge w:val="restart"/>
            <w:tcBorders>
              <w:top w:val="double" w:sz="4" w:space="0" w:color="auto"/>
            </w:tcBorders>
            <w:vAlign w:val="center"/>
          </w:tcPr>
          <w:p w14:paraId="38AC8A67" w14:textId="77777777" w:rsidR="007B6C66" w:rsidRPr="00591B0F" w:rsidRDefault="007B6C66" w:rsidP="00970C7E">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14:paraId="4E466437" w14:textId="77777777" w:rsidR="007B6C66" w:rsidRPr="00591B0F" w:rsidRDefault="007B6C66" w:rsidP="00970C7E">
            <w:pPr>
              <w:spacing w:before="60" w:after="60"/>
              <w:jc w:val="center"/>
              <w:rPr>
                <w:b/>
                <w:bCs/>
                <w:sz w:val="20"/>
              </w:rPr>
            </w:pPr>
            <w:r w:rsidRPr="00591B0F">
              <w:rPr>
                <w:b/>
                <w:bCs/>
                <w:sz w:val="20"/>
              </w:rPr>
              <w:t>Date de livraison</w:t>
            </w:r>
          </w:p>
        </w:tc>
      </w:tr>
      <w:tr w:rsidR="007B6C66" w:rsidRPr="00591B0F" w14:paraId="15CE398B" w14:textId="77777777" w:rsidTr="00970C7E">
        <w:trPr>
          <w:cantSplit/>
          <w:trHeight w:val="240"/>
          <w:jc w:val="center"/>
        </w:trPr>
        <w:tc>
          <w:tcPr>
            <w:tcW w:w="709" w:type="dxa"/>
            <w:vMerge/>
            <w:tcBorders>
              <w:top w:val="double" w:sz="4" w:space="0" w:color="auto"/>
            </w:tcBorders>
            <w:vAlign w:val="center"/>
          </w:tcPr>
          <w:p w14:paraId="1AB19BF9" w14:textId="77777777" w:rsidR="007B6C66" w:rsidRPr="00591B0F" w:rsidRDefault="007B6C66" w:rsidP="00970C7E">
            <w:pPr>
              <w:jc w:val="center"/>
              <w:rPr>
                <w:b/>
                <w:bCs/>
                <w:sz w:val="20"/>
              </w:rPr>
            </w:pPr>
          </w:p>
        </w:tc>
        <w:tc>
          <w:tcPr>
            <w:tcW w:w="3724" w:type="dxa"/>
            <w:vMerge/>
            <w:tcBorders>
              <w:top w:val="double" w:sz="4" w:space="0" w:color="auto"/>
            </w:tcBorders>
            <w:vAlign w:val="center"/>
          </w:tcPr>
          <w:p w14:paraId="2AB970E8" w14:textId="77777777" w:rsidR="007B6C66" w:rsidRPr="00591B0F" w:rsidRDefault="007B6C66" w:rsidP="00970C7E">
            <w:pPr>
              <w:jc w:val="center"/>
              <w:rPr>
                <w:b/>
                <w:bCs/>
                <w:sz w:val="20"/>
              </w:rPr>
            </w:pPr>
          </w:p>
        </w:tc>
        <w:tc>
          <w:tcPr>
            <w:tcW w:w="1417" w:type="dxa"/>
            <w:vMerge/>
            <w:vAlign w:val="center"/>
          </w:tcPr>
          <w:p w14:paraId="272D38C4" w14:textId="77777777" w:rsidR="007B6C66" w:rsidRPr="00591B0F" w:rsidRDefault="007B6C66" w:rsidP="00970C7E">
            <w:pPr>
              <w:jc w:val="center"/>
              <w:rPr>
                <w:b/>
                <w:bCs/>
                <w:sz w:val="20"/>
              </w:rPr>
            </w:pPr>
          </w:p>
        </w:tc>
        <w:tc>
          <w:tcPr>
            <w:tcW w:w="2410" w:type="dxa"/>
            <w:vMerge/>
            <w:tcBorders>
              <w:top w:val="double" w:sz="4" w:space="0" w:color="auto"/>
            </w:tcBorders>
            <w:vAlign w:val="center"/>
          </w:tcPr>
          <w:p w14:paraId="0CE791CB" w14:textId="77777777" w:rsidR="007B6C66" w:rsidRPr="00591B0F" w:rsidRDefault="007B6C66" w:rsidP="00970C7E">
            <w:pPr>
              <w:jc w:val="center"/>
              <w:rPr>
                <w:b/>
                <w:bCs/>
                <w:sz w:val="20"/>
              </w:rPr>
            </w:pPr>
          </w:p>
        </w:tc>
        <w:tc>
          <w:tcPr>
            <w:tcW w:w="1418" w:type="dxa"/>
            <w:vMerge/>
            <w:tcBorders>
              <w:top w:val="double" w:sz="4" w:space="0" w:color="auto"/>
            </w:tcBorders>
            <w:vAlign w:val="center"/>
          </w:tcPr>
          <w:p w14:paraId="2AD0E360" w14:textId="77777777" w:rsidR="007B6C66" w:rsidRPr="00591B0F" w:rsidRDefault="007B6C66" w:rsidP="00970C7E">
            <w:pPr>
              <w:jc w:val="center"/>
              <w:rPr>
                <w:b/>
                <w:bCs/>
                <w:sz w:val="20"/>
              </w:rPr>
            </w:pPr>
          </w:p>
        </w:tc>
        <w:tc>
          <w:tcPr>
            <w:tcW w:w="1417" w:type="dxa"/>
            <w:vAlign w:val="center"/>
          </w:tcPr>
          <w:p w14:paraId="2AAFB06B" w14:textId="77777777" w:rsidR="007B6C66" w:rsidRPr="00591B0F" w:rsidRDefault="007B6C66" w:rsidP="00970C7E">
            <w:pPr>
              <w:spacing w:before="60" w:after="60"/>
              <w:jc w:val="center"/>
              <w:rPr>
                <w:b/>
                <w:bCs/>
                <w:sz w:val="20"/>
              </w:rPr>
            </w:pPr>
            <w:r w:rsidRPr="00591B0F">
              <w:rPr>
                <w:b/>
                <w:bCs/>
                <w:sz w:val="20"/>
              </w:rPr>
              <w:t>Date de livraison au plus tôt</w:t>
            </w:r>
          </w:p>
        </w:tc>
        <w:tc>
          <w:tcPr>
            <w:tcW w:w="1238" w:type="dxa"/>
            <w:vAlign w:val="center"/>
          </w:tcPr>
          <w:p w14:paraId="310FCAD8" w14:textId="77777777" w:rsidR="007B6C66" w:rsidRPr="00591B0F" w:rsidRDefault="007B6C66" w:rsidP="00970C7E">
            <w:pPr>
              <w:spacing w:before="60" w:after="60"/>
              <w:jc w:val="center"/>
              <w:rPr>
                <w:b/>
                <w:bCs/>
                <w:sz w:val="20"/>
              </w:rPr>
            </w:pPr>
            <w:r w:rsidRPr="00591B0F">
              <w:rPr>
                <w:b/>
                <w:bCs/>
                <w:sz w:val="20"/>
              </w:rPr>
              <w:t>Date de livraison au plus tard</w:t>
            </w:r>
          </w:p>
          <w:p w14:paraId="45E58F5E" w14:textId="77777777" w:rsidR="007B6C66" w:rsidRPr="00591B0F" w:rsidRDefault="007B6C66" w:rsidP="00970C7E">
            <w:pPr>
              <w:spacing w:before="60" w:after="60"/>
              <w:jc w:val="center"/>
              <w:rPr>
                <w:b/>
                <w:bCs/>
                <w:sz w:val="20"/>
              </w:rPr>
            </w:pPr>
          </w:p>
        </w:tc>
        <w:tc>
          <w:tcPr>
            <w:tcW w:w="2410" w:type="dxa"/>
            <w:vAlign w:val="center"/>
          </w:tcPr>
          <w:p w14:paraId="12B9ED41" w14:textId="77777777" w:rsidR="007B6C66" w:rsidRPr="00591B0F" w:rsidRDefault="007B6C66" w:rsidP="00970C7E">
            <w:pPr>
              <w:spacing w:before="60" w:after="60"/>
              <w:jc w:val="center"/>
              <w:rPr>
                <w:b/>
                <w:bCs/>
                <w:sz w:val="20"/>
              </w:rPr>
            </w:pPr>
            <w:r w:rsidRPr="00591B0F">
              <w:rPr>
                <w:b/>
                <w:bCs/>
                <w:sz w:val="20"/>
              </w:rPr>
              <w:t xml:space="preserve">Date de livraison offerte par le </w:t>
            </w:r>
            <w:r w:rsidRPr="00591B0F">
              <w:rPr>
                <w:b/>
                <w:sz w:val="20"/>
              </w:rPr>
              <w:t>Soumissionnaire</w:t>
            </w:r>
          </w:p>
          <w:p w14:paraId="01CFA3DE" w14:textId="77777777" w:rsidR="007B6C66" w:rsidRPr="00591B0F" w:rsidRDefault="007B6C66" w:rsidP="00970C7E">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7B6C66" w:rsidRPr="00591B0F" w14:paraId="569DC2CE" w14:textId="77777777" w:rsidTr="00970C7E">
        <w:trPr>
          <w:cantSplit/>
          <w:trHeight w:val="240"/>
          <w:jc w:val="center"/>
        </w:trPr>
        <w:tc>
          <w:tcPr>
            <w:tcW w:w="14743" w:type="dxa"/>
            <w:gridSpan w:val="8"/>
            <w:tcBorders>
              <w:top w:val="double" w:sz="4" w:space="0" w:color="auto"/>
            </w:tcBorders>
            <w:vAlign w:val="center"/>
          </w:tcPr>
          <w:p w14:paraId="23823E53" w14:textId="15F9E51F" w:rsidR="007B6C66" w:rsidRPr="00591B0F" w:rsidRDefault="00E2174C" w:rsidP="00970C7E">
            <w:pPr>
              <w:pStyle w:val="Paragraphedeliste"/>
              <w:suppressAutoHyphens/>
              <w:ind w:left="360"/>
              <w:jc w:val="center"/>
              <w:rPr>
                <w:b/>
                <w:sz w:val="18"/>
              </w:rPr>
            </w:pPr>
            <w:r>
              <w:rPr>
                <w:b/>
                <w:bCs/>
              </w:rPr>
              <w:t>CNESS</w:t>
            </w:r>
          </w:p>
        </w:tc>
      </w:tr>
      <w:tr w:rsidR="007B6C66" w:rsidRPr="00591B0F" w14:paraId="599AB3F6" w14:textId="77777777" w:rsidTr="00970C7E">
        <w:trPr>
          <w:cantSplit/>
          <w:trHeight w:val="309"/>
          <w:jc w:val="center"/>
        </w:trPr>
        <w:tc>
          <w:tcPr>
            <w:tcW w:w="709" w:type="dxa"/>
            <w:vAlign w:val="center"/>
          </w:tcPr>
          <w:p w14:paraId="7D472BB4"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2E64948C" w14:textId="353DFBCC"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620D5">
              <w:rPr>
                <w:rFonts w:ascii="Footlight MT Light" w:hAnsi="Footlight MT Light"/>
                <w:bCs/>
              </w:rPr>
              <w:t>0</w:t>
            </w:r>
            <w:r w:rsidRPr="00EC6E69">
              <w:rPr>
                <w:rFonts w:ascii="Footlight MT Light" w:hAnsi="Footlight MT Light"/>
                <w:bCs/>
              </w:rPr>
              <w:t>5/</w:t>
            </w:r>
            <w:r w:rsidR="00F620D5">
              <w:rPr>
                <w:rFonts w:ascii="Footlight MT Light" w:hAnsi="Footlight MT Light"/>
                <w:bCs/>
              </w:rPr>
              <w:t>8</w:t>
            </w:r>
            <w:r w:rsidRPr="00EC6E69">
              <w:rPr>
                <w:rFonts w:ascii="Footlight MT Light" w:hAnsi="Footlight MT Light"/>
                <w:bCs/>
              </w:rPr>
              <w:t>0/1</w:t>
            </w:r>
            <w:r w:rsidR="00F620D5">
              <w:rPr>
                <w:rFonts w:ascii="Footlight MT Light" w:hAnsi="Footlight MT Light"/>
                <w:bCs/>
              </w:rPr>
              <w:t>6</w:t>
            </w:r>
            <w:r w:rsidRPr="00EC6E69">
              <w:rPr>
                <w:rFonts w:ascii="Footlight MT Light" w:hAnsi="Footlight MT Light"/>
                <w:bCs/>
              </w:rPr>
              <w:t xml:space="preserve"> avec chambre à air ou Tubeless  </w:t>
            </w:r>
          </w:p>
        </w:tc>
        <w:tc>
          <w:tcPr>
            <w:tcW w:w="1417" w:type="dxa"/>
            <w:vAlign w:val="center"/>
          </w:tcPr>
          <w:p w14:paraId="63A397F2"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16091DFF"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restart"/>
            <w:vAlign w:val="center"/>
          </w:tcPr>
          <w:p w14:paraId="76D07582" w14:textId="035E7ED5" w:rsidR="007B6C66" w:rsidRPr="00693C95" w:rsidRDefault="004B0923" w:rsidP="00970C7E">
            <w:pPr>
              <w:jc w:val="center"/>
            </w:pPr>
            <w:r>
              <w:rPr>
                <w:b/>
                <w:bCs/>
              </w:rPr>
              <w:t>CNESS</w:t>
            </w:r>
          </w:p>
        </w:tc>
        <w:tc>
          <w:tcPr>
            <w:tcW w:w="1417" w:type="dxa"/>
            <w:vMerge w:val="restart"/>
            <w:vAlign w:val="center"/>
          </w:tcPr>
          <w:p w14:paraId="3638ED12" w14:textId="707C6326" w:rsidR="007B6C66" w:rsidRPr="00591B0F" w:rsidRDefault="00483833" w:rsidP="00970C7E">
            <w:pPr>
              <w:jc w:val="center"/>
              <w:rPr>
                <w:i/>
                <w:iCs/>
                <w:sz w:val="20"/>
              </w:rPr>
            </w:pPr>
            <w:r>
              <w:rPr>
                <w:rFonts w:ascii="Footlight MT Light" w:hAnsi="Footlight MT Light"/>
                <w:sz w:val="22"/>
                <w:szCs w:val="22"/>
              </w:rPr>
              <w:t>Deux (02) jours après émission et la notification du bon de commande</w:t>
            </w:r>
          </w:p>
        </w:tc>
        <w:tc>
          <w:tcPr>
            <w:tcW w:w="1238" w:type="dxa"/>
            <w:vMerge w:val="restart"/>
            <w:vAlign w:val="center"/>
          </w:tcPr>
          <w:p w14:paraId="40EB944B" w14:textId="6A0E1AC3" w:rsidR="007B6C66" w:rsidRPr="00591B0F" w:rsidRDefault="00D30A48" w:rsidP="00970C7E">
            <w:pPr>
              <w:jc w:val="center"/>
              <w:rPr>
                <w:i/>
                <w:iCs/>
                <w:sz w:val="20"/>
              </w:rPr>
            </w:pPr>
            <w:r>
              <w:rPr>
                <w:rFonts w:ascii="Footlight MT Light" w:hAnsi="Footlight MT Light"/>
                <w:sz w:val="22"/>
                <w:szCs w:val="22"/>
              </w:rPr>
              <w:t>Trois (03) jours après émission et la notification du bon de commande</w:t>
            </w:r>
          </w:p>
        </w:tc>
        <w:tc>
          <w:tcPr>
            <w:tcW w:w="2410" w:type="dxa"/>
            <w:vAlign w:val="center"/>
          </w:tcPr>
          <w:p w14:paraId="28A4E966"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2362F6D9" w14:textId="77777777" w:rsidTr="00970C7E">
        <w:trPr>
          <w:cantSplit/>
          <w:trHeight w:val="309"/>
          <w:jc w:val="center"/>
        </w:trPr>
        <w:tc>
          <w:tcPr>
            <w:tcW w:w="709" w:type="dxa"/>
            <w:vAlign w:val="center"/>
          </w:tcPr>
          <w:p w14:paraId="1EF6D044"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7DA089C1" w14:textId="42F1BA50"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620D5">
              <w:rPr>
                <w:rFonts w:ascii="Footlight MT Light" w:hAnsi="Footlight MT Light"/>
                <w:bCs/>
              </w:rPr>
              <w:t>6</w:t>
            </w:r>
            <w:r w:rsidRPr="00EC6E69">
              <w:rPr>
                <w:rFonts w:ascii="Footlight MT Light" w:hAnsi="Footlight MT Light"/>
                <w:bCs/>
              </w:rPr>
              <w:t>5/</w:t>
            </w:r>
            <w:r w:rsidR="00F620D5">
              <w:rPr>
                <w:rFonts w:ascii="Footlight MT Light" w:hAnsi="Footlight MT Light"/>
                <w:bCs/>
              </w:rPr>
              <w:t>65</w:t>
            </w:r>
            <w:r w:rsidRPr="00EC6E69">
              <w:rPr>
                <w:rFonts w:ascii="Footlight MT Light" w:hAnsi="Footlight MT Light"/>
                <w:bCs/>
              </w:rPr>
              <w:t>/1</w:t>
            </w:r>
            <w:r w:rsidR="00F620D5">
              <w:rPr>
                <w:rFonts w:ascii="Footlight MT Light" w:hAnsi="Footlight MT Light"/>
                <w:bCs/>
              </w:rPr>
              <w:t>7</w:t>
            </w:r>
            <w:r w:rsidRPr="00EC6E69">
              <w:rPr>
                <w:rFonts w:ascii="Footlight MT Light" w:hAnsi="Footlight MT Light"/>
                <w:bCs/>
              </w:rPr>
              <w:t xml:space="preserve"> avec chambre à air ou Tubeless  </w:t>
            </w:r>
          </w:p>
        </w:tc>
        <w:tc>
          <w:tcPr>
            <w:tcW w:w="1417" w:type="dxa"/>
            <w:vAlign w:val="center"/>
          </w:tcPr>
          <w:p w14:paraId="12D1B524"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121EDBA8"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44DD6AA3" w14:textId="77777777" w:rsidR="007B6C66" w:rsidRPr="00591B0F" w:rsidRDefault="007B6C66" w:rsidP="00970C7E">
            <w:pPr>
              <w:jc w:val="center"/>
              <w:rPr>
                <w:i/>
                <w:iCs/>
                <w:sz w:val="20"/>
              </w:rPr>
            </w:pPr>
          </w:p>
        </w:tc>
        <w:tc>
          <w:tcPr>
            <w:tcW w:w="1417" w:type="dxa"/>
            <w:vMerge/>
            <w:vAlign w:val="center"/>
          </w:tcPr>
          <w:p w14:paraId="7D50C84D" w14:textId="77777777" w:rsidR="007B6C66" w:rsidRPr="00591B0F" w:rsidRDefault="007B6C66" w:rsidP="00970C7E">
            <w:pPr>
              <w:jc w:val="center"/>
              <w:rPr>
                <w:i/>
                <w:iCs/>
                <w:sz w:val="20"/>
              </w:rPr>
            </w:pPr>
          </w:p>
        </w:tc>
        <w:tc>
          <w:tcPr>
            <w:tcW w:w="1238" w:type="dxa"/>
            <w:vMerge/>
            <w:vAlign w:val="center"/>
          </w:tcPr>
          <w:p w14:paraId="1F21310E" w14:textId="77777777" w:rsidR="007B6C66" w:rsidRPr="00591B0F" w:rsidRDefault="007B6C66" w:rsidP="00970C7E">
            <w:pPr>
              <w:jc w:val="center"/>
              <w:rPr>
                <w:i/>
                <w:iCs/>
                <w:sz w:val="20"/>
              </w:rPr>
            </w:pPr>
          </w:p>
        </w:tc>
        <w:tc>
          <w:tcPr>
            <w:tcW w:w="2410" w:type="dxa"/>
            <w:vAlign w:val="center"/>
          </w:tcPr>
          <w:p w14:paraId="57639BF5"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7B6C66" w:rsidRPr="00591B0F" w14:paraId="432EF6F7" w14:textId="77777777" w:rsidTr="00970C7E">
        <w:trPr>
          <w:cantSplit/>
          <w:trHeight w:val="505"/>
          <w:jc w:val="center"/>
        </w:trPr>
        <w:tc>
          <w:tcPr>
            <w:tcW w:w="709" w:type="dxa"/>
            <w:vAlign w:val="center"/>
          </w:tcPr>
          <w:p w14:paraId="26A4AB70" w14:textId="77777777" w:rsidR="007B6C66" w:rsidRPr="00591B0F" w:rsidRDefault="007B6C66" w:rsidP="00970C7E">
            <w:pPr>
              <w:pStyle w:val="Paragraphedeliste"/>
              <w:numPr>
                <w:ilvl w:val="0"/>
                <w:numId w:val="130"/>
              </w:numPr>
              <w:jc w:val="center"/>
              <w:rPr>
                <w:bCs/>
                <w:i/>
                <w:iCs/>
                <w:sz w:val="18"/>
              </w:rPr>
            </w:pPr>
          </w:p>
        </w:tc>
        <w:tc>
          <w:tcPr>
            <w:tcW w:w="3724" w:type="dxa"/>
            <w:vAlign w:val="center"/>
          </w:tcPr>
          <w:p w14:paraId="1651C1E7" w14:textId="13FA3B53" w:rsidR="007B6C66" w:rsidRPr="00EC6E69" w:rsidRDefault="007B6C66" w:rsidP="00970C7E">
            <w:pPr>
              <w:rPr>
                <w:rFonts w:ascii="Footlight MT Light" w:hAnsi="Footlight MT Light" w:cs="Arial"/>
                <w:bCs/>
              </w:rPr>
            </w:pPr>
            <w:r w:rsidRPr="00EC6E69">
              <w:rPr>
                <w:rFonts w:ascii="Footlight MT Light" w:hAnsi="Footlight MT Light"/>
                <w:bCs/>
              </w:rPr>
              <w:t>Pneu 2</w:t>
            </w:r>
            <w:r w:rsidR="00F620D5">
              <w:rPr>
                <w:rFonts w:ascii="Footlight MT Light" w:hAnsi="Footlight MT Light"/>
                <w:bCs/>
              </w:rPr>
              <w:t>0</w:t>
            </w:r>
            <w:r w:rsidRPr="00EC6E69">
              <w:rPr>
                <w:rFonts w:ascii="Footlight MT Light" w:hAnsi="Footlight MT Light"/>
                <w:bCs/>
              </w:rPr>
              <w:t>5/</w:t>
            </w:r>
            <w:r w:rsidR="00F620D5">
              <w:rPr>
                <w:rFonts w:ascii="Footlight MT Light" w:hAnsi="Footlight MT Light"/>
                <w:bCs/>
              </w:rPr>
              <w:t>6</w:t>
            </w:r>
            <w:r w:rsidRPr="00EC6E69">
              <w:rPr>
                <w:rFonts w:ascii="Footlight MT Light" w:hAnsi="Footlight MT Light"/>
                <w:bCs/>
              </w:rPr>
              <w:t xml:space="preserve">0/16 avec chambre à air ou Tubeless  </w:t>
            </w:r>
          </w:p>
        </w:tc>
        <w:tc>
          <w:tcPr>
            <w:tcW w:w="1417" w:type="dxa"/>
            <w:vAlign w:val="center"/>
          </w:tcPr>
          <w:p w14:paraId="59888911" w14:textId="77777777" w:rsidR="007B6C66" w:rsidRPr="00625A86" w:rsidRDefault="007B6C66" w:rsidP="00970C7E">
            <w:pPr>
              <w:suppressAutoHyphens/>
              <w:spacing w:before="60"/>
              <w:jc w:val="center"/>
              <w:rPr>
                <w:sz w:val="20"/>
              </w:rPr>
            </w:pPr>
            <w:r w:rsidRPr="00625A86">
              <w:rPr>
                <w:sz w:val="20"/>
              </w:rPr>
              <w:t>1</w:t>
            </w:r>
          </w:p>
        </w:tc>
        <w:tc>
          <w:tcPr>
            <w:tcW w:w="2410" w:type="dxa"/>
            <w:vAlign w:val="center"/>
          </w:tcPr>
          <w:p w14:paraId="65FF3C52" w14:textId="77777777" w:rsidR="007B6C66" w:rsidRPr="00AF4F94" w:rsidRDefault="007B6C66" w:rsidP="00970C7E">
            <w:pPr>
              <w:jc w:val="center"/>
              <w:rPr>
                <w:rFonts w:ascii="Footlight MT Light" w:hAnsi="Footlight MT Light" w:cs="Arial"/>
              </w:rPr>
            </w:pPr>
            <w:r w:rsidRPr="007D78A2">
              <w:t>Qualité supérieure</w:t>
            </w:r>
          </w:p>
        </w:tc>
        <w:tc>
          <w:tcPr>
            <w:tcW w:w="1418" w:type="dxa"/>
            <w:vMerge/>
            <w:vAlign w:val="center"/>
          </w:tcPr>
          <w:p w14:paraId="0BBA0C41" w14:textId="77777777" w:rsidR="007B6C66" w:rsidRPr="00591B0F" w:rsidRDefault="007B6C66" w:rsidP="00970C7E">
            <w:pPr>
              <w:jc w:val="center"/>
              <w:rPr>
                <w:i/>
                <w:iCs/>
                <w:sz w:val="20"/>
              </w:rPr>
            </w:pPr>
          </w:p>
        </w:tc>
        <w:tc>
          <w:tcPr>
            <w:tcW w:w="1417" w:type="dxa"/>
            <w:vMerge/>
            <w:vAlign w:val="center"/>
          </w:tcPr>
          <w:p w14:paraId="7B74D3C1" w14:textId="77777777" w:rsidR="007B6C66" w:rsidRPr="00591B0F" w:rsidRDefault="007B6C66" w:rsidP="00970C7E">
            <w:pPr>
              <w:jc w:val="center"/>
            </w:pPr>
          </w:p>
        </w:tc>
        <w:tc>
          <w:tcPr>
            <w:tcW w:w="1238" w:type="dxa"/>
            <w:vMerge/>
            <w:vAlign w:val="center"/>
          </w:tcPr>
          <w:p w14:paraId="4BEC9184" w14:textId="77777777" w:rsidR="007B6C66" w:rsidRPr="00591B0F" w:rsidRDefault="007B6C66" w:rsidP="00970C7E">
            <w:pPr>
              <w:jc w:val="center"/>
            </w:pPr>
          </w:p>
        </w:tc>
        <w:tc>
          <w:tcPr>
            <w:tcW w:w="2410" w:type="dxa"/>
            <w:vAlign w:val="center"/>
          </w:tcPr>
          <w:p w14:paraId="4D975F47" w14:textId="77777777" w:rsidR="007B6C66" w:rsidRPr="00591B0F" w:rsidRDefault="007B6C66" w:rsidP="00970C7E">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14:paraId="7C048543" w14:textId="77777777" w:rsidR="007B6C66" w:rsidRPr="00396D39" w:rsidRDefault="007B6C66" w:rsidP="007B6C66"/>
    <w:p w14:paraId="54794C08" w14:textId="77777777" w:rsidR="007B6C66" w:rsidRPr="00396D39" w:rsidRDefault="007B6C66" w:rsidP="007B6C66">
      <w:pPr>
        <w:jc w:val="both"/>
        <w:rPr>
          <w:i/>
          <w:iCs/>
        </w:rPr>
      </w:pPr>
    </w:p>
    <w:p w14:paraId="4C66AFF0" w14:textId="77777777" w:rsidR="007B6C66" w:rsidRPr="004B2997" w:rsidRDefault="007B6C66" w:rsidP="007B6C66">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14:paraId="1A786CA5" w14:textId="77777777" w:rsidR="007B6C66" w:rsidRPr="004B2997" w:rsidRDefault="007B6C66" w:rsidP="007B6C66">
      <w:pPr>
        <w:tabs>
          <w:tab w:val="right" w:pos="4140"/>
          <w:tab w:val="left" w:pos="4500"/>
          <w:tab w:val="right" w:pos="9000"/>
        </w:tabs>
        <w:jc w:val="both"/>
        <w:rPr>
          <w:bCs/>
        </w:rPr>
      </w:pPr>
    </w:p>
    <w:p w14:paraId="18ECC358" w14:textId="77777777" w:rsidR="007B6C66" w:rsidRPr="00E24DDE" w:rsidRDefault="007B6C66" w:rsidP="007B6C66">
      <w:pPr>
        <w:tabs>
          <w:tab w:val="right" w:pos="4140"/>
          <w:tab w:val="left" w:pos="4500"/>
          <w:tab w:val="right" w:pos="9000"/>
        </w:tabs>
        <w:jc w:val="both"/>
        <w:rPr>
          <w:b/>
        </w:rPr>
      </w:pPr>
      <w:r w:rsidRPr="004B2997">
        <w:rPr>
          <w:bCs/>
        </w:rPr>
        <w:t xml:space="preserve">Date </w:t>
      </w:r>
      <w:r w:rsidRPr="004B2997">
        <w:rPr>
          <w:bCs/>
          <w:i/>
          <w:iCs/>
        </w:rPr>
        <w:t>[Insérer la date]</w:t>
      </w:r>
    </w:p>
    <w:p w14:paraId="4E0ED2CC" w14:textId="77777777" w:rsidR="007B6C66" w:rsidRDefault="007B6C66" w:rsidP="007B6C66">
      <w:pPr>
        <w:pStyle w:val="SectionVIIHeader2"/>
      </w:pPr>
    </w:p>
    <w:p w14:paraId="30233C1D" w14:textId="77777777" w:rsidR="007B6C66" w:rsidRDefault="007B6C66" w:rsidP="00110946">
      <w:pPr>
        <w:pStyle w:val="SectionVIIHeader2"/>
      </w:pPr>
    </w:p>
    <w:p w14:paraId="29B9AF0F" w14:textId="77777777" w:rsidR="007B6C66" w:rsidRDefault="007B6C66" w:rsidP="00110946">
      <w:pPr>
        <w:pStyle w:val="SectionVIIHeader2"/>
        <w:sectPr w:rsidR="007B6C66" w:rsidSect="00E24DDE">
          <w:headerReference w:type="even" r:id="rId11"/>
          <w:headerReference w:type="default" r:id="rId12"/>
          <w:endnotePr>
            <w:numFmt w:val="decimal"/>
            <w:numRestart w:val="eachSect"/>
          </w:endnotePr>
          <w:pgSz w:w="15840" w:h="12240" w:orient="landscape" w:code="1"/>
          <w:pgMar w:top="1440" w:right="1440" w:bottom="1440" w:left="1151" w:header="720" w:footer="720" w:gutter="0"/>
          <w:cols w:space="720"/>
        </w:sectPr>
      </w:pPr>
    </w:p>
    <w:p w14:paraId="2C4FC385" w14:textId="77777777" w:rsidR="00926D63" w:rsidRDefault="00926D63" w:rsidP="00110946">
      <w:pPr>
        <w:pStyle w:val="SectionVIIHeader2"/>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96D39" w:rsidRPr="004B2997" w14:paraId="0C7DFA88" w14:textId="77777777" w:rsidTr="004A1404">
        <w:trPr>
          <w:cantSplit/>
          <w:trHeight w:val="520"/>
        </w:trPr>
        <w:tc>
          <w:tcPr>
            <w:tcW w:w="10065" w:type="dxa"/>
            <w:gridSpan w:val="6"/>
            <w:tcBorders>
              <w:top w:val="nil"/>
              <w:left w:val="nil"/>
              <w:bottom w:val="double" w:sz="4" w:space="0" w:color="auto"/>
              <w:right w:val="nil"/>
            </w:tcBorders>
          </w:tcPr>
          <w:p w14:paraId="469FE61B" w14:textId="77777777" w:rsidR="00B44760" w:rsidRPr="004B2997" w:rsidRDefault="00B44760" w:rsidP="00110946">
            <w:pPr>
              <w:pStyle w:val="SectionVIIHeader2"/>
            </w:pPr>
            <w:bookmarkStart w:id="377" w:name="_Toc239642748"/>
            <w:bookmarkStart w:id="378" w:name="_Toc298780524"/>
            <w:r w:rsidRPr="004B2997">
              <w:t>2.</w:t>
            </w:r>
            <w:r w:rsidRPr="004B2997">
              <w:tab/>
              <w:t>Liste des Services connexes et calendrier de réalisation</w:t>
            </w:r>
            <w:bookmarkEnd w:id="377"/>
            <w:bookmarkEnd w:id="378"/>
            <w:r w:rsidR="00F65388" w:rsidRPr="004B2997">
              <w:t xml:space="preserve"> </w:t>
            </w:r>
            <w:r w:rsidR="003A50F6" w:rsidRPr="004B2997">
              <w:t>(Non requis)</w:t>
            </w:r>
          </w:p>
          <w:p w14:paraId="7F4B72BF" w14:textId="77777777" w:rsidR="00B44760" w:rsidRPr="004B2997" w:rsidRDefault="00B44760" w:rsidP="00227A96">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96D39" w:rsidRPr="00396D39" w14:paraId="741EDAB2" w14:textId="77777777" w:rsidTr="004A1404">
        <w:trPr>
          <w:cantSplit/>
          <w:trHeight w:val="520"/>
        </w:trPr>
        <w:tc>
          <w:tcPr>
            <w:tcW w:w="1560" w:type="dxa"/>
            <w:vMerge w:val="restart"/>
          </w:tcPr>
          <w:p w14:paraId="5800F1AC" w14:textId="77777777" w:rsidR="00B44760" w:rsidRPr="00396D39" w:rsidRDefault="00B44760" w:rsidP="00227A96">
            <w:pPr>
              <w:tabs>
                <w:tab w:val="left" w:pos="188"/>
              </w:tabs>
              <w:spacing w:before="120"/>
              <w:jc w:val="center"/>
              <w:rPr>
                <w:b/>
                <w:bCs/>
                <w:sz w:val="20"/>
              </w:rPr>
            </w:pPr>
          </w:p>
          <w:p w14:paraId="37442B27" w14:textId="77777777" w:rsidR="00B44760" w:rsidRPr="00396D39" w:rsidRDefault="00B44760" w:rsidP="00227A96">
            <w:pPr>
              <w:tabs>
                <w:tab w:val="left" w:pos="188"/>
              </w:tabs>
              <w:spacing w:before="120"/>
              <w:jc w:val="center"/>
              <w:rPr>
                <w:b/>
                <w:bCs/>
                <w:sz w:val="20"/>
              </w:rPr>
            </w:pPr>
            <w:r w:rsidRPr="00396D39">
              <w:rPr>
                <w:b/>
                <w:bCs/>
                <w:sz w:val="20"/>
              </w:rPr>
              <w:t>Service</w:t>
            </w:r>
          </w:p>
        </w:tc>
        <w:tc>
          <w:tcPr>
            <w:tcW w:w="1984" w:type="dxa"/>
            <w:vMerge w:val="restart"/>
          </w:tcPr>
          <w:p w14:paraId="4D383E93" w14:textId="77777777" w:rsidR="00B44760" w:rsidRPr="00396D39" w:rsidRDefault="00B44760" w:rsidP="00227A96">
            <w:pPr>
              <w:spacing w:before="120"/>
              <w:jc w:val="center"/>
              <w:rPr>
                <w:b/>
                <w:bCs/>
                <w:sz w:val="20"/>
              </w:rPr>
            </w:pPr>
          </w:p>
          <w:p w14:paraId="01C56B37" w14:textId="77777777" w:rsidR="00B44760" w:rsidRPr="00396D39" w:rsidRDefault="00B44760" w:rsidP="00227A96">
            <w:pPr>
              <w:spacing w:before="120"/>
              <w:jc w:val="center"/>
              <w:rPr>
                <w:b/>
                <w:bCs/>
                <w:sz w:val="20"/>
              </w:rPr>
            </w:pPr>
            <w:r w:rsidRPr="00396D39">
              <w:rPr>
                <w:b/>
                <w:bCs/>
                <w:sz w:val="20"/>
              </w:rPr>
              <w:t>Description du Service</w:t>
            </w:r>
          </w:p>
        </w:tc>
        <w:tc>
          <w:tcPr>
            <w:tcW w:w="1560" w:type="dxa"/>
            <w:vMerge w:val="restart"/>
          </w:tcPr>
          <w:p w14:paraId="0DAEE058" w14:textId="77777777" w:rsidR="00B44760" w:rsidRPr="00396D39" w:rsidRDefault="00B44760" w:rsidP="00227A96">
            <w:pPr>
              <w:spacing w:before="120"/>
              <w:jc w:val="center"/>
              <w:rPr>
                <w:b/>
                <w:bCs/>
                <w:sz w:val="20"/>
              </w:rPr>
            </w:pPr>
          </w:p>
          <w:p w14:paraId="08E14EC4" w14:textId="77777777" w:rsidR="00B44760" w:rsidRPr="00396D39" w:rsidRDefault="00B44760" w:rsidP="00227A96">
            <w:pPr>
              <w:spacing w:before="120"/>
              <w:jc w:val="center"/>
              <w:rPr>
                <w:b/>
                <w:bCs/>
                <w:sz w:val="20"/>
              </w:rPr>
            </w:pPr>
            <w:r w:rsidRPr="00396D39">
              <w:rPr>
                <w:b/>
                <w:bCs/>
                <w:sz w:val="20"/>
              </w:rPr>
              <w:t>Quantité</w:t>
            </w:r>
            <w:r w:rsidRPr="00396D39">
              <w:rPr>
                <w:rStyle w:val="Appelnotedebasdep"/>
                <w:b/>
                <w:bCs/>
                <w:sz w:val="20"/>
              </w:rPr>
              <w:footnoteReference w:id="2"/>
            </w:r>
          </w:p>
        </w:tc>
        <w:tc>
          <w:tcPr>
            <w:tcW w:w="992" w:type="dxa"/>
            <w:vMerge w:val="restart"/>
          </w:tcPr>
          <w:p w14:paraId="46976190" w14:textId="77777777" w:rsidR="00B44760" w:rsidRPr="00396D39" w:rsidRDefault="00B44760" w:rsidP="00227A96">
            <w:pPr>
              <w:spacing w:before="120"/>
              <w:jc w:val="center"/>
              <w:rPr>
                <w:b/>
                <w:bCs/>
                <w:sz w:val="20"/>
              </w:rPr>
            </w:pPr>
          </w:p>
          <w:p w14:paraId="3886992B" w14:textId="77777777" w:rsidR="00B44760" w:rsidRPr="00396D39" w:rsidRDefault="00B44760" w:rsidP="00227A96">
            <w:pPr>
              <w:spacing w:before="120"/>
              <w:jc w:val="center"/>
              <w:rPr>
                <w:b/>
                <w:bCs/>
                <w:sz w:val="20"/>
              </w:rPr>
            </w:pPr>
            <w:r w:rsidRPr="00396D39">
              <w:rPr>
                <w:b/>
                <w:bCs/>
                <w:sz w:val="20"/>
              </w:rPr>
              <w:t>Unité physique</w:t>
            </w:r>
          </w:p>
        </w:tc>
        <w:tc>
          <w:tcPr>
            <w:tcW w:w="1843" w:type="dxa"/>
            <w:vMerge w:val="restart"/>
          </w:tcPr>
          <w:p w14:paraId="1EAEE7E1" w14:textId="77777777" w:rsidR="00B44760" w:rsidRPr="00396D39" w:rsidRDefault="00B44760" w:rsidP="00227A96">
            <w:pPr>
              <w:spacing w:before="120"/>
              <w:jc w:val="center"/>
              <w:rPr>
                <w:b/>
                <w:bCs/>
                <w:sz w:val="20"/>
              </w:rPr>
            </w:pPr>
            <w:r w:rsidRPr="00396D39">
              <w:rPr>
                <w:b/>
                <w:bCs/>
                <w:sz w:val="20"/>
              </w:rPr>
              <w:t>Site ou lieu où les Services doivent être prestés</w:t>
            </w:r>
          </w:p>
        </w:tc>
        <w:tc>
          <w:tcPr>
            <w:tcW w:w="2126" w:type="dxa"/>
            <w:vMerge w:val="restart"/>
          </w:tcPr>
          <w:p w14:paraId="370273BD" w14:textId="77777777" w:rsidR="00B44760" w:rsidRPr="00396D39" w:rsidRDefault="00B44760" w:rsidP="00227A96">
            <w:pPr>
              <w:spacing w:before="120"/>
              <w:ind w:left="-18"/>
              <w:jc w:val="center"/>
              <w:rPr>
                <w:b/>
                <w:bCs/>
                <w:sz w:val="20"/>
              </w:rPr>
            </w:pPr>
            <w:r w:rsidRPr="00396D39">
              <w:rPr>
                <w:b/>
                <w:bCs/>
                <w:sz w:val="20"/>
              </w:rPr>
              <w:t>Date finale de prestation des Services</w:t>
            </w:r>
          </w:p>
        </w:tc>
      </w:tr>
      <w:tr w:rsidR="00396D39" w:rsidRPr="00396D39" w14:paraId="6F5EB469" w14:textId="77777777" w:rsidTr="004A1404">
        <w:trPr>
          <w:cantSplit/>
          <w:trHeight w:val="285"/>
        </w:trPr>
        <w:tc>
          <w:tcPr>
            <w:tcW w:w="1560" w:type="dxa"/>
            <w:vMerge/>
            <w:vAlign w:val="center"/>
          </w:tcPr>
          <w:p w14:paraId="5EB8D1FA" w14:textId="77777777" w:rsidR="00B44760" w:rsidRPr="00396D39" w:rsidRDefault="00B44760" w:rsidP="00227A96">
            <w:pPr>
              <w:rPr>
                <w:b/>
                <w:bCs/>
                <w:sz w:val="20"/>
              </w:rPr>
            </w:pPr>
          </w:p>
        </w:tc>
        <w:tc>
          <w:tcPr>
            <w:tcW w:w="1984" w:type="dxa"/>
            <w:vMerge/>
            <w:vAlign w:val="center"/>
          </w:tcPr>
          <w:p w14:paraId="735C52A3" w14:textId="77777777" w:rsidR="00B44760" w:rsidRPr="00396D39" w:rsidRDefault="00B44760" w:rsidP="00227A96">
            <w:pPr>
              <w:rPr>
                <w:b/>
                <w:bCs/>
                <w:sz w:val="20"/>
              </w:rPr>
            </w:pPr>
          </w:p>
        </w:tc>
        <w:tc>
          <w:tcPr>
            <w:tcW w:w="1560" w:type="dxa"/>
            <w:vMerge/>
            <w:vAlign w:val="center"/>
          </w:tcPr>
          <w:p w14:paraId="37DB29DB" w14:textId="77777777" w:rsidR="00B44760" w:rsidRPr="00396D39" w:rsidRDefault="00B44760" w:rsidP="00227A96">
            <w:pPr>
              <w:rPr>
                <w:b/>
                <w:bCs/>
                <w:sz w:val="20"/>
              </w:rPr>
            </w:pPr>
          </w:p>
        </w:tc>
        <w:tc>
          <w:tcPr>
            <w:tcW w:w="992" w:type="dxa"/>
            <w:vMerge/>
            <w:vAlign w:val="center"/>
          </w:tcPr>
          <w:p w14:paraId="6DE18D19" w14:textId="77777777" w:rsidR="00B44760" w:rsidRPr="00396D39" w:rsidRDefault="00B44760" w:rsidP="00227A96">
            <w:pPr>
              <w:rPr>
                <w:b/>
                <w:bCs/>
                <w:sz w:val="20"/>
              </w:rPr>
            </w:pPr>
          </w:p>
        </w:tc>
        <w:tc>
          <w:tcPr>
            <w:tcW w:w="1843" w:type="dxa"/>
            <w:vMerge/>
            <w:vAlign w:val="center"/>
          </w:tcPr>
          <w:p w14:paraId="00EEF06C" w14:textId="77777777" w:rsidR="00B44760" w:rsidRPr="00396D39" w:rsidRDefault="00B44760" w:rsidP="00227A96">
            <w:pPr>
              <w:rPr>
                <w:b/>
                <w:bCs/>
                <w:sz w:val="20"/>
              </w:rPr>
            </w:pPr>
          </w:p>
        </w:tc>
        <w:tc>
          <w:tcPr>
            <w:tcW w:w="2126" w:type="dxa"/>
            <w:vMerge/>
            <w:vAlign w:val="center"/>
          </w:tcPr>
          <w:p w14:paraId="698A07EB" w14:textId="77777777" w:rsidR="00B44760" w:rsidRPr="00396D39" w:rsidRDefault="00B44760" w:rsidP="00227A96">
            <w:pPr>
              <w:rPr>
                <w:b/>
                <w:bCs/>
                <w:sz w:val="20"/>
              </w:rPr>
            </w:pPr>
          </w:p>
        </w:tc>
      </w:tr>
      <w:tr w:rsidR="00396D39" w:rsidRPr="00396D39" w14:paraId="44E23EF2" w14:textId="77777777" w:rsidTr="004A1404">
        <w:trPr>
          <w:cantSplit/>
          <w:trHeight w:val="1240"/>
        </w:trPr>
        <w:tc>
          <w:tcPr>
            <w:tcW w:w="1560" w:type="dxa"/>
            <w:vAlign w:val="center"/>
          </w:tcPr>
          <w:p w14:paraId="1F3C16FC" w14:textId="77777777" w:rsidR="00B44760" w:rsidRPr="00396D39" w:rsidRDefault="00B44760" w:rsidP="00060C08">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5F4A7851" w14:textId="77777777" w:rsidR="00B44760" w:rsidRPr="00396D39" w:rsidRDefault="00B44760" w:rsidP="00060C08">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46F6B329" w14:textId="77777777" w:rsidR="00B44760" w:rsidRPr="00396D39" w:rsidRDefault="00B44760" w:rsidP="00060C08">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01440FC7" w14:textId="77777777" w:rsidR="00B44760" w:rsidRPr="00396D39" w:rsidRDefault="00B44760" w:rsidP="00060C08">
            <w:pPr>
              <w:pStyle w:val="Outline"/>
              <w:spacing w:before="120"/>
              <w:jc w:val="center"/>
              <w:rPr>
                <w:i/>
                <w:iCs/>
                <w:kern w:val="0"/>
                <w:sz w:val="20"/>
              </w:rPr>
            </w:pPr>
            <w:r w:rsidRPr="00396D39">
              <w:rPr>
                <w:i/>
                <w:iCs/>
                <w:kern w:val="0"/>
                <w:sz w:val="20"/>
              </w:rPr>
              <w:t>[unité de mesure]</w:t>
            </w:r>
          </w:p>
        </w:tc>
        <w:tc>
          <w:tcPr>
            <w:tcW w:w="1843" w:type="dxa"/>
            <w:vAlign w:val="center"/>
          </w:tcPr>
          <w:p w14:paraId="2B1DFDA4" w14:textId="77777777" w:rsidR="00B44760" w:rsidRPr="00396D39" w:rsidRDefault="00B44760" w:rsidP="00060C08">
            <w:pPr>
              <w:pStyle w:val="Outline"/>
              <w:spacing w:before="120"/>
              <w:jc w:val="center"/>
              <w:rPr>
                <w:i/>
                <w:iCs/>
                <w:kern w:val="0"/>
                <w:sz w:val="20"/>
              </w:rPr>
            </w:pPr>
            <w:r w:rsidRPr="00396D39">
              <w:rPr>
                <w:i/>
                <w:iCs/>
                <w:kern w:val="0"/>
                <w:sz w:val="20"/>
              </w:rPr>
              <w:t>[lieu de réalisation du service]</w:t>
            </w:r>
          </w:p>
        </w:tc>
        <w:tc>
          <w:tcPr>
            <w:tcW w:w="2126" w:type="dxa"/>
            <w:vAlign w:val="center"/>
          </w:tcPr>
          <w:p w14:paraId="389846D6" w14:textId="77777777" w:rsidR="00B44760" w:rsidRPr="00396D39" w:rsidRDefault="00B44760" w:rsidP="00060C08">
            <w:pPr>
              <w:pStyle w:val="Outline"/>
              <w:spacing w:before="120"/>
              <w:jc w:val="center"/>
              <w:rPr>
                <w:i/>
                <w:iCs/>
                <w:kern w:val="0"/>
                <w:sz w:val="20"/>
              </w:rPr>
            </w:pPr>
            <w:r w:rsidRPr="00396D39">
              <w:rPr>
                <w:i/>
                <w:iCs/>
                <w:kern w:val="0"/>
                <w:sz w:val="20"/>
              </w:rPr>
              <w:t>[Insérer la date]</w:t>
            </w:r>
          </w:p>
        </w:tc>
      </w:tr>
      <w:tr w:rsidR="00396D39" w:rsidRPr="00396D39" w14:paraId="47D77F63" w14:textId="77777777" w:rsidTr="004A1404">
        <w:trPr>
          <w:cantSplit/>
          <w:trHeight w:val="255"/>
        </w:trPr>
        <w:tc>
          <w:tcPr>
            <w:tcW w:w="1560" w:type="dxa"/>
          </w:tcPr>
          <w:p w14:paraId="369598BD" w14:textId="77777777" w:rsidR="00B44760" w:rsidRPr="00396D39" w:rsidRDefault="00B44760" w:rsidP="00227A96">
            <w:pPr>
              <w:pStyle w:val="Outline"/>
              <w:spacing w:before="120"/>
              <w:jc w:val="both"/>
              <w:rPr>
                <w:kern w:val="0"/>
              </w:rPr>
            </w:pPr>
          </w:p>
        </w:tc>
        <w:tc>
          <w:tcPr>
            <w:tcW w:w="1984" w:type="dxa"/>
          </w:tcPr>
          <w:p w14:paraId="241167CC" w14:textId="77777777" w:rsidR="00B44760" w:rsidRPr="00396D39" w:rsidRDefault="00B44760" w:rsidP="00227A96">
            <w:pPr>
              <w:pStyle w:val="Outline"/>
              <w:spacing w:before="120"/>
              <w:jc w:val="both"/>
              <w:rPr>
                <w:kern w:val="0"/>
              </w:rPr>
            </w:pPr>
          </w:p>
        </w:tc>
        <w:tc>
          <w:tcPr>
            <w:tcW w:w="1560" w:type="dxa"/>
          </w:tcPr>
          <w:p w14:paraId="4AC7CE7B" w14:textId="77777777" w:rsidR="00B44760" w:rsidRPr="00396D39" w:rsidRDefault="00B44760" w:rsidP="00227A96">
            <w:pPr>
              <w:pStyle w:val="Outline"/>
              <w:spacing w:before="120"/>
              <w:jc w:val="both"/>
              <w:rPr>
                <w:kern w:val="0"/>
              </w:rPr>
            </w:pPr>
          </w:p>
        </w:tc>
        <w:tc>
          <w:tcPr>
            <w:tcW w:w="992" w:type="dxa"/>
          </w:tcPr>
          <w:p w14:paraId="6E49288F" w14:textId="77777777" w:rsidR="00B44760" w:rsidRPr="00396D39" w:rsidRDefault="00B44760" w:rsidP="00227A96">
            <w:pPr>
              <w:pStyle w:val="Outline"/>
              <w:spacing w:before="120"/>
              <w:jc w:val="both"/>
              <w:rPr>
                <w:kern w:val="0"/>
              </w:rPr>
            </w:pPr>
          </w:p>
        </w:tc>
        <w:tc>
          <w:tcPr>
            <w:tcW w:w="1843" w:type="dxa"/>
          </w:tcPr>
          <w:p w14:paraId="07A5FB07" w14:textId="77777777" w:rsidR="00B44760" w:rsidRPr="00396D39" w:rsidRDefault="00B44760" w:rsidP="00227A96">
            <w:pPr>
              <w:pStyle w:val="Outline"/>
              <w:spacing w:before="120"/>
              <w:jc w:val="both"/>
              <w:rPr>
                <w:kern w:val="0"/>
              </w:rPr>
            </w:pPr>
          </w:p>
        </w:tc>
        <w:tc>
          <w:tcPr>
            <w:tcW w:w="2126" w:type="dxa"/>
          </w:tcPr>
          <w:p w14:paraId="059BDF70" w14:textId="77777777" w:rsidR="00B44760" w:rsidRPr="00396D39" w:rsidRDefault="00B44760" w:rsidP="00227A96">
            <w:pPr>
              <w:pStyle w:val="Outline"/>
              <w:spacing w:before="120"/>
              <w:jc w:val="both"/>
              <w:rPr>
                <w:kern w:val="0"/>
              </w:rPr>
            </w:pPr>
          </w:p>
        </w:tc>
      </w:tr>
      <w:tr w:rsidR="00396D39" w:rsidRPr="00396D39" w14:paraId="6F0D787D" w14:textId="77777777" w:rsidTr="004A1404">
        <w:trPr>
          <w:cantSplit/>
          <w:trHeight w:val="255"/>
        </w:trPr>
        <w:tc>
          <w:tcPr>
            <w:tcW w:w="1560" w:type="dxa"/>
          </w:tcPr>
          <w:p w14:paraId="313EDF8B" w14:textId="77777777" w:rsidR="00B44760" w:rsidRPr="00396D39" w:rsidRDefault="00B44760" w:rsidP="00227A96">
            <w:pPr>
              <w:pStyle w:val="Outline"/>
              <w:spacing w:before="120"/>
              <w:jc w:val="both"/>
              <w:rPr>
                <w:kern w:val="0"/>
              </w:rPr>
            </w:pPr>
          </w:p>
        </w:tc>
        <w:tc>
          <w:tcPr>
            <w:tcW w:w="1984" w:type="dxa"/>
          </w:tcPr>
          <w:p w14:paraId="5412A485" w14:textId="77777777" w:rsidR="00B44760" w:rsidRPr="00396D39" w:rsidRDefault="00B44760" w:rsidP="00227A96">
            <w:pPr>
              <w:pStyle w:val="Outline"/>
              <w:spacing w:before="120"/>
              <w:jc w:val="both"/>
              <w:rPr>
                <w:kern w:val="0"/>
              </w:rPr>
            </w:pPr>
          </w:p>
        </w:tc>
        <w:tc>
          <w:tcPr>
            <w:tcW w:w="1560" w:type="dxa"/>
          </w:tcPr>
          <w:p w14:paraId="6A3E7807" w14:textId="77777777" w:rsidR="00B44760" w:rsidRPr="00396D39" w:rsidRDefault="00B44760" w:rsidP="00227A96">
            <w:pPr>
              <w:pStyle w:val="Outline"/>
              <w:spacing w:before="120"/>
              <w:jc w:val="both"/>
              <w:rPr>
                <w:kern w:val="0"/>
              </w:rPr>
            </w:pPr>
          </w:p>
        </w:tc>
        <w:tc>
          <w:tcPr>
            <w:tcW w:w="992" w:type="dxa"/>
          </w:tcPr>
          <w:p w14:paraId="798F8C17" w14:textId="77777777" w:rsidR="00B44760" w:rsidRPr="00396D39" w:rsidRDefault="00B44760" w:rsidP="00227A96">
            <w:pPr>
              <w:pStyle w:val="Outline"/>
              <w:spacing w:before="120"/>
              <w:jc w:val="both"/>
              <w:rPr>
                <w:kern w:val="0"/>
              </w:rPr>
            </w:pPr>
          </w:p>
        </w:tc>
        <w:tc>
          <w:tcPr>
            <w:tcW w:w="1843" w:type="dxa"/>
          </w:tcPr>
          <w:p w14:paraId="12FE4F9C" w14:textId="77777777" w:rsidR="00B44760" w:rsidRPr="00396D39" w:rsidRDefault="00B44760" w:rsidP="00227A96">
            <w:pPr>
              <w:pStyle w:val="Outline"/>
              <w:spacing w:before="120"/>
              <w:jc w:val="both"/>
              <w:rPr>
                <w:kern w:val="0"/>
              </w:rPr>
            </w:pPr>
          </w:p>
        </w:tc>
        <w:tc>
          <w:tcPr>
            <w:tcW w:w="2126" w:type="dxa"/>
          </w:tcPr>
          <w:p w14:paraId="4140D3E3" w14:textId="77777777" w:rsidR="00B44760" w:rsidRPr="00396D39" w:rsidRDefault="00B44760" w:rsidP="00227A96">
            <w:pPr>
              <w:pStyle w:val="Outline"/>
              <w:spacing w:before="120"/>
              <w:jc w:val="both"/>
              <w:rPr>
                <w:kern w:val="0"/>
              </w:rPr>
            </w:pPr>
          </w:p>
        </w:tc>
      </w:tr>
      <w:tr w:rsidR="00396D39" w:rsidRPr="00396D39" w14:paraId="72BDC73A" w14:textId="77777777" w:rsidTr="004A1404">
        <w:trPr>
          <w:cantSplit/>
          <w:trHeight w:val="255"/>
        </w:trPr>
        <w:tc>
          <w:tcPr>
            <w:tcW w:w="1560" w:type="dxa"/>
          </w:tcPr>
          <w:p w14:paraId="72D4491F" w14:textId="77777777" w:rsidR="00B44760" w:rsidRPr="00396D39" w:rsidRDefault="00B44760" w:rsidP="00227A96">
            <w:pPr>
              <w:pStyle w:val="Outline"/>
              <w:spacing w:before="120"/>
              <w:jc w:val="both"/>
              <w:rPr>
                <w:kern w:val="0"/>
              </w:rPr>
            </w:pPr>
          </w:p>
        </w:tc>
        <w:tc>
          <w:tcPr>
            <w:tcW w:w="1984" w:type="dxa"/>
          </w:tcPr>
          <w:p w14:paraId="550611E3" w14:textId="77777777" w:rsidR="00B44760" w:rsidRPr="00396D39" w:rsidRDefault="00B44760" w:rsidP="00227A96">
            <w:pPr>
              <w:pStyle w:val="Outline"/>
              <w:spacing w:before="120"/>
              <w:jc w:val="both"/>
              <w:rPr>
                <w:kern w:val="0"/>
              </w:rPr>
            </w:pPr>
          </w:p>
        </w:tc>
        <w:tc>
          <w:tcPr>
            <w:tcW w:w="1560" w:type="dxa"/>
          </w:tcPr>
          <w:p w14:paraId="64E91365" w14:textId="77777777" w:rsidR="00B44760" w:rsidRPr="00396D39" w:rsidRDefault="00B44760" w:rsidP="00227A96">
            <w:pPr>
              <w:pStyle w:val="Outline"/>
              <w:spacing w:before="120"/>
              <w:jc w:val="both"/>
              <w:rPr>
                <w:kern w:val="0"/>
              </w:rPr>
            </w:pPr>
          </w:p>
        </w:tc>
        <w:tc>
          <w:tcPr>
            <w:tcW w:w="992" w:type="dxa"/>
          </w:tcPr>
          <w:p w14:paraId="5C99F30A" w14:textId="77777777" w:rsidR="00B44760" w:rsidRPr="00396D39" w:rsidRDefault="00B44760" w:rsidP="00227A96">
            <w:pPr>
              <w:pStyle w:val="Outline"/>
              <w:spacing w:before="120"/>
              <w:jc w:val="both"/>
              <w:rPr>
                <w:kern w:val="0"/>
              </w:rPr>
            </w:pPr>
          </w:p>
        </w:tc>
        <w:tc>
          <w:tcPr>
            <w:tcW w:w="1843" w:type="dxa"/>
          </w:tcPr>
          <w:p w14:paraId="190DAF4F" w14:textId="77777777" w:rsidR="00B44760" w:rsidRPr="00396D39" w:rsidRDefault="00B44760" w:rsidP="00227A96">
            <w:pPr>
              <w:pStyle w:val="Outline"/>
              <w:spacing w:before="120"/>
              <w:jc w:val="both"/>
              <w:rPr>
                <w:kern w:val="0"/>
              </w:rPr>
            </w:pPr>
          </w:p>
        </w:tc>
        <w:tc>
          <w:tcPr>
            <w:tcW w:w="2126" w:type="dxa"/>
          </w:tcPr>
          <w:p w14:paraId="3D0B3A06" w14:textId="77777777" w:rsidR="00B44760" w:rsidRPr="00396D39" w:rsidRDefault="00B44760" w:rsidP="00227A96">
            <w:pPr>
              <w:pStyle w:val="Outline"/>
              <w:spacing w:before="120"/>
              <w:jc w:val="both"/>
              <w:rPr>
                <w:kern w:val="0"/>
              </w:rPr>
            </w:pPr>
          </w:p>
        </w:tc>
      </w:tr>
      <w:tr w:rsidR="00396D39" w:rsidRPr="00396D39" w14:paraId="056E0B13" w14:textId="77777777" w:rsidTr="004A1404">
        <w:trPr>
          <w:cantSplit/>
          <w:trHeight w:val="255"/>
        </w:trPr>
        <w:tc>
          <w:tcPr>
            <w:tcW w:w="1560" w:type="dxa"/>
          </w:tcPr>
          <w:p w14:paraId="7590EE1C" w14:textId="77777777" w:rsidR="00B44760" w:rsidRPr="00396D39" w:rsidRDefault="00B44760" w:rsidP="00227A96">
            <w:pPr>
              <w:pStyle w:val="Outline"/>
              <w:spacing w:before="120"/>
              <w:jc w:val="both"/>
              <w:rPr>
                <w:kern w:val="0"/>
              </w:rPr>
            </w:pPr>
          </w:p>
        </w:tc>
        <w:tc>
          <w:tcPr>
            <w:tcW w:w="1984" w:type="dxa"/>
          </w:tcPr>
          <w:p w14:paraId="540B93B1" w14:textId="77777777" w:rsidR="00B44760" w:rsidRPr="00396D39" w:rsidRDefault="00B44760" w:rsidP="00227A96">
            <w:pPr>
              <w:pStyle w:val="Outline"/>
              <w:spacing w:before="120"/>
              <w:jc w:val="both"/>
              <w:rPr>
                <w:kern w:val="0"/>
              </w:rPr>
            </w:pPr>
          </w:p>
        </w:tc>
        <w:tc>
          <w:tcPr>
            <w:tcW w:w="1560" w:type="dxa"/>
          </w:tcPr>
          <w:p w14:paraId="5B2DE050" w14:textId="77777777" w:rsidR="00B44760" w:rsidRPr="00396D39" w:rsidRDefault="00B44760" w:rsidP="00227A96">
            <w:pPr>
              <w:pStyle w:val="Outline"/>
              <w:spacing w:before="120"/>
              <w:jc w:val="both"/>
              <w:rPr>
                <w:kern w:val="0"/>
              </w:rPr>
            </w:pPr>
          </w:p>
        </w:tc>
        <w:tc>
          <w:tcPr>
            <w:tcW w:w="992" w:type="dxa"/>
          </w:tcPr>
          <w:p w14:paraId="0A03564D" w14:textId="77777777" w:rsidR="00B44760" w:rsidRPr="00396D39" w:rsidRDefault="00B44760" w:rsidP="00227A96">
            <w:pPr>
              <w:pStyle w:val="Outline"/>
              <w:spacing w:before="120"/>
              <w:jc w:val="both"/>
              <w:rPr>
                <w:kern w:val="0"/>
              </w:rPr>
            </w:pPr>
          </w:p>
        </w:tc>
        <w:tc>
          <w:tcPr>
            <w:tcW w:w="1843" w:type="dxa"/>
          </w:tcPr>
          <w:p w14:paraId="3D127767" w14:textId="77777777" w:rsidR="00B44760" w:rsidRPr="00396D39" w:rsidRDefault="00B44760" w:rsidP="00227A96">
            <w:pPr>
              <w:pStyle w:val="Outline"/>
              <w:spacing w:before="120"/>
              <w:jc w:val="both"/>
              <w:rPr>
                <w:kern w:val="0"/>
              </w:rPr>
            </w:pPr>
          </w:p>
        </w:tc>
        <w:tc>
          <w:tcPr>
            <w:tcW w:w="2126" w:type="dxa"/>
          </w:tcPr>
          <w:p w14:paraId="087B8370" w14:textId="77777777" w:rsidR="00B44760" w:rsidRPr="00396D39" w:rsidRDefault="00B44760" w:rsidP="00227A96">
            <w:pPr>
              <w:pStyle w:val="Outline"/>
              <w:spacing w:before="120"/>
              <w:jc w:val="both"/>
              <w:rPr>
                <w:kern w:val="0"/>
              </w:rPr>
            </w:pPr>
          </w:p>
        </w:tc>
      </w:tr>
      <w:tr w:rsidR="00396D39" w:rsidRPr="00396D39" w14:paraId="684A81E5" w14:textId="77777777" w:rsidTr="004A1404">
        <w:trPr>
          <w:cantSplit/>
          <w:trHeight w:val="255"/>
        </w:trPr>
        <w:tc>
          <w:tcPr>
            <w:tcW w:w="1560" w:type="dxa"/>
          </w:tcPr>
          <w:p w14:paraId="69AB91E5" w14:textId="77777777" w:rsidR="00B44760" w:rsidRPr="00396D39" w:rsidRDefault="00B44760" w:rsidP="00227A96">
            <w:pPr>
              <w:pStyle w:val="Outline"/>
              <w:spacing w:before="120"/>
              <w:jc w:val="both"/>
              <w:rPr>
                <w:kern w:val="0"/>
              </w:rPr>
            </w:pPr>
          </w:p>
        </w:tc>
        <w:tc>
          <w:tcPr>
            <w:tcW w:w="1984" w:type="dxa"/>
          </w:tcPr>
          <w:p w14:paraId="7608EEA8" w14:textId="77777777" w:rsidR="00B44760" w:rsidRPr="00396D39" w:rsidRDefault="00B44760" w:rsidP="00227A96">
            <w:pPr>
              <w:pStyle w:val="Outline"/>
              <w:spacing w:before="120"/>
              <w:jc w:val="both"/>
              <w:rPr>
                <w:kern w:val="0"/>
              </w:rPr>
            </w:pPr>
          </w:p>
        </w:tc>
        <w:tc>
          <w:tcPr>
            <w:tcW w:w="1560" w:type="dxa"/>
          </w:tcPr>
          <w:p w14:paraId="4FB89585" w14:textId="77777777" w:rsidR="00B44760" w:rsidRPr="00396D39" w:rsidRDefault="00B44760" w:rsidP="00227A96">
            <w:pPr>
              <w:pStyle w:val="Outline"/>
              <w:spacing w:before="120"/>
              <w:jc w:val="both"/>
              <w:rPr>
                <w:kern w:val="0"/>
              </w:rPr>
            </w:pPr>
          </w:p>
        </w:tc>
        <w:tc>
          <w:tcPr>
            <w:tcW w:w="992" w:type="dxa"/>
          </w:tcPr>
          <w:p w14:paraId="774CFE22" w14:textId="77777777" w:rsidR="00B44760" w:rsidRPr="00396D39" w:rsidRDefault="00B44760" w:rsidP="00227A96">
            <w:pPr>
              <w:pStyle w:val="Outline"/>
              <w:spacing w:before="120"/>
              <w:jc w:val="both"/>
              <w:rPr>
                <w:kern w:val="0"/>
              </w:rPr>
            </w:pPr>
          </w:p>
        </w:tc>
        <w:tc>
          <w:tcPr>
            <w:tcW w:w="1843" w:type="dxa"/>
          </w:tcPr>
          <w:p w14:paraId="5FBE50FE" w14:textId="77777777" w:rsidR="00B44760" w:rsidRPr="00396D39" w:rsidRDefault="00B44760" w:rsidP="00227A96">
            <w:pPr>
              <w:pStyle w:val="Outline"/>
              <w:spacing w:before="120"/>
              <w:jc w:val="both"/>
              <w:rPr>
                <w:kern w:val="0"/>
              </w:rPr>
            </w:pPr>
          </w:p>
        </w:tc>
        <w:tc>
          <w:tcPr>
            <w:tcW w:w="2126" w:type="dxa"/>
          </w:tcPr>
          <w:p w14:paraId="2335F6D1" w14:textId="77777777" w:rsidR="00B44760" w:rsidRPr="00396D39" w:rsidRDefault="00B44760" w:rsidP="00227A96">
            <w:pPr>
              <w:pStyle w:val="Outline"/>
              <w:spacing w:before="120"/>
              <w:jc w:val="both"/>
              <w:rPr>
                <w:kern w:val="0"/>
              </w:rPr>
            </w:pPr>
          </w:p>
        </w:tc>
      </w:tr>
      <w:tr w:rsidR="00396D39" w:rsidRPr="00396D39" w14:paraId="41AFDD57" w14:textId="77777777" w:rsidTr="004A1404">
        <w:trPr>
          <w:cantSplit/>
          <w:trHeight w:val="255"/>
        </w:trPr>
        <w:tc>
          <w:tcPr>
            <w:tcW w:w="1560" w:type="dxa"/>
          </w:tcPr>
          <w:p w14:paraId="0D662375" w14:textId="77777777" w:rsidR="00B44760" w:rsidRPr="00396D39" w:rsidRDefault="00B44760" w:rsidP="00227A96">
            <w:pPr>
              <w:pStyle w:val="Outline"/>
              <w:spacing w:before="120"/>
              <w:jc w:val="both"/>
              <w:rPr>
                <w:kern w:val="0"/>
              </w:rPr>
            </w:pPr>
          </w:p>
        </w:tc>
        <w:tc>
          <w:tcPr>
            <w:tcW w:w="1984" w:type="dxa"/>
          </w:tcPr>
          <w:p w14:paraId="226AFD3F" w14:textId="77777777" w:rsidR="00B44760" w:rsidRPr="00396D39" w:rsidRDefault="00B44760" w:rsidP="00227A96">
            <w:pPr>
              <w:pStyle w:val="Outline"/>
              <w:spacing w:before="120"/>
              <w:jc w:val="both"/>
              <w:rPr>
                <w:kern w:val="0"/>
              </w:rPr>
            </w:pPr>
          </w:p>
        </w:tc>
        <w:tc>
          <w:tcPr>
            <w:tcW w:w="1560" w:type="dxa"/>
          </w:tcPr>
          <w:p w14:paraId="7D822722" w14:textId="77777777" w:rsidR="00B44760" w:rsidRPr="00396D39" w:rsidRDefault="00B44760" w:rsidP="00227A96">
            <w:pPr>
              <w:pStyle w:val="Outline"/>
              <w:spacing w:before="120"/>
              <w:jc w:val="both"/>
              <w:rPr>
                <w:kern w:val="0"/>
              </w:rPr>
            </w:pPr>
          </w:p>
        </w:tc>
        <w:tc>
          <w:tcPr>
            <w:tcW w:w="992" w:type="dxa"/>
          </w:tcPr>
          <w:p w14:paraId="05244DF9" w14:textId="77777777" w:rsidR="00B44760" w:rsidRPr="00396D39" w:rsidRDefault="00B44760" w:rsidP="00227A96">
            <w:pPr>
              <w:pStyle w:val="Outline"/>
              <w:spacing w:before="120"/>
              <w:jc w:val="both"/>
              <w:rPr>
                <w:kern w:val="0"/>
              </w:rPr>
            </w:pPr>
          </w:p>
        </w:tc>
        <w:tc>
          <w:tcPr>
            <w:tcW w:w="1843" w:type="dxa"/>
          </w:tcPr>
          <w:p w14:paraId="5CCFFE6E" w14:textId="77777777" w:rsidR="00B44760" w:rsidRPr="00396D39" w:rsidRDefault="00B44760" w:rsidP="00227A96">
            <w:pPr>
              <w:pStyle w:val="Outline"/>
              <w:spacing w:before="120"/>
              <w:jc w:val="both"/>
              <w:rPr>
                <w:kern w:val="0"/>
              </w:rPr>
            </w:pPr>
          </w:p>
        </w:tc>
        <w:tc>
          <w:tcPr>
            <w:tcW w:w="2126" w:type="dxa"/>
          </w:tcPr>
          <w:p w14:paraId="3260ABE9" w14:textId="77777777" w:rsidR="00B44760" w:rsidRPr="00396D39" w:rsidRDefault="00B44760" w:rsidP="00227A96">
            <w:pPr>
              <w:pStyle w:val="Outline"/>
              <w:spacing w:before="120"/>
              <w:jc w:val="both"/>
              <w:rPr>
                <w:kern w:val="0"/>
              </w:rPr>
            </w:pPr>
          </w:p>
        </w:tc>
      </w:tr>
      <w:tr w:rsidR="00396D39" w:rsidRPr="00396D39" w14:paraId="138BB6E3" w14:textId="77777777" w:rsidTr="004A1404">
        <w:trPr>
          <w:cantSplit/>
          <w:trHeight w:val="255"/>
        </w:trPr>
        <w:tc>
          <w:tcPr>
            <w:tcW w:w="1560" w:type="dxa"/>
          </w:tcPr>
          <w:p w14:paraId="12CB2854" w14:textId="77777777" w:rsidR="00B44760" w:rsidRPr="00396D39" w:rsidRDefault="00B44760" w:rsidP="00227A96">
            <w:pPr>
              <w:pStyle w:val="Outline"/>
              <w:spacing w:before="120"/>
              <w:jc w:val="both"/>
              <w:rPr>
                <w:kern w:val="0"/>
              </w:rPr>
            </w:pPr>
          </w:p>
        </w:tc>
        <w:tc>
          <w:tcPr>
            <w:tcW w:w="1984" w:type="dxa"/>
          </w:tcPr>
          <w:p w14:paraId="16D6CA34" w14:textId="77777777" w:rsidR="00B44760" w:rsidRPr="00396D39" w:rsidRDefault="00B44760" w:rsidP="00227A96">
            <w:pPr>
              <w:pStyle w:val="Outline"/>
              <w:spacing w:before="120"/>
              <w:jc w:val="both"/>
              <w:rPr>
                <w:kern w:val="0"/>
              </w:rPr>
            </w:pPr>
          </w:p>
        </w:tc>
        <w:tc>
          <w:tcPr>
            <w:tcW w:w="1560" w:type="dxa"/>
          </w:tcPr>
          <w:p w14:paraId="4917DC65" w14:textId="77777777" w:rsidR="00B44760" w:rsidRPr="00396D39" w:rsidRDefault="00B44760" w:rsidP="00227A96">
            <w:pPr>
              <w:pStyle w:val="Outline"/>
              <w:spacing w:before="120"/>
              <w:jc w:val="both"/>
              <w:rPr>
                <w:kern w:val="0"/>
              </w:rPr>
            </w:pPr>
          </w:p>
        </w:tc>
        <w:tc>
          <w:tcPr>
            <w:tcW w:w="992" w:type="dxa"/>
          </w:tcPr>
          <w:p w14:paraId="336EEEAD" w14:textId="77777777" w:rsidR="00B44760" w:rsidRPr="00396D39" w:rsidRDefault="00B44760" w:rsidP="00227A96">
            <w:pPr>
              <w:pStyle w:val="Outline"/>
              <w:spacing w:before="120"/>
              <w:jc w:val="both"/>
              <w:rPr>
                <w:kern w:val="0"/>
              </w:rPr>
            </w:pPr>
          </w:p>
        </w:tc>
        <w:tc>
          <w:tcPr>
            <w:tcW w:w="1843" w:type="dxa"/>
          </w:tcPr>
          <w:p w14:paraId="41C73079" w14:textId="77777777" w:rsidR="00B44760" w:rsidRPr="00396D39" w:rsidRDefault="00B44760" w:rsidP="00227A96">
            <w:pPr>
              <w:pStyle w:val="Outline"/>
              <w:spacing w:before="120"/>
              <w:jc w:val="both"/>
              <w:rPr>
                <w:kern w:val="0"/>
              </w:rPr>
            </w:pPr>
          </w:p>
        </w:tc>
        <w:tc>
          <w:tcPr>
            <w:tcW w:w="2126" w:type="dxa"/>
          </w:tcPr>
          <w:p w14:paraId="119B72B1" w14:textId="77777777" w:rsidR="00B44760" w:rsidRPr="00396D39" w:rsidRDefault="00B44760" w:rsidP="00227A96">
            <w:pPr>
              <w:pStyle w:val="Outline"/>
              <w:spacing w:before="120"/>
              <w:jc w:val="both"/>
              <w:rPr>
                <w:kern w:val="0"/>
              </w:rPr>
            </w:pPr>
          </w:p>
        </w:tc>
      </w:tr>
      <w:tr w:rsidR="00396D39" w:rsidRPr="00396D39" w14:paraId="130C4520" w14:textId="77777777" w:rsidTr="004A1404">
        <w:trPr>
          <w:cantSplit/>
          <w:trHeight w:val="255"/>
        </w:trPr>
        <w:tc>
          <w:tcPr>
            <w:tcW w:w="1560" w:type="dxa"/>
            <w:tcBorders>
              <w:bottom w:val="double" w:sz="4" w:space="0" w:color="auto"/>
            </w:tcBorders>
          </w:tcPr>
          <w:p w14:paraId="71F3D9FC" w14:textId="77777777" w:rsidR="00B44760" w:rsidRPr="00396D39" w:rsidRDefault="00B44760" w:rsidP="00227A96">
            <w:pPr>
              <w:pStyle w:val="Outline"/>
              <w:spacing w:before="120"/>
              <w:jc w:val="both"/>
              <w:rPr>
                <w:kern w:val="0"/>
              </w:rPr>
            </w:pPr>
          </w:p>
        </w:tc>
        <w:tc>
          <w:tcPr>
            <w:tcW w:w="1984" w:type="dxa"/>
            <w:tcBorders>
              <w:bottom w:val="double" w:sz="4" w:space="0" w:color="auto"/>
            </w:tcBorders>
          </w:tcPr>
          <w:p w14:paraId="32FE893D" w14:textId="77777777" w:rsidR="00B44760" w:rsidRPr="00396D39" w:rsidRDefault="00B44760" w:rsidP="00227A96">
            <w:pPr>
              <w:pStyle w:val="Outline"/>
              <w:spacing w:before="120"/>
              <w:jc w:val="both"/>
              <w:rPr>
                <w:kern w:val="0"/>
              </w:rPr>
            </w:pPr>
          </w:p>
        </w:tc>
        <w:tc>
          <w:tcPr>
            <w:tcW w:w="1560" w:type="dxa"/>
            <w:tcBorders>
              <w:bottom w:val="double" w:sz="4" w:space="0" w:color="auto"/>
            </w:tcBorders>
          </w:tcPr>
          <w:p w14:paraId="69E3CA31" w14:textId="77777777" w:rsidR="00B44760" w:rsidRPr="00396D39" w:rsidRDefault="00B44760" w:rsidP="00227A96">
            <w:pPr>
              <w:pStyle w:val="Outline"/>
              <w:spacing w:before="120"/>
              <w:jc w:val="both"/>
              <w:rPr>
                <w:kern w:val="0"/>
              </w:rPr>
            </w:pPr>
          </w:p>
        </w:tc>
        <w:tc>
          <w:tcPr>
            <w:tcW w:w="992" w:type="dxa"/>
            <w:tcBorders>
              <w:bottom w:val="double" w:sz="4" w:space="0" w:color="auto"/>
            </w:tcBorders>
          </w:tcPr>
          <w:p w14:paraId="62D09C41" w14:textId="77777777" w:rsidR="00B44760" w:rsidRPr="00396D39" w:rsidRDefault="00B44760" w:rsidP="00227A96">
            <w:pPr>
              <w:pStyle w:val="Outline"/>
              <w:spacing w:before="120"/>
              <w:jc w:val="both"/>
              <w:rPr>
                <w:kern w:val="0"/>
              </w:rPr>
            </w:pPr>
          </w:p>
        </w:tc>
        <w:tc>
          <w:tcPr>
            <w:tcW w:w="1843" w:type="dxa"/>
            <w:tcBorders>
              <w:bottom w:val="double" w:sz="4" w:space="0" w:color="auto"/>
            </w:tcBorders>
          </w:tcPr>
          <w:p w14:paraId="78075D60" w14:textId="77777777" w:rsidR="00B44760" w:rsidRPr="00396D39" w:rsidRDefault="00B44760" w:rsidP="00227A96">
            <w:pPr>
              <w:pStyle w:val="Outline"/>
              <w:spacing w:before="120"/>
              <w:jc w:val="both"/>
              <w:rPr>
                <w:kern w:val="0"/>
              </w:rPr>
            </w:pPr>
          </w:p>
        </w:tc>
        <w:tc>
          <w:tcPr>
            <w:tcW w:w="2126" w:type="dxa"/>
            <w:tcBorders>
              <w:bottom w:val="double" w:sz="4" w:space="0" w:color="auto"/>
            </w:tcBorders>
          </w:tcPr>
          <w:p w14:paraId="4D961E11" w14:textId="77777777" w:rsidR="00B44760" w:rsidRPr="00396D39" w:rsidRDefault="00B44760" w:rsidP="00227A96">
            <w:pPr>
              <w:pStyle w:val="Outline"/>
              <w:spacing w:before="120"/>
              <w:jc w:val="both"/>
              <w:rPr>
                <w:kern w:val="0"/>
              </w:rPr>
            </w:pPr>
          </w:p>
        </w:tc>
      </w:tr>
    </w:tbl>
    <w:p w14:paraId="58C49306" w14:textId="77777777" w:rsidR="00B44760" w:rsidRPr="00396D39" w:rsidRDefault="00B44760" w:rsidP="00110946">
      <w:pPr>
        <w:pStyle w:val="SectionVIIHeader2"/>
      </w:pPr>
    </w:p>
    <w:p w14:paraId="08492214" w14:textId="77777777" w:rsidR="00B44760" w:rsidRPr="00396D39" w:rsidRDefault="00B44760" w:rsidP="00110946">
      <w:pPr>
        <w:pStyle w:val="SectionVIIHeader2"/>
      </w:pPr>
    </w:p>
    <w:p w14:paraId="78AD0505" w14:textId="77777777" w:rsidR="00B44760" w:rsidRPr="00396D39" w:rsidRDefault="00B44760" w:rsidP="00B44760">
      <w:pPr>
        <w:rPr>
          <w:rFonts w:ascii="Times New Roman Bold" w:hAnsi="Times New Roman Bold"/>
          <w:b/>
          <w:iCs/>
          <w:kern w:val="28"/>
          <w:sz w:val="32"/>
        </w:rPr>
      </w:pPr>
      <w:r w:rsidRPr="00396D39">
        <w:br w:type="page"/>
      </w:r>
    </w:p>
    <w:p w14:paraId="20A69405" w14:textId="77777777" w:rsidR="00B44760" w:rsidRPr="00396D39" w:rsidRDefault="00B44760" w:rsidP="00110946">
      <w:pPr>
        <w:pStyle w:val="SectionVIIHeader2"/>
      </w:pPr>
      <w:bookmarkStart w:id="379" w:name="_Toc239642749"/>
      <w:bookmarkStart w:id="380" w:name="_Toc298780525"/>
      <w:r w:rsidRPr="00396D39">
        <w:lastRenderedPageBreak/>
        <w:t>3.</w:t>
      </w:r>
      <w:r w:rsidRPr="00396D39">
        <w:tab/>
        <w:t>Cahier des Clauses techniques</w:t>
      </w:r>
      <w:bookmarkEnd w:id="379"/>
      <w:bookmarkEnd w:id="380"/>
      <w:r w:rsidR="0057534D" w:rsidRPr="00396D39">
        <w:t xml:space="preserve"> (Non requis)</w:t>
      </w:r>
    </w:p>
    <w:p w14:paraId="31893964" w14:textId="6C42E6FD" w:rsidR="00B44760" w:rsidRPr="00396D39" w:rsidRDefault="00B44760" w:rsidP="00B44760">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est de définir les caractéristiques techniques des Fournitures et/</w:t>
      </w:r>
      <w:r w:rsidR="00C258C3" w:rsidRPr="00396D39">
        <w:rPr>
          <w:iCs/>
        </w:rPr>
        <w:t>ou Services</w:t>
      </w:r>
      <w:r w:rsidRPr="00396D39">
        <w:rPr>
          <w:iCs/>
        </w:rPr>
        <w:t xml:space="preserve"> connexes demandés par l’Autorité contractante. </w:t>
      </w:r>
    </w:p>
    <w:p w14:paraId="786B864B" w14:textId="77777777" w:rsidR="00B44760" w:rsidRPr="00396D39" w:rsidRDefault="00B44760" w:rsidP="00B44760">
      <w:pPr>
        <w:spacing w:after="200"/>
        <w:jc w:val="both"/>
        <w:rPr>
          <w:iCs/>
        </w:rPr>
      </w:pPr>
      <w:r w:rsidRPr="00396D39">
        <w:rPr>
          <w:iCs/>
        </w:rPr>
        <w:t xml:space="preserve">L’Autorité contractante prépare les clauses techniques détaillées en tenant compte de ce que : </w:t>
      </w:r>
    </w:p>
    <w:p w14:paraId="500BEAB3" w14:textId="0659680D" w:rsidR="00B44760" w:rsidRPr="00396D39" w:rsidRDefault="00C258C3" w:rsidP="007B3F16">
      <w:pPr>
        <w:numPr>
          <w:ilvl w:val="0"/>
          <w:numId w:val="64"/>
        </w:numPr>
        <w:spacing w:after="200"/>
        <w:jc w:val="both"/>
        <w:rPr>
          <w:iCs/>
        </w:rPr>
      </w:pPr>
      <w:r w:rsidRPr="00396D39">
        <w:rPr>
          <w:iCs/>
        </w:rPr>
        <w:t>Les</w:t>
      </w:r>
      <w:r w:rsidR="00B44760" w:rsidRPr="00396D39">
        <w:rPr>
          <w:iCs/>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00B44760" w:rsidRPr="00396D39">
        <w:t>Soumissionnaires</w:t>
      </w:r>
      <w:r w:rsidR="00B44760" w:rsidRPr="00396D39">
        <w:rPr>
          <w:iCs/>
        </w:rPr>
        <w:t>, ainsi que l’examen préliminaire</w:t>
      </w:r>
      <w:r>
        <w:rPr>
          <w:iCs/>
        </w:rPr>
        <w:t xml:space="preserve"> </w:t>
      </w:r>
      <w:r w:rsidR="00B44760" w:rsidRPr="00396D39">
        <w:rPr>
          <w:iCs/>
        </w:rPr>
        <w:t>; l’évaluation, et la comparaison des offres par l’Autorité contractante ;</w:t>
      </w:r>
    </w:p>
    <w:p w14:paraId="7437ADD1" w14:textId="2F5C2ADA" w:rsidR="00B44760" w:rsidRPr="00396D39" w:rsidRDefault="00C258C3" w:rsidP="007B3F16">
      <w:pPr>
        <w:numPr>
          <w:ilvl w:val="0"/>
          <w:numId w:val="64"/>
        </w:numPr>
        <w:spacing w:after="200"/>
        <w:jc w:val="both"/>
        <w:rPr>
          <w:iCs/>
        </w:rPr>
      </w:pPr>
      <w:r w:rsidRPr="00396D39">
        <w:rPr>
          <w:iCs/>
        </w:rPr>
        <w:t>Les</w:t>
      </w:r>
      <w:r w:rsidR="00B44760" w:rsidRPr="00396D39">
        <w:rPr>
          <w:iCs/>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7140E22" w14:textId="4986FA8A" w:rsidR="00B44760" w:rsidRPr="00396D39" w:rsidRDefault="00C258C3" w:rsidP="007B3F16">
      <w:pPr>
        <w:numPr>
          <w:ilvl w:val="0"/>
          <w:numId w:val="64"/>
        </w:numPr>
        <w:spacing w:after="200"/>
        <w:jc w:val="both"/>
        <w:rPr>
          <w:iCs/>
        </w:rPr>
      </w:pPr>
      <w:r w:rsidRPr="00396D39">
        <w:rPr>
          <w:iCs/>
        </w:rPr>
        <w:t>La</w:t>
      </w:r>
      <w:r w:rsidR="00B44760" w:rsidRPr="00396D39">
        <w:rPr>
          <w:iCs/>
        </w:rPr>
        <w:t xml:space="preserve"> standardisation des clauses techniques peut présenter des avantages, et dépend de la complexité des Fournitures et du caractère répétitif de la passation des marchés considérés ; </w:t>
      </w:r>
    </w:p>
    <w:p w14:paraId="776EF4B5" w14:textId="5A355D43" w:rsidR="00B44760" w:rsidRPr="00396D39" w:rsidRDefault="00C258C3" w:rsidP="007B3F16">
      <w:pPr>
        <w:numPr>
          <w:ilvl w:val="0"/>
          <w:numId w:val="64"/>
        </w:numPr>
        <w:spacing w:after="200"/>
        <w:jc w:val="both"/>
        <w:rPr>
          <w:iCs/>
        </w:rPr>
      </w:pPr>
      <w:r w:rsidRPr="00396D39">
        <w:rPr>
          <w:iCs/>
        </w:rPr>
        <w:t>Les</w:t>
      </w:r>
      <w:r w:rsidR="00B44760" w:rsidRPr="00396D39">
        <w:rPr>
          <w:iCs/>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00B44760" w:rsidRPr="00396D39">
        <w:rPr>
          <w:i/>
          <w:iCs/>
        </w:rPr>
        <w:t>« ou équivalent »</w:t>
      </w:r>
      <w:r w:rsidR="00B44760" w:rsidRPr="00396D39">
        <w:rPr>
          <w:iCs/>
        </w:rPr>
        <w:t xml:space="preserve"> conformément à l’article </w:t>
      </w:r>
      <w:r w:rsidR="00AE36E7" w:rsidRPr="00396D39">
        <w:rPr>
          <w:iCs/>
        </w:rPr>
        <w:t>30 du CMP</w:t>
      </w:r>
      <w:r w:rsidR="00B44760" w:rsidRPr="00396D39">
        <w:rPr>
          <w:iCs/>
        </w:rPr>
        <w:t xml:space="preserve"> ; </w:t>
      </w:r>
    </w:p>
    <w:p w14:paraId="76AEB318" w14:textId="77B12E03" w:rsidR="00B44760" w:rsidRPr="00396D39" w:rsidRDefault="00C258C3" w:rsidP="007B3F16">
      <w:pPr>
        <w:numPr>
          <w:ilvl w:val="0"/>
          <w:numId w:val="64"/>
        </w:numPr>
        <w:spacing w:after="200"/>
        <w:jc w:val="both"/>
        <w:rPr>
          <w:iCs/>
        </w:rPr>
      </w:pPr>
      <w:r w:rsidRPr="00396D39">
        <w:rPr>
          <w:iCs/>
        </w:rPr>
        <w:t>Les</w:t>
      </w:r>
      <w:r w:rsidR="00B44760" w:rsidRPr="00396D39">
        <w:rPr>
          <w:iCs/>
        </w:rPr>
        <w:t xml:space="preserve"> clauses techniques doivent décrire en détail les exigences concernant, entre autres, les aspects suivants :</w:t>
      </w:r>
    </w:p>
    <w:p w14:paraId="27199CED" w14:textId="77777777" w:rsidR="00B44760" w:rsidRPr="00396D39" w:rsidRDefault="00B44760" w:rsidP="00B44760">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14:paraId="1CA5F7A8" w14:textId="77777777" w:rsidR="00B44760" w:rsidRPr="00396D39" w:rsidRDefault="00B44760" w:rsidP="00B44760">
      <w:pPr>
        <w:spacing w:after="200"/>
        <w:ind w:left="1260" w:hanging="547"/>
        <w:jc w:val="both"/>
        <w:rPr>
          <w:iCs/>
        </w:rPr>
      </w:pPr>
      <w:r w:rsidRPr="00396D39">
        <w:rPr>
          <w:iCs/>
        </w:rPr>
        <w:t>b)</w:t>
      </w:r>
      <w:r w:rsidRPr="00396D39">
        <w:rPr>
          <w:iCs/>
        </w:rPr>
        <w:tab/>
        <w:t>détails concernant les tests (nature et nombre);</w:t>
      </w:r>
    </w:p>
    <w:p w14:paraId="261AAD6B" w14:textId="77777777" w:rsidR="00B44760" w:rsidRPr="00396D39" w:rsidRDefault="00B44760" w:rsidP="00B44760">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
    <w:p w14:paraId="687B9CFD" w14:textId="77777777" w:rsidR="00B44760" w:rsidRPr="00396D39" w:rsidRDefault="00B44760" w:rsidP="00B44760">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participation éventuelle de l’Autorité contractante à ces activités;</w:t>
      </w:r>
    </w:p>
    <w:p w14:paraId="69427BCF" w14:textId="77777777" w:rsidR="00B44760" w:rsidRPr="00396D39" w:rsidRDefault="00B44760" w:rsidP="00B44760">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w:t>
      </w:r>
      <w:r w:rsidR="005B4882" w:rsidRPr="00396D39">
        <w:rPr>
          <w:iCs/>
        </w:rPr>
        <w:t>non-respect</w:t>
      </w:r>
      <w:r w:rsidRPr="00396D39">
        <w:rPr>
          <w:iCs/>
        </w:rPr>
        <w:t xml:space="preserve"> de ces garanties de fonctionnement.  </w:t>
      </w:r>
    </w:p>
    <w:p w14:paraId="3694B59A" w14:textId="77777777" w:rsidR="00B44760" w:rsidRPr="00396D39" w:rsidRDefault="005232E6" w:rsidP="007B3F16">
      <w:pPr>
        <w:pStyle w:val="P3Header1-Clauses"/>
        <w:numPr>
          <w:ilvl w:val="0"/>
          <w:numId w:val="65"/>
        </w:numPr>
        <w:tabs>
          <w:tab w:val="clear" w:pos="1995"/>
          <w:tab w:val="num" w:pos="709"/>
        </w:tabs>
        <w:spacing w:after="200"/>
        <w:ind w:left="720"/>
        <w:jc w:val="both"/>
        <w:rPr>
          <w:iCs/>
        </w:rPr>
      </w:pPr>
      <w:r w:rsidRPr="00396D39">
        <w:rPr>
          <w:b w:val="0"/>
          <w:bCs/>
          <w:iCs/>
        </w:rPr>
        <w:lastRenderedPageBreak/>
        <w:t>L</w:t>
      </w:r>
      <w:r w:rsidR="00B44760" w:rsidRPr="00396D39">
        <w:rPr>
          <w:b w:val="0"/>
          <w:bCs/>
          <w:iCs/>
        </w:rPr>
        <w:t>es</w:t>
      </w:r>
      <w:r>
        <w:rPr>
          <w:b w:val="0"/>
          <w:bCs/>
          <w:iCs/>
        </w:rPr>
        <w:t xml:space="preserve"> </w:t>
      </w:r>
      <w:r w:rsidR="00B44760" w:rsidRPr="00396D39">
        <w:rPr>
          <w:b w:val="0"/>
          <w:iCs/>
        </w:rPr>
        <w:t>clauses techniques</w:t>
      </w:r>
      <w:r>
        <w:rPr>
          <w:b w:val="0"/>
          <w:iCs/>
        </w:rPr>
        <w:t xml:space="preserve"> </w:t>
      </w:r>
      <w:r w:rsidR="00B44760" w:rsidRPr="00396D39">
        <w:rPr>
          <w:b w:val="0"/>
          <w:bCs/>
          <w:iCs/>
        </w:rPr>
        <w:t xml:space="preserve">précisent les principales caractéristiques techniques de </w:t>
      </w:r>
      <w:r w:rsidRPr="00396D39">
        <w:rPr>
          <w:b w:val="0"/>
          <w:bCs/>
          <w:iCs/>
        </w:rPr>
        <w:t>fonctionnement requis</w:t>
      </w:r>
      <w:r w:rsidR="00B44760" w:rsidRPr="00396D39">
        <w:rPr>
          <w:b w:val="0"/>
          <w:bCs/>
          <w:iCs/>
        </w:rPr>
        <w:t xml:space="preserve">, ainsi que d’autres exigences, telles que les valeurs maximum ou minimum garanties, selon le cas. Si nécessaire, l’Autorité contractante inclut un formulaire ad hoc (pièce jointe à la lettre de soumission) dans lequel le </w:t>
      </w:r>
      <w:r w:rsidR="00B44760" w:rsidRPr="00396D39">
        <w:rPr>
          <w:b w:val="0"/>
        </w:rPr>
        <w:t>Soumissionnaire</w:t>
      </w:r>
      <w:r>
        <w:rPr>
          <w:b w:val="0"/>
        </w:rPr>
        <w:t xml:space="preserve"> </w:t>
      </w:r>
      <w:r w:rsidR="00B44760" w:rsidRPr="00396D39">
        <w:rPr>
          <w:b w:val="0"/>
          <w:bCs/>
          <w:iCs/>
        </w:rPr>
        <w:t xml:space="preserve">fournit des informations détaillées sur les valeurs acceptables ou garanties des caractéristiques de fonctionnement. </w:t>
      </w:r>
    </w:p>
    <w:p w14:paraId="0207A306" w14:textId="77777777" w:rsidR="00B44760" w:rsidRPr="00396D39" w:rsidRDefault="00B44760" w:rsidP="00B44760">
      <w:pPr>
        <w:spacing w:after="200"/>
        <w:jc w:val="both"/>
        <w:rPr>
          <w:iCs/>
        </w:rPr>
      </w:pPr>
      <w:r w:rsidRPr="00396D39">
        <w:rPr>
          <w:iCs/>
        </w:rPr>
        <w:t xml:space="preserve">Lorsque l’Autorité contractante exige du </w:t>
      </w:r>
      <w:r w:rsidRPr="00396D39">
        <w:t>Soumissionnaire</w:t>
      </w:r>
      <w:r w:rsidR="005232E6">
        <w:t xml:space="preserve"> </w:t>
      </w:r>
      <w:r w:rsidRPr="00396D39">
        <w:rPr>
          <w:iCs/>
        </w:rPr>
        <w:t>qu’il fournisse dans son offre une partie ou toutes les clauses techniques, documents techniques, ou autres informations techniques,  il spécifie en détail la nature et la quantité des informations demandées, ainsi que leur présentation dans l’offre.</w:t>
      </w:r>
    </w:p>
    <w:p w14:paraId="7A05DAFE" w14:textId="77777777" w:rsidR="00B44760" w:rsidRPr="00396D39" w:rsidRDefault="00B44760" w:rsidP="00B44760">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sidR="005232E6">
        <w:rPr>
          <w:i/>
        </w:rPr>
        <w:t xml:space="preserve"> </w:t>
      </w:r>
      <w:r w:rsidRPr="00396D39">
        <w:rPr>
          <w:i/>
          <w:iCs/>
        </w:rPr>
        <w:t>prépare un tableau analogue montrant que les conditions sont remplies]</w:t>
      </w:r>
    </w:p>
    <w:p w14:paraId="4DAF3CDC" w14:textId="77777777" w:rsidR="009C0312" w:rsidRPr="00396D39" w:rsidRDefault="009C0312" w:rsidP="00B44760">
      <w:pPr>
        <w:spacing w:after="200"/>
        <w:jc w:val="both"/>
        <w:rPr>
          <w:b/>
          <w:iCs/>
        </w:rPr>
      </w:pPr>
    </w:p>
    <w:p w14:paraId="56BE94C5" w14:textId="77777777" w:rsidR="009C0312" w:rsidRPr="00396D39" w:rsidRDefault="009C0312" w:rsidP="00B44760">
      <w:pPr>
        <w:spacing w:after="200"/>
        <w:jc w:val="both"/>
        <w:rPr>
          <w:b/>
          <w:iCs/>
        </w:rPr>
      </w:pPr>
    </w:p>
    <w:p w14:paraId="685E2307" w14:textId="77777777" w:rsidR="009C0312" w:rsidRPr="00396D39" w:rsidRDefault="009C0312" w:rsidP="00B44760">
      <w:pPr>
        <w:spacing w:after="200"/>
        <w:jc w:val="both"/>
        <w:rPr>
          <w:b/>
          <w:iCs/>
        </w:rPr>
      </w:pPr>
    </w:p>
    <w:p w14:paraId="7E72BF19" w14:textId="77777777" w:rsidR="009C0312" w:rsidRPr="00396D39" w:rsidRDefault="009C0312" w:rsidP="00B44760">
      <w:pPr>
        <w:spacing w:after="200"/>
        <w:jc w:val="both"/>
        <w:rPr>
          <w:b/>
          <w:iCs/>
        </w:rPr>
      </w:pPr>
    </w:p>
    <w:p w14:paraId="131A1014" w14:textId="77777777" w:rsidR="009C0312" w:rsidRPr="00396D39" w:rsidRDefault="009C0312" w:rsidP="00B44760">
      <w:pPr>
        <w:spacing w:after="200"/>
        <w:jc w:val="both"/>
        <w:rPr>
          <w:b/>
          <w:iCs/>
        </w:rPr>
      </w:pPr>
    </w:p>
    <w:p w14:paraId="69E79B9E" w14:textId="77777777" w:rsidR="009C0312" w:rsidRPr="00396D39" w:rsidRDefault="009C0312" w:rsidP="00B44760">
      <w:pPr>
        <w:spacing w:after="200"/>
        <w:jc w:val="both"/>
        <w:rPr>
          <w:b/>
          <w:iCs/>
        </w:rPr>
      </w:pPr>
    </w:p>
    <w:p w14:paraId="7549D9C2" w14:textId="77777777" w:rsidR="009C0312" w:rsidRPr="00396D39" w:rsidRDefault="009C0312" w:rsidP="00B44760">
      <w:pPr>
        <w:spacing w:after="200"/>
        <w:jc w:val="both"/>
        <w:rPr>
          <w:b/>
          <w:iCs/>
        </w:rPr>
      </w:pPr>
    </w:p>
    <w:p w14:paraId="2D33CDC1" w14:textId="77777777" w:rsidR="009C0312" w:rsidRPr="00396D39" w:rsidRDefault="009C0312" w:rsidP="00B44760">
      <w:pPr>
        <w:spacing w:after="200"/>
        <w:jc w:val="both"/>
        <w:rPr>
          <w:b/>
          <w:iCs/>
        </w:rPr>
      </w:pPr>
    </w:p>
    <w:p w14:paraId="37693CB5" w14:textId="77777777" w:rsidR="009C0312" w:rsidRPr="00396D39" w:rsidRDefault="009C0312" w:rsidP="00B44760">
      <w:pPr>
        <w:spacing w:after="200"/>
        <w:jc w:val="both"/>
        <w:rPr>
          <w:b/>
          <w:iCs/>
        </w:rPr>
      </w:pPr>
    </w:p>
    <w:p w14:paraId="5B4AAC31" w14:textId="77777777" w:rsidR="009C0312" w:rsidRPr="00396D39" w:rsidRDefault="009C0312" w:rsidP="00B44760">
      <w:pPr>
        <w:spacing w:after="200"/>
        <w:jc w:val="both"/>
        <w:rPr>
          <w:b/>
          <w:iCs/>
        </w:rPr>
      </w:pPr>
    </w:p>
    <w:p w14:paraId="5ABCB5BB" w14:textId="77777777" w:rsidR="009C0312" w:rsidRPr="00396D39" w:rsidRDefault="009C0312" w:rsidP="00B44760">
      <w:pPr>
        <w:spacing w:after="200"/>
        <w:jc w:val="both"/>
        <w:rPr>
          <w:b/>
          <w:iCs/>
        </w:rPr>
      </w:pPr>
    </w:p>
    <w:p w14:paraId="1494B049" w14:textId="77777777" w:rsidR="009C0312" w:rsidRPr="00396D39" w:rsidRDefault="009C0312" w:rsidP="00B44760">
      <w:pPr>
        <w:spacing w:after="200"/>
        <w:jc w:val="both"/>
        <w:rPr>
          <w:b/>
          <w:iCs/>
        </w:rPr>
      </w:pPr>
    </w:p>
    <w:p w14:paraId="273BA2D5" w14:textId="77777777" w:rsidR="009C0312" w:rsidRPr="00396D39" w:rsidRDefault="009C0312" w:rsidP="00B44760">
      <w:pPr>
        <w:spacing w:after="200"/>
        <w:jc w:val="both"/>
        <w:rPr>
          <w:b/>
          <w:iCs/>
        </w:rPr>
      </w:pPr>
    </w:p>
    <w:p w14:paraId="35E295B4" w14:textId="77777777" w:rsidR="009C0312" w:rsidRPr="00396D39" w:rsidRDefault="009C0312" w:rsidP="00B44760">
      <w:pPr>
        <w:spacing w:after="200"/>
        <w:jc w:val="both"/>
        <w:rPr>
          <w:b/>
          <w:iCs/>
        </w:rPr>
      </w:pPr>
    </w:p>
    <w:p w14:paraId="5095E970" w14:textId="77777777" w:rsidR="009C0312" w:rsidRPr="00396D39" w:rsidRDefault="009C0312" w:rsidP="00B44760">
      <w:pPr>
        <w:spacing w:after="200"/>
        <w:jc w:val="both"/>
        <w:rPr>
          <w:b/>
          <w:iCs/>
        </w:rPr>
      </w:pPr>
    </w:p>
    <w:p w14:paraId="22295FBB" w14:textId="77777777" w:rsidR="009C0312" w:rsidRPr="00396D39" w:rsidRDefault="009C0312" w:rsidP="00B44760">
      <w:pPr>
        <w:spacing w:after="200"/>
        <w:jc w:val="both"/>
        <w:rPr>
          <w:b/>
          <w:iCs/>
        </w:rPr>
      </w:pPr>
    </w:p>
    <w:p w14:paraId="284A4DF2" w14:textId="77777777" w:rsidR="009C0312" w:rsidRPr="00396D39" w:rsidRDefault="009C0312" w:rsidP="00B44760">
      <w:pPr>
        <w:spacing w:after="200"/>
        <w:jc w:val="both"/>
        <w:rPr>
          <w:b/>
          <w:iCs/>
        </w:rPr>
      </w:pPr>
    </w:p>
    <w:p w14:paraId="459CFB8E" w14:textId="77777777" w:rsidR="009C0312" w:rsidRPr="00396D39" w:rsidRDefault="009C0312" w:rsidP="00B44760">
      <w:pPr>
        <w:spacing w:after="200"/>
        <w:jc w:val="both"/>
        <w:rPr>
          <w:b/>
          <w:iCs/>
        </w:rPr>
      </w:pPr>
    </w:p>
    <w:p w14:paraId="326B4ABB" w14:textId="77777777" w:rsidR="001A6859" w:rsidRPr="00396D39" w:rsidRDefault="001A6859" w:rsidP="00B44760">
      <w:pPr>
        <w:spacing w:after="200"/>
        <w:jc w:val="both"/>
        <w:rPr>
          <w:b/>
          <w:iCs/>
        </w:rPr>
      </w:pPr>
    </w:p>
    <w:p w14:paraId="591EC119" w14:textId="77777777" w:rsidR="001A6859" w:rsidRPr="00396D39" w:rsidRDefault="001A6859" w:rsidP="00B44760">
      <w:pPr>
        <w:spacing w:after="200"/>
        <w:jc w:val="both"/>
        <w:rPr>
          <w:b/>
          <w:iCs/>
        </w:rPr>
        <w:sectPr w:rsidR="001A6859" w:rsidRPr="00396D39" w:rsidSect="00E24DDE">
          <w:endnotePr>
            <w:numFmt w:val="decimal"/>
            <w:numRestart w:val="eachSect"/>
          </w:endnotePr>
          <w:pgSz w:w="12240" w:h="15840" w:code="1"/>
          <w:pgMar w:top="1440" w:right="1440" w:bottom="1151" w:left="1440" w:header="720" w:footer="720" w:gutter="0"/>
          <w:cols w:space="720"/>
        </w:sectPr>
      </w:pPr>
    </w:p>
    <w:p w14:paraId="0BE2BBC5" w14:textId="77777777" w:rsidR="00B44760" w:rsidRPr="00396D39" w:rsidRDefault="00B44760" w:rsidP="00B44760">
      <w:pPr>
        <w:spacing w:after="200"/>
        <w:jc w:val="both"/>
        <w:rPr>
          <w:b/>
          <w:iCs/>
        </w:rPr>
      </w:pPr>
      <w:r w:rsidRPr="00396D39">
        <w:rPr>
          <w:b/>
          <w:iCs/>
        </w:rPr>
        <w:lastRenderedPageBreak/>
        <w:t>Résumé des Spécifications Techniques</w:t>
      </w:r>
    </w:p>
    <w:p w14:paraId="144A2652" w14:textId="77777777" w:rsidR="00B44760" w:rsidRPr="00396D39" w:rsidRDefault="00B44760" w:rsidP="00B44760">
      <w:pPr>
        <w:spacing w:after="200"/>
        <w:jc w:val="both"/>
        <w:rPr>
          <w:b/>
        </w:rPr>
      </w:pPr>
      <w:r w:rsidRPr="00396D39">
        <w:rPr>
          <w:b/>
          <w:iCs/>
        </w:rPr>
        <w:t>Les Fournitures devront être conformes aux spécifications et normes suivantes.</w:t>
      </w:r>
    </w:p>
    <w:p w14:paraId="7BACE2A4" w14:textId="50CA5D23" w:rsidR="00983E0A" w:rsidRPr="00536F80" w:rsidRDefault="00983E0A" w:rsidP="00227C83">
      <w:pPr>
        <w:pStyle w:val="Paragraphedeliste"/>
        <w:numPr>
          <w:ilvl w:val="0"/>
          <w:numId w:val="131"/>
        </w:numPr>
      </w:pPr>
      <w:r w:rsidRPr="00536F80">
        <w:rPr>
          <w:rFonts w:ascii="Footlight MT Light" w:hAnsi="Footlight MT Light" w:cs="Verdana"/>
          <w:sz w:val="26"/>
          <w:szCs w:val="26"/>
          <w:u w:val="single"/>
        </w:rPr>
        <w:t>Lot 1</w:t>
      </w:r>
      <w:r w:rsidR="00C258C3" w:rsidRPr="00536F80">
        <w:rPr>
          <w:rFonts w:ascii="Footlight MT Light" w:hAnsi="Footlight MT Light" w:cs="Verdana"/>
          <w:sz w:val="26"/>
          <w:szCs w:val="26"/>
          <w:u w:val="single"/>
        </w:rPr>
        <w:t xml:space="preserve"> </w:t>
      </w:r>
      <w:r w:rsidRPr="00536F80">
        <w:rPr>
          <w:rFonts w:ascii="Footlight MT Light" w:hAnsi="Footlight MT Light" w:cs="Verdana"/>
          <w:sz w:val="26"/>
          <w:szCs w:val="26"/>
        </w:rPr>
        <w:t xml:space="preserve">: </w:t>
      </w:r>
      <w:r w:rsidR="00441DC3" w:rsidRPr="00536F80">
        <w:rPr>
          <w:rFonts w:ascii="Footlight MT Light" w:hAnsi="Footlight MT Light" w:cs="Verdana"/>
          <w:szCs w:val="24"/>
        </w:rPr>
        <w:t xml:space="preserve">Fourniture de pneumatiques destinés au </w:t>
      </w:r>
      <w:r w:rsidR="00441DC3" w:rsidRPr="00536F80">
        <w:t>Cabinet du Ministère de la Santé, Conseil de Santé, DFM composante Santé et Social, l’Inspection de la Sante et Inspection des Affaires Sociales, CADD Sante, CADD Social, CPS, CEPRIS, SEPAUMAT et la DRH</w:t>
      </w:r>
      <w:r w:rsidRPr="00536F80">
        <w:t>.</w:t>
      </w:r>
    </w:p>
    <w:p w14:paraId="327F9907" w14:textId="77777777" w:rsidR="00983E0A" w:rsidRPr="00396D39" w:rsidRDefault="00983E0A" w:rsidP="00983E0A">
      <w:pPr>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1978BF" w:rsidRPr="00752AC3" w14:paraId="710C3E3F" w14:textId="7B62C34B" w:rsidTr="0050210B">
        <w:trPr>
          <w:cantSplit/>
          <w:trHeight w:val="789"/>
          <w:jc w:val="center"/>
        </w:trPr>
        <w:tc>
          <w:tcPr>
            <w:tcW w:w="927" w:type="dxa"/>
            <w:tcBorders>
              <w:top w:val="double" w:sz="4" w:space="0" w:color="auto"/>
            </w:tcBorders>
            <w:vAlign w:val="center"/>
          </w:tcPr>
          <w:p w14:paraId="641E674D" w14:textId="58F425E3" w:rsidR="001978BF" w:rsidRPr="00752AC3" w:rsidRDefault="001978BF" w:rsidP="001978BF">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7D6DD2EE" w14:textId="77777777" w:rsidR="001978BF" w:rsidRPr="00752AC3" w:rsidRDefault="001978BF" w:rsidP="001978BF">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7941EC1E" w14:textId="6DD9B94E" w:rsidR="001978BF" w:rsidRPr="00752AC3" w:rsidRDefault="001978BF" w:rsidP="001978BF">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16EB016B" w14:textId="6ABA74BB" w:rsidR="001978BF" w:rsidRPr="00752AC3" w:rsidRDefault="001978BF" w:rsidP="001978BF">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1978BF" w:rsidRPr="00752AC3" w14:paraId="722DFA3B" w14:textId="5816503C" w:rsidTr="0050210B">
        <w:trPr>
          <w:cantSplit/>
          <w:trHeight w:val="467"/>
          <w:jc w:val="center"/>
        </w:trPr>
        <w:tc>
          <w:tcPr>
            <w:tcW w:w="11417" w:type="dxa"/>
            <w:gridSpan w:val="4"/>
            <w:tcBorders>
              <w:top w:val="double" w:sz="4" w:space="0" w:color="auto"/>
            </w:tcBorders>
            <w:vAlign w:val="center"/>
          </w:tcPr>
          <w:p w14:paraId="778DB2C4" w14:textId="762C5C8A" w:rsidR="00326CD8" w:rsidRPr="00326CD8" w:rsidRDefault="00326CD8" w:rsidP="00326CD8">
            <w:pPr>
              <w:jc w:val="both"/>
              <w:rPr>
                <w:b/>
                <w:bCs/>
              </w:rPr>
            </w:pPr>
            <w:r w:rsidRPr="00326CD8">
              <w:rPr>
                <w:b/>
                <w:bCs/>
              </w:rPr>
              <w:t xml:space="preserve">Cabinet, Conseil de Santé, DFM composante Santé et Social, l’Inspection de la Sante et Inspection des Affaires Sociales, CADD Sante, CADD Social, CPS, CEPRIS, SEPAUMAT et la DRH ; </w:t>
            </w:r>
          </w:p>
          <w:p w14:paraId="6B10E623" w14:textId="6889AEF8" w:rsidR="001978BF" w:rsidRPr="0006535A" w:rsidRDefault="001978BF" w:rsidP="001978BF">
            <w:pPr>
              <w:jc w:val="center"/>
              <w:rPr>
                <w:b/>
                <w:bCs/>
              </w:rPr>
            </w:pPr>
          </w:p>
        </w:tc>
      </w:tr>
      <w:tr w:rsidR="001978BF" w:rsidRPr="00752AC3" w14:paraId="7006E769" w14:textId="0259AC7A" w:rsidTr="001978BF">
        <w:trPr>
          <w:cantSplit/>
          <w:trHeight w:val="309"/>
          <w:jc w:val="center"/>
        </w:trPr>
        <w:tc>
          <w:tcPr>
            <w:tcW w:w="927" w:type="dxa"/>
            <w:vAlign w:val="center"/>
          </w:tcPr>
          <w:p w14:paraId="399411F4"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00818C8B" w14:textId="2887358C"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255/70/15 avec chambre à air ou Tubeless  </w:t>
            </w:r>
          </w:p>
        </w:tc>
        <w:tc>
          <w:tcPr>
            <w:tcW w:w="2552" w:type="dxa"/>
          </w:tcPr>
          <w:p w14:paraId="04F96E3E" w14:textId="53B1C987"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53A7D31" w14:textId="77777777" w:rsidR="001978BF" w:rsidRPr="00752AC3" w:rsidRDefault="001978BF" w:rsidP="001978BF">
            <w:pPr>
              <w:jc w:val="center"/>
            </w:pPr>
          </w:p>
        </w:tc>
      </w:tr>
      <w:tr w:rsidR="001978BF" w:rsidRPr="00752AC3" w14:paraId="7D237FE8" w14:textId="6FE19578" w:rsidTr="001978BF">
        <w:trPr>
          <w:cantSplit/>
          <w:trHeight w:val="181"/>
          <w:jc w:val="center"/>
        </w:trPr>
        <w:tc>
          <w:tcPr>
            <w:tcW w:w="927" w:type="dxa"/>
            <w:vAlign w:val="center"/>
          </w:tcPr>
          <w:p w14:paraId="53E896E5"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CF1B16D" w14:textId="27E34BDA"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255/70/16 avec chambre à air ou Tubeless  </w:t>
            </w:r>
          </w:p>
        </w:tc>
        <w:tc>
          <w:tcPr>
            <w:tcW w:w="2552" w:type="dxa"/>
          </w:tcPr>
          <w:p w14:paraId="7F305B17" w14:textId="668D2AD0"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3C30172D" w14:textId="77777777" w:rsidR="001978BF" w:rsidRPr="00752AC3" w:rsidRDefault="001978BF" w:rsidP="001978BF">
            <w:pPr>
              <w:jc w:val="center"/>
            </w:pPr>
          </w:p>
        </w:tc>
      </w:tr>
      <w:tr w:rsidR="00A82F39" w:rsidRPr="00752AC3" w14:paraId="508D2C90" w14:textId="77777777" w:rsidTr="001978BF">
        <w:trPr>
          <w:cantSplit/>
          <w:trHeight w:val="181"/>
          <w:jc w:val="center"/>
        </w:trPr>
        <w:tc>
          <w:tcPr>
            <w:tcW w:w="927" w:type="dxa"/>
            <w:vAlign w:val="center"/>
          </w:tcPr>
          <w:p w14:paraId="5677DB6D" w14:textId="77777777" w:rsidR="00A82F39" w:rsidRPr="00752AC3" w:rsidRDefault="00A82F39"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F29D36A" w14:textId="52F36774" w:rsidR="00A82F39" w:rsidRPr="00752AC3" w:rsidRDefault="00A82F39" w:rsidP="001978BF">
            <w:pPr>
              <w:rPr>
                <w:rFonts w:ascii="Footlight MT Light" w:hAnsi="Footlight MT Light"/>
              </w:rPr>
            </w:pPr>
            <w:r w:rsidRPr="00CE4540">
              <w:rPr>
                <w:rFonts w:ascii="Footlight MT Light" w:hAnsi="Footlight MT Light"/>
                <w:bCs/>
              </w:rPr>
              <w:t xml:space="preserve">Pneu </w:t>
            </w:r>
            <w:r>
              <w:rPr>
                <w:rFonts w:ascii="Footlight MT Light" w:hAnsi="Footlight MT Light"/>
                <w:bCs/>
              </w:rPr>
              <w:t>185</w:t>
            </w:r>
            <w:r w:rsidRPr="00CE4540">
              <w:rPr>
                <w:rFonts w:ascii="Footlight MT Light" w:hAnsi="Footlight MT Light"/>
                <w:bCs/>
              </w:rPr>
              <w:t>/</w:t>
            </w:r>
            <w:r>
              <w:rPr>
                <w:rFonts w:ascii="Footlight MT Light" w:hAnsi="Footlight MT Light"/>
                <w:bCs/>
              </w:rPr>
              <w:t>65</w:t>
            </w:r>
            <w:r w:rsidRPr="00CE4540">
              <w:rPr>
                <w:rFonts w:ascii="Footlight MT Light" w:hAnsi="Footlight MT Light"/>
                <w:bCs/>
              </w:rPr>
              <w:t>/1</w:t>
            </w:r>
            <w:r>
              <w:rPr>
                <w:rFonts w:ascii="Footlight MT Light" w:hAnsi="Footlight MT Light"/>
                <w:bCs/>
              </w:rPr>
              <w:t>5</w:t>
            </w:r>
            <w:r w:rsidRPr="00CE4540">
              <w:rPr>
                <w:rFonts w:ascii="Footlight MT Light" w:hAnsi="Footlight MT Light"/>
                <w:bCs/>
              </w:rPr>
              <w:t xml:space="preserve"> avec chambre à air ou Tubeless  </w:t>
            </w:r>
          </w:p>
        </w:tc>
        <w:tc>
          <w:tcPr>
            <w:tcW w:w="2552" w:type="dxa"/>
          </w:tcPr>
          <w:p w14:paraId="12A07C27" w14:textId="7B467F0F" w:rsidR="00A82F39" w:rsidRPr="00752AC3" w:rsidRDefault="00A82F39" w:rsidP="001978BF">
            <w:pPr>
              <w:jc w:val="center"/>
            </w:pPr>
            <w:r w:rsidRPr="00752AC3">
              <w:t>Qualité supérieure</w:t>
            </w:r>
          </w:p>
        </w:tc>
        <w:tc>
          <w:tcPr>
            <w:tcW w:w="2552" w:type="dxa"/>
          </w:tcPr>
          <w:p w14:paraId="31C79433" w14:textId="77777777" w:rsidR="00A82F39" w:rsidRPr="00752AC3" w:rsidRDefault="00A82F39" w:rsidP="001978BF">
            <w:pPr>
              <w:jc w:val="center"/>
            </w:pPr>
          </w:p>
        </w:tc>
      </w:tr>
      <w:tr w:rsidR="001978BF" w:rsidRPr="00752AC3" w14:paraId="5491D56B" w14:textId="1BF5F97C" w:rsidTr="001978BF">
        <w:trPr>
          <w:cantSplit/>
          <w:trHeight w:val="347"/>
          <w:jc w:val="center"/>
        </w:trPr>
        <w:tc>
          <w:tcPr>
            <w:tcW w:w="927" w:type="dxa"/>
            <w:vAlign w:val="center"/>
          </w:tcPr>
          <w:p w14:paraId="55EEDF8A"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8029F81" w14:textId="4F501448"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245/70/16 avec chambre à air ou Tubeless  </w:t>
            </w:r>
          </w:p>
        </w:tc>
        <w:tc>
          <w:tcPr>
            <w:tcW w:w="2552" w:type="dxa"/>
          </w:tcPr>
          <w:p w14:paraId="27ADE0B2" w14:textId="50B0678C"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670BF3F" w14:textId="77777777" w:rsidR="001978BF" w:rsidRPr="00752AC3" w:rsidRDefault="001978BF" w:rsidP="001978BF">
            <w:pPr>
              <w:jc w:val="center"/>
            </w:pPr>
          </w:p>
        </w:tc>
      </w:tr>
      <w:tr w:rsidR="001978BF" w:rsidRPr="00752AC3" w14:paraId="209274C2" w14:textId="6E65AC60" w:rsidTr="001978BF">
        <w:trPr>
          <w:cantSplit/>
          <w:trHeight w:val="132"/>
          <w:jc w:val="center"/>
        </w:trPr>
        <w:tc>
          <w:tcPr>
            <w:tcW w:w="927" w:type="dxa"/>
            <w:vAlign w:val="center"/>
          </w:tcPr>
          <w:p w14:paraId="79B55205"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3C187617" w14:textId="43F86652"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215/60/16 avec chambre à air ou Tubeless  </w:t>
            </w:r>
          </w:p>
        </w:tc>
        <w:tc>
          <w:tcPr>
            <w:tcW w:w="2552" w:type="dxa"/>
          </w:tcPr>
          <w:p w14:paraId="117715F8" w14:textId="1A81349D"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D92CC92" w14:textId="77777777" w:rsidR="001978BF" w:rsidRPr="00752AC3" w:rsidRDefault="001978BF" w:rsidP="001978BF">
            <w:pPr>
              <w:jc w:val="center"/>
            </w:pPr>
          </w:p>
        </w:tc>
      </w:tr>
      <w:tr w:rsidR="001978BF" w:rsidRPr="00752AC3" w14:paraId="0FCC2CA2" w14:textId="13BED3E2" w:rsidTr="001978BF">
        <w:trPr>
          <w:cantSplit/>
          <w:trHeight w:val="337"/>
          <w:jc w:val="center"/>
        </w:trPr>
        <w:tc>
          <w:tcPr>
            <w:tcW w:w="927" w:type="dxa"/>
            <w:vAlign w:val="center"/>
          </w:tcPr>
          <w:p w14:paraId="2D95E9A7"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B3187D4" w14:textId="0889EDC7"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205/80/16 avec chambre à air ou Tubeless  </w:t>
            </w:r>
          </w:p>
        </w:tc>
        <w:tc>
          <w:tcPr>
            <w:tcW w:w="2552" w:type="dxa"/>
          </w:tcPr>
          <w:p w14:paraId="6634B9E3" w14:textId="69CC1AD6"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1AD34C96" w14:textId="77777777" w:rsidR="001978BF" w:rsidRPr="00752AC3" w:rsidRDefault="001978BF" w:rsidP="001978BF">
            <w:pPr>
              <w:jc w:val="center"/>
            </w:pPr>
          </w:p>
        </w:tc>
      </w:tr>
      <w:tr w:rsidR="001978BF" w:rsidRPr="00752AC3" w14:paraId="42D0CE40" w14:textId="372DD4E9" w:rsidTr="001978BF">
        <w:trPr>
          <w:cantSplit/>
          <w:trHeight w:val="145"/>
          <w:jc w:val="center"/>
        </w:trPr>
        <w:tc>
          <w:tcPr>
            <w:tcW w:w="927" w:type="dxa"/>
            <w:vAlign w:val="center"/>
          </w:tcPr>
          <w:p w14:paraId="26D8FD4C"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D7A1A28" w14:textId="255994D6"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235/70/16 avec chambre à air ou Tubeless  </w:t>
            </w:r>
          </w:p>
        </w:tc>
        <w:tc>
          <w:tcPr>
            <w:tcW w:w="2552" w:type="dxa"/>
          </w:tcPr>
          <w:p w14:paraId="004A70AA" w14:textId="562E7F99"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744DADE2" w14:textId="77777777" w:rsidR="001978BF" w:rsidRPr="00752AC3" w:rsidRDefault="001978BF" w:rsidP="001978BF">
            <w:pPr>
              <w:jc w:val="center"/>
            </w:pPr>
          </w:p>
        </w:tc>
      </w:tr>
      <w:tr w:rsidR="001978BF" w:rsidRPr="00752AC3" w14:paraId="228339E4" w14:textId="63149CA1" w:rsidTr="001978BF">
        <w:trPr>
          <w:cantSplit/>
          <w:trHeight w:val="125"/>
          <w:jc w:val="center"/>
        </w:trPr>
        <w:tc>
          <w:tcPr>
            <w:tcW w:w="927" w:type="dxa"/>
            <w:vAlign w:val="center"/>
          </w:tcPr>
          <w:p w14:paraId="5F853255"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3E8E13D" w14:textId="01389AA2"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235/80/16 avec chambre à air ou Tubeless  </w:t>
            </w:r>
          </w:p>
        </w:tc>
        <w:tc>
          <w:tcPr>
            <w:tcW w:w="2552" w:type="dxa"/>
          </w:tcPr>
          <w:p w14:paraId="6815AC63" w14:textId="50E1F416"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28C9AB20" w14:textId="77777777" w:rsidR="001978BF" w:rsidRPr="00752AC3" w:rsidRDefault="001978BF" w:rsidP="001978BF">
            <w:pPr>
              <w:jc w:val="center"/>
            </w:pPr>
          </w:p>
        </w:tc>
      </w:tr>
      <w:tr w:rsidR="001978BF" w:rsidRPr="00752AC3" w14:paraId="22E91D40" w14:textId="5BB6ADE9" w:rsidTr="001978BF">
        <w:trPr>
          <w:cantSplit/>
          <w:trHeight w:val="65"/>
          <w:jc w:val="center"/>
        </w:trPr>
        <w:tc>
          <w:tcPr>
            <w:tcW w:w="927" w:type="dxa"/>
            <w:vAlign w:val="center"/>
          </w:tcPr>
          <w:p w14:paraId="1F50B732"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7690CB0F" w14:textId="17DE7A2D"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750/16 avec chambre à air ou Tubeless  </w:t>
            </w:r>
          </w:p>
        </w:tc>
        <w:tc>
          <w:tcPr>
            <w:tcW w:w="2552" w:type="dxa"/>
          </w:tcPr>
          <w:p w14:paraId="2BCAECBF" w14:textId="075DD23A"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0A3AA1D5" w14:textId="77777777" w:rsidR="001978BF" w:rsidRPr="00752AC3" w:rsidRDefault="001978BF" w:rsidP="001978BF">
            <w:pPr>
              <w:jc w:val="center"/>
            </w:pPr>
          </w:p>
        </w:tc>
      </w:tr>
      <w:tr w:rsidR="001978BF" w:rsidRPr="00752AC3" w14:paraId="6055E2F8" w14:textId="065F2839" w:rsidTr="001978BF">
        <w:trPr>
          <w:cantSplit/>
          <w:trHeight w:val="65"/>
          <w:jc w:val="center"/>
        </w:trPr>
        <w:tc>
          <w:tcPr>
            <w:tcW w:w="927" w:type="dxa"/>
            <w:vAlign w:val="center"/>
          </w:tcPr>
          <w:p w14:paraId="6413ED20"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B7CCC66" w14:textId="5AECE2DA"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205/55/16 avec chambre à air ou Tubeless  </w:t>
            </w:r>
          </w:p>
        </w:tc>
        <w:tc>
          <w:tcPr>
            <w:tcW w:w="2552" w:type="dxa"/>
          </w:tcPr>
          <w:p w14:paraId="2DBA54D9" w14:textId="3556B391"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0B96BCE5" w14:textId="77777777" w:rsidR="001978BF" w:rsidRPr="00752AC3" w:rsidRDefault="001978BF" w:rsidP="001978BF">
            <w:pPr>
              <w:jc w:val="center"/>
            </w:pPr>
          </w:p>
        </w:tc>
      </w:tr>
      <w:tr w:rsidR="001978BF" w:rsidRPr="00752AC3" w14:paraId="3AA8EE99" w14:textId="30D95AC9" w:rsidTr="001978BF">
        <w:trPr>
          <w:cantSplit/>
          <w:trHeight w:val="65"/>
          <w:jc w:val="center"/>
        </w:trPr>
        <w:tc>
          <w:tcPr>
            <w:tcW w:w="927" w:type="dxa"/>
            <w:vAlign w:val="center"/>
          </w:tcPr>
          <w:p w14:paraId="59F131A3" w14:textId="77777777" w:rsidR="001978BF" w:rsidRPr="00752AC3" w:rsidRDefault="001978BF" w:rsidP="00227C83">
            <w:pPr>
              <w:pStyle w:val="Paragraphedeliste"/>
              <w:numPr>
                <w:ilvl w:val="0"/>
                <w:numId w:val="132"/>
              </w:numPr>
              <w:jc w:val="center"/>
              <w:rPr>
                <w:i/>
                <w:iCs/>
                <w:sz w:val="18"/>
              </w:rPr>
            </w:pPr>
          </w:p>
        </w:tc>
        <w:tc>
          <w:tcPr>
            <w:tcW w:w="5386" w:type="dxa"/>
            <w:tcBorders>
              <w:top w:val="single" w:sz="4" w:space="0" w:color="auto"/>
              <w:left w:val="single" w:sz="4" w:space="0" w:color="auto"/>
              <w:bottom w:val="single" w:sz="4" w:space="0" w:color="auto"/>
              <w:right w:val="single" w:sz="4" w:space="0" w:color="auto"/>
            </w:tcBorders>
            <w:vAlign w:val="center"/>
          </w:tcPr>
          <w:p w14:paraId="150A297C" w14:textId="252C3FE7"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235/55/17 avec chambre à air ou Tubeless  </w:t>
            </w:r>
          </w:p>
        </w:tc>
        <w:tc>
          <w:tcPr>
            <w:tcW w:w="2552" w:type="dxa"/>
          </w:tcPr>
          <w:p w14:paraId="41E649C5" w14:textId="5A3399DD"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1D7C9056" w14:textId="77777777" w:rsidR="001978BF" w:rsidRPr="00752AC3" w:rsidRDefault="001978BF" w:rsidP="001978BF">
            <w:pPr>
              <w:jc w:val="center"/>
            </w:pPr>
          </w:p>
        </w:tc>
      </w:tr>
      <w:tr w:rsidR="001978BF" w:rsidRPr="00752AC3" w14:paraId="7E91E9A8" w14:textId="4EB9F960" w:rsidTr="001978BF">
        <w:trPr>
          <w:cantSplit/>
          <w:trHeight w:val="65"/>
          <w:jc w:val="center"/>
        </w:trPr>
        <w:tc>
          <w:tcPr>
            <w:tcW w:w="927" w:type="dxa"/>
            <w:vAlign w:val="center"/>
          </w:tcPr>
          <w:p w14:paraId="7DD629DC"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C10EBAA" w14:textId="60DCE6F6"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225/65/17 avec chambre à air ou Tubeless  </w:t>
            </w:r>
          </w:p>
        </w:tc>
        <w:tc>
          <w:tcPr>
            <w:tcW w:w="2552" w:type="dxa"/>
          </w:tcPr>
          <w:p w14:paraId="502D8D48" w14:textId="08A2AB79"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FA0B250" w14:textId="77777777" w:rsidR="001978BF" w:rsidRPr="00752AC3" w:rsidRDefault="001978BF" w:rsidP="001978BF">
            <w:pPr>
              <w:jc w:val="center"/>
            </w:pPr>
          </w:p>
        </w:tc>
      </w:tr>
      <w:tr w:rsidR="001978BF" w:rsidRPr="00752AC3" w14:paraId="7B28EB21" w14:textId="62E58A1E" w:rsidTr="001978BF">
        <w:trPr>
          <w:cantSplit/>
          <w:trHeight w:val="65"/>
          <w:jc w:val="center"/>
        </w:trPr>
        <w:tc>
          <w:tcPr>
            <w:tcW w:w="927" w:type="dxa"/>
            <w:vAlign w:val="center"/>
          </w:tcPr>
          <w:p w14:paraId="3EBDBE74"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0403BB0" w14:textId="1A47D708"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245/65/17 avec chambre à air ou Tubeless  </w:t>
            </w:r>
          </w:p>
        </w:tc>
        <w:tc>
          <w:tcPr>
            <w:tcW w:w="2552" w:type="dxa"/>
          </w:tcPr>
          <w:p w14:paraId="0B3E96B9" w14:textId="639901EB"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1AF07FAF" w14:textId="77777777" w:rsidR="001978BF" w:rsidRPr="00752AC3" w:rsidRDefault="001978BF" w:rsidP="001978BF">
            <w:pPr>
              <w:jc w:val="center"/>
            </w:pPr>
          </w:p>
        </w:tc>
      </w:tr>
      <w:tr w:rsidR="001978BF" w:rsidRPr="00752AC3" w14:paraId="60503CA7" w14:textId="175F2DCD" w:rsidTr="001978BF">
        <w:trPr>
          <w:cantSplit/>
          <w:trHeight w:val="65"/>
          <w:jc w:val="center"/>
        </w:trPr>
        <w:tc>
          <w:tcPr>
            <w:tcW w:w="927" w:type="dxa"/>
            <w:vAlign w:val="center"/>
          </w:tcPr>
          <w:p w14:paraId="6BD14C78"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76F7E9E" w14:textId="17B078C6"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265/65/17 avec chambre à air ou Tubeless  </w:t>
            </w:r>
          </w:p>
        </w:tc>
        <w:tc>
          <w:tcPr>
            <w:tcW w:w="2552" w:type="dxa"/>
          </w:tcPr>
          <w:p w14:paraId="6B596A4F" w14:textId="7FEB80B7"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396CC10E" w14:textId="77777777" w:rsidR="001978BF" w:rsidRPr="00752AC3" w:rsidRDefault="001978BF" w:rsidP="001978BF">
            <w:pPr>
              <w:jc w:val="center"/>
            </w:pPr>
          </w:p>
        </w:tc>
      </w:tr>
      <w:tr w:rsidR="001978BF" w:rsidRPr="00752AC3" w14:paraId="11CD560D" w14:textId="1C36F6AD" w:rsidTr="001978BF">
        <w:trPr>
          <w:cantSplit/>
          <w:trHeight w:val="65"/>
          <w:jc w:val="center"/>
        </w:trPr>
        <w:tc>
          <w:tcPr>
            <w:tcW w:w="927" w:type="dxa"/>
            <w:vAlign w:val="center"/>
          </w:tcPr>
          <w:p w14:paraId="0133B880"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3839B435" w14:textId="2CCFAD51"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285/65/17 avec chambre à air ou Tubeless  </w:t>
            </w:r>
          </w:p>
        </w:tc>
        <w:tc>
          <w:tcPr>
            <w:tcW w:w="2552" w:type="dxa"/>
          </w:tcPr>
          <w:p w14:paraId="18C32774" w14:textId="08B5DF59"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03A2145B" w14:textId="77777777" w:rsidR="001978BF" w:rsidRPr="00752AC3" w:rsidRDefault="001978BF" w:rsidP="001978BF">
            <w:pPr>
              <w:jc w:val="center"/>
            </w:pPr>
          </w:p>
        </w:tc>
      </w:tr>
      <w:tr w:rsidR="001978BF" w:rsidRPr="00752AC3" w14:paraId="58563D39" w14:textId="7BF3A1CD" w:rsidTr="001978BF">
        <w:trPr>
          <w:cantSplit/>
          <w:trHeight w:val="65"/>
          <w:jc w:val="center"/>
        </w:trPr>
        <w:tc>
          <w:tcPr>
            <w:tcW w:w="927" w:type="dxa"/>
            <w:vAlign w:val="center"/>
          </w:tcPr>
          <w:p w14:paraId="0D6ADA16"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73D3BA8" w14:textId="3D91FF99"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265/60/18 cramponnes avec chambre à air ou Tubeless  </w:t>
            </w:r>
          </w:p>
        </w:tc>
        <w:tc>
          <w:tcPr>
            <w:tcW w:w="2552" w:type="dxa"/>
          </w:tcPr>
          <w:p w14:paraId="632688AD" w14:textId="44461E57"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C931EE5" w14:textId="77777777" w:rsidR="001978BF" w:rsidRPr="00752AC3" w:rsidRDefault="001978BF" w:rsidP="001978BF">
            <w:pPr>
              <w:jc w:val="center"/>
            </w:pPr>
          </w:p>
        </w:tc>
      </w:tr>
      <w:tr w:rsidR="001978BF" w:rsidRPr="00752AC3" w14:paraId="1F5F51D8" w14:textId="431526E9" w:rsidTr="001978BF">
        <w:trPr>
          <w:cantSplit/>
          <w:trHeight w:val="229"/>
          <w:jc w:val="center"/>
        </w:trPr>
        <w:tc>
          <w:tcPr>
            <w:tcW w:w="927" w:type="dxa"/>
            <w:vAlign w:val="center"/>
          </w:tcPr>
          <w:p w14:paraId="7F778E84"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8A363DA" w14:textId="2A846C26"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285/60/18 cramponnes avec chambre à air ou Tubeless  </w:t>
            </w:r>
          </w:p>
        </w:tc>
        <w:tc>
          <w:tcPr>
            <w:tcW w:w="2552" w:type="dxa"/>
          </w:tcPr>
          <w:p w14:paraId="1F3A6C74" w14:textId="5106D49C"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1D828BD1" w14:textId="77777777" w:rsidR="001978BF" w:rsidRPr="00752AC3" w:rsidRDefault="001978BF" w:rsidP="001978BF">
            <w:pPr>
              <w:jc w:val="center"/>
            </w:pPr>
          </w:p>
        </w:tc>
      </w:tr>
      <w:tr w:rsidR="001978BF" w:rsidRPr="00752AC3" w14:paraId="6EC6A136" w14:textId="343A9C3B" w:rsidTr="001978BF">
        <w:trPr>
          <w:cantSplit/>
          <w:trHeight w:val="309"/>
          <w:jc w:val="center"/>
        </w:trPr>
        <w:tc>
          <w:tcPr>
            <w:tcW w:w="927" w:type="dxa"/>
            <w:vAlign w:val="center"/>
          </w:tcPr>
          <w:p w14:paraId="21EC344C"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7D9F08CB" w14:textId="65F1D365"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245/40/18 cramponnes avec chambre à air ou Tubeless  </w:t>
            </w:r>
          </w:p>
        </w:tc>
        <w:tc>
          <w:tcPr>
            <w:tcW w:w="2552" w:type="dxa"/>
          </w:tcPr>
          <w:p w14:paraId="592154FF" w14:textId="0E1738D2"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7884BF7" w14:textId="77777777" w:rsidR="001978BF" w:rsidRPr="00752AC3" w:rsidRDefault="001978BF" w:rsidP="001978BF">
            <w:pPr>
              <w:jc w:val="center"/>
            </w:pPr>
          </w:p>
        </w:tc>
      </w:tr>
      <w:tr w:rsidR="001978BF" w:rsidRPr="00752AC3" w14:paraId="193FA108" w14:textId="52D715FA" w:rsidTr="001978BF">
        <w:trPr>
          <w:cantSplit/>
          <w:trHeight w:val="141"/>
          <w:jc w:val="center"/>
        </w:trPr>
        <w:tc>
          <w:tcPr>
            <w:tcW w:w="927" w:type="dxa"/>
            <w:vAlign w:val="center"/>
          </w:tcPr>
          <w:p w14:paraId="55238801"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F258413" w14:textId="1F16CA86"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235/55/19 avec chambre à air ou Tubeless  </w:t>
            </w:r>
          </w:p>
        </w:tc>
        <w:tc>
          <w:tcPr>
            <w:tcW w:w="2552" w:type="dxa"/>
          </w:tcPr>
          <w:p w14:paraId="6D48B473" w14:textId="2BEB8318"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2072EA18" w14:textId="77777777" w:rsidR="001978BF" w:rsidRPr="00752AC3" w:rsidRDefault="001978BF" w:rsidP="001978BF">
            <w:pPr>
              <w:jc w:val="center"/>
            </w:pPr>
          </w:p>
        </w:tc>
      </w:tr>
      <w:tr w:rsidR="001978BF" w:rsidRPr="00752AC3" w14:paraId="3B9BFF0F" w14:textId="738B5F20" w:rsidTr="001978BF">
        <w:trPr>
          <w:cantSplit/>
          <w:trHeight w:val="347"/>
          <w:jc w:val="center"/>
        </w:trPr>
        <w:tc>
          <w:tcPr>
            <w:tcW w:w="927" w:type="dxa"/>
            <w:vAlign w:val="center"/>
          </w:tcPr>
          <w:p w14:paraId="3911701F" w14:textId="77777777" w:rsidR="001978BF" w:rsidRPr="00752AC3" w:rsidRDefault="001978BF" w:rsidP="00227C83">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D072249" w14:textId="4A2A1EBB" w:rsidR="001978BF" w:rsidRPr="00752AC3" w:rsidRDefault="001978BF" w:rsidP="001978BF">
            <w:pPr>
              <w:rPr>
                <w:rFonts w:ascii="Footlight MT Light" w:hAnsi="Footlight MT Light" w:cs="Arial"/>
                <w:szCs w:val="22"/>
              </w:rPr>
            </w:pPr>
            <w:r w:rsidRPr="00752AC3">
              <w:rPr>
                <w:rFonts w:ascii="Footlight MT Light" w:hAnsi="Footlight MT Light"/>
              </w:rPr>
              <w:t xml:space="preserve">Pneu 265/70/19,5 avec chambre à air ou Tubeless  </w:t>
            </w:r>
          </w:p>
        </w:tc>
        <w:tc>
          <w:tcPr>
            <w:tcW w:w="2552" w:type="dxa"/>
          </w:tcPr>
          <w:p w14:paraId="45BB403B" w14:textId="0510E90B" w:rsidR="001978BF" w:rsidRPr="00752AC3" w:rsidRDefault="001978BF" w:rsidP="001978BF">
            <w:pPr>
              <w:jc w:val="center"/>
              <w:rPr>
                <w:rFonts w:ascii="Footlight MT Light" w:hAnsi="Footlight MT Light" w:cs="Arial"/>
                <w:szCs w:val="22"/>
              </w:rPr>
            </w:pPr>
            <w:r w:rsidRPr="00752AC3">
              <w:t>Qualité supérieure</w:t>
            </w:r>
          </w:p>
        </w:tc>
        <w:tc>
          <w:tcPr>
            <w:tcW w:w="2552" w:type="dxa"/>
          </w:tcPr>
          <w:p w14:paraId="44CD489C" w14:textId="77777777" w:rsidR="001978BF" w:rsidRPr="00752AC3" w:rsidRDefault="001978BF" w:rsidP="001978BF">
            <w:pPr>
              <w:jc w:val="center"/>
            </w:pPr>
          </w:p>
        </w:tc>
      </w:tr>
    </w:tbl>
    <w:p w14:paraId="159C3BF0" w14:textId="77777777" w:rsidR="00983E0A" w:rsidRPr="00396D39" w:rsidRDefault="00983E0A" w:rsidP="00983E0A">
      <w:pPr>
        <w:tabs>
          <w:tab w:val="right" w:pos="4140"/>
          <w:tab w:val="left" w:pos="4500"/>
          <w:tab w:val="right" w:pos="9000"/>
        </w:tabs>
        <w:jc w:val="both"/>
      </w:pPr>
    </w:p>
    <w:p w14:paraId="25B43191" w14:textId="77777777" w:rsidR="00983E0A" w:rsidRPr="00396D39" w:rsidRDefault="00983E0A" w:rsidP="00983E0A">
      <w:pPr>
        <w:tabs>
          <w:tab w:val="right" w:pos="4140"/>
          <w:tab w:val="left" w:pos="4500"/>
          <w:tab w:val="right" w:pos="9000"/>
        </w:tabs>
        <w:jc w:val="both"/>
        <w:rPr>
          <w:bCs/>
        </w:rPr>
      </w:pPr>
      <w:r w:rsidRPr="00396D39">
        <w:t>Nom du Soumissionnaire</w:t>
      </w:r>
      <w:r w:rsidR="005232E6">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0D35E1A7" w14:textId="317C6E82" w:rsidR="0003242C" w:rsidRDefault="00983E0A" w:rsidP="00A82F39">
      <w:pPr>
        <w:tabs>
          <w:tab w:val="right" w:pos="4140"/>
          <w:tab w:val="left" w:pos="4500"/>
          <w:tab w:val="right" w:pos="9000"/>
        </w:tabs>
        <w:jc w:val="both"/>
        <w:rPr>
          <w:bCs/>
          <w:i/>
          <w:iCs/>
        </w:rPr>
      </w:pPr>
      <w:r w:rsidRPr="00396D39">
        <w:rPr>
          <w:bCs/>
        </w:rPr>
        <w:t xml:space="preserve">Date </w:t>
      </w:r>
      <w:r w:rsidRPr="00396D39">
        <w:rPr>
          <w:bCs/>
          <w:i/>
          <w:iCs/>
        </w:rPr>
        <w:t>[Insérer la date]</w:t>
      </w:r>
    </w:p>
    <w:p w14:paraId="62468057" w14:textId="77777777" w:rsidR="00355B86" w:rsidRDefault="00355B86" w:rsidP="00A82F39">
      <w:pPr>
        <w:tabs>
          <w:tab w:val="right" w:pos="4140"/>
          <w:tab w:val="left" w:pos="4500"/>
          <w:tab w:val="right" w:pos="9000"/>
        </w:tabs>
        <w:jc w:val="both"/>
        <w:rPr>
          <w:bCs/>
          <w:i/>
          <w:iCs/>
        </w:rPr>
      </w:pPr>
    </w:p>
    <w:p w14:paraId="02EF089F" w14:textId="77777777" w:rsidR="00355B86" w:rsidRDefault="00355B86" w:rsidP="00A82F39">
      <w:pPr>
        <w:tabs>
          <w:tab w:val="right" w:pos="4140"/>
          <w:tab w:val="left" w:pos="4500"/>
          <w:tab w:val="right" w:pos="9000"/>
        </w:tabs>
        <w:jc w:val="both"/>
        <w:rPr>
          <w:bCs/>
          <w:i/>
          <w:iCs/>
        </w:rPr>
      </w:pPr>
    </w:p>
    <w:p w14:paraId="22E03E7E" w14:textId="77777777" w:rsidR="00355B86" w:rsidRDefault="00355B86" w:rsidP="00A82F39">
      <w:pPr>
        <w:tabs>
          <w:tab w:val="right" w:pos="4140"/>
          <w:tab w:val="left" w:pos="4500"/>
          <w:tab w:val="right" w:pos="9000"/>
        </w:tabs>
        <w:jc w:val="both"/>
        <w:rPr>
          <w:bCs/>
          <w:i/>
          <w:iCs/>
        </w:rPr>
      </w:pPr>
    </w:p>
    <w:p w14:paraId="577B984F" w14:textId="77777777" w:rsidR="00355B86" w:rsidRDefault="00355B86" w:rsidP="00A82F39">
      <w:pPr>
        <w:tabs>
          <w:tab w:val="right" w:pos="4140"/>
          <w:tab w:val="left" w:pos="4500"/>
          <w:tab w:val="right" w:pos="9000"/>
        </w:tabs>
        <w:jc w:val="both"/>
        <w:rPr>
          <w:bCs/>
          <w:i/>
          <w:iCs/>
        </w:rPr>
      </w:pPr>
    </w:p>
    <w:p w14:paraId="7644D33D" w14:textId="77777777" w:rsidR="00355B86" w:rsidRPr="00A82F39" w:rsidRDefault="00355B86" w:rsidP="00A82F39">
      <w:pPr>
        <w:tabs>
          <w:tab w:val="right" w:pos="4140"/>
          <w:tab w:val="left" w:pos="4500"/>
          <w:tab w:val="right" w:pos="9000"/>
        </w:tabs>
        <w:jc w:val="both"/>
        <w:rPr>
          <w:bCs/>
          <w:i/>
          <w:iCs/>
        </w:rPr>
      </w:pPr>
    </w:p>
    <w:p w14:paraId="0B3714FC" w14:textId="77777777" w:rsidR="0003242C" w:rsidRPr="00396D39" w:rsidRDefault="0003242C" w:rsidP="0003242C">
      <w:pPr>
        <w:spacing w:after="200"/>
        <w:jc w:val="both"/>
        <w:rPr>
          <w:b/>
          <w:iCs/>
        </w:rPr>
      </w:pPr>
      <w:r w:rsidRPr="00396D39">
        <w:rPr>
          <w:b/>
          <w:iCs/>
        </w:rPr>
        <w:lastRenderedPageBreak/>
        <w:t>Résumé des Spécifications Techniques</w:t>
      </w:r>
    </w:p>
    <w:p w14:paraId="5B2CCBE1" w14:textId="77777777" w:rsidR="0003242C" w:rsidRPr="00396D39" w:rsidRDefault="0003242C" w:rsidP="0003242C">
      <w:pPr>
        <w:spacing w:after="200"/>
        <w:jc w:val="both"/>
        <w:rPr>
          <w:b/>
        </w:rPr>
      </w:pPr>
      <w:r w:rsidRPr="00396D39">
        <w:rPr>
          <w:b/>
          <w:iCs/>
        </w:rPr>
        <w:t>Les Fournitures devront être conformes aux spécifications et normes suivantes.</w:t>
      </w:r>
    </w:p>
    <w:p w14:paraId="6B1636D9" w14:textId="46134870" w:rsidR="00CB734F" w:rsidRPr="00536F80" w:rsidRDefault="0003242C" w:rsidP="00CB734F">
      <w:pPr>
        <w:pStyle w:val="Paragraphedeliste"/>
        <w:numPr>
          <w:ilvl w:val="0"/>
          <w:numId w:val="133"/>
        </w:numPr>
        <w:jc w:val="both"/>
      </w:pPr>
      <w:r w:rsidRPr="00536F80">
        <w:rPr>
          <w:rFonts w:ascii="Footlight MT Light" w:hAnsi="Footlight MT Light" w:cs="Verdana"/>
          <w:sz w:val="26"/>
          <w:szCs w:val="26"/>
          <w:u w:val="single"/>
        </w:rPr>
        <w:t xml:space="preserve">Lot </w:t>
      </w:r>
      <w:r w:rsidR="00CB734F" w:rsidRPr="00536F80">
        <w:rPr>
          <w:rFonts w:ascii="Footlight MT Light" w:hAnsi="Footlight MT Light" w:cs="Verdana"/>
          <w:sz w:val="26"/>
          <w:szCs w:val="26"/>
          <w:u w:val="single"/>
        </w:rPr>
        <w:t>2</w:t>
      </w:r>
      <w:r w:rsidRPr="00536F80">
        <w:rPr>
          <w:rFonts w:ascii="Footlight MT Light" w:hAnsi="Footlight MT Light" w:cs="Verdana"/>
          <w:sz w:val="26"/>
          <w:szCs w:val="26"/>
          <w:u w:val="single"/>
        </w:rPr>
        <w:t xml:space="preserve"> </w:t>
      </w:r>
      <w:r w:rsidRPr="00536F80">
        <w:rPr>
          <w:rFonts w:ascii="Footlight MT Light" w:hAnsi="Footlight MT Light" w:cs="Verdana"/>
          <w:sz w:val="26"/>
          <w:szCs w:val="26"/>
        </w:rPr>
        <w:t xml:space="preserve">: </w:t>
      </w:r>
      <w:r w:rsidRPr="00536F80">
        <w:rPr>
          <w:rFonts w:ascii="Footlight MT Light" w:hAnsi="Footlight MT Light" w:cs="Verdana"/>
          <w:szCs w:val="24"/>
        </w:rPr>
        <w:t>Fourniture de pneumatiques destinés</w:t>
      </w:r>
      <w:r w:rsidR="00CB734F" w:rsidRPr="00536F80">
        <w:rPr>
          <w:rFonts w:ascii="Footlight MT Light" w:hAnsi="Footlight MT Light" w:cs="Verdana"/>
          <w:szCs w:val="24"/>
        </w:rPr>
        <w:t xml:space="preserve"> à la</w:t>
      </w:r>
      <w:r w:rsidRPr="00536F80">
        <w:rPr>
          <w:rFonts w:ascii="Footlight MT Light" w:hAnsi="Footlight MT Light" w:cs="Verdana"/>
          <w:szCs w:val="24"/>
        </w:rPr>
        <w:t xml:space="preserve"> </w:t>
      </w:r>
      <w:r w:rsidR="00CB734F" w:rsidRPr="00536F80">
        <w:t>DGS-HP, CSLS, PNLP, GIED, CNIECS,</w:t>
      </w:r>
      <w:r w:rsidR="00CB734F" w:rsidRPr="00536F80">
        <w:rPr>
          <w:rFonts w:ascii="Footlight MT Light" w:hAnsi="Footlight MT Light" w:cs="Verdana"/>
          <w:szCs w:val="24"/>
        </w:rPr>
        <w:t> </w:t>
      </w:r>
      <w:r w:rsidR="00CB734F" w:rsidRPr="00536F80">
        <w:t>CCN ;</w:t>
      </w:r>
    </w:p>
    <w:p w14:paraId="0563E3FD" w14:textId="781224AF" w:rsidR="0003242C" w:rsidRPr="00CB734F" w:rsidRDefault="0003242C" w:rsidP="00CB734F">
      <w:pPr>
        <w:pStyle w:val="Paragraphedeliste"/>
        <w:ind w:left="502"/>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03242C" w:rsidRPr="00752AC3" w14:paraId="14195A99" w14:textId="77777777" w:rsidTr="00970C7E">
        <w:trPr>
          <w:cantSplit/>
          <w:trHeight w:val="789"/>
          <w:jc w:val="center"/>
        </w:trPr>
        <w:tc>
          <w:tcPr>
            <w:tcW w:w="927" w:type="dxa"/>
            <w:tcBorders>
              <w:top w:val="double" w:sz="4" w:space="0" w:color="auto"/>
            </w:tcBorders>
            <w:vAlign w:val="center"/>
          </w:tcPr>
          <w:p w14:paraId="642E1056" w14:textId="77777777" w:rsidR="0003242C" w:rsidRPr="00752AC3" w:rsidRDefault="0003242C" w:rsidP="00970C7E">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5635B29F" w14:textId="77777777" w:rsidR="0003242C" w:rsidRPr="00752AC3" w:rsidRDefault="0003242C" w:rsidP="00970C7E">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65124F82" w14:textId="77777777" w:rsidR="0003242C" w:rsidRPr="00752AC3" w:rsidRDefault="0003242C"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0A810E97" w14:textId="77777777" w:rsidR="0003242C" w:rsidRPr="00752AC3" w:rsidRDefault="0003242C"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03242C" w:rsidRPr="00752AC3" w14:paraId="69F1ED92" w14:textId="77777777" w:rsidTr="00970C7E">
        <w:trPr>
          <w:cantSplit/>
          <w:trHeight w:val="467"/>
          <w:jc w:val="center"/>
        </w:trPr>
        <w:tc>
          <w:tcPr>
            <w:tcW w:w="11417" w:type="dxa"/>
            <w:gridSpan w:val="4"/>
            <w:tcBorders>
              <w:top w:val="double" w:sz="4" w:space="0" w:color="auto"/>
            </w:tcBorders>
            <w:vAlign w:val="center"/>
          </w:tcPr>
          <w:p w14:paraId="56FFD04D" w14:textId="77777777" w:rsidR="00055482" w:rsidRPr="009C46D6" w:rsidRDefault="00055482" w:rsidP="00055482">
            <w:pPr>
              <w:pStyle w:val="Paragraphedeliste"/>
              <w:jc w:val="both"/>
              <w:rPr>
                <w:b/>
                <w:bCs/>
              </w:rPr>
            </w:pPr>
            <w:r w:rsidRPr="0006535A">
              <w:rPr>
                <w:b/>
                <w:bCs/>
              </w:rPr>
              <w:t>DGS-HP, CSLS, PNLP</w:t>
            </w:r>
            <w:r>
              <w:rPr>
                <w:b/>
                <w:bCs/>
              </w:rPr>
              <w:t xml:space="preserve">, </w:t>
            </w:r>
            <w:r w:rsidRPr="0006535A">
              <w:rPr>
                <w:b/>
                <w:bCs/>
              </w:rPr>
              <w:t>GIED</w:t>
            </w:r>
            <w:r>
              <w:rPr>
                <w:b/>
                <w:bCs/>
              </w:rPr>
              <w:t xml:space="preserve">, </w:t>
            </w:r>
            <w:r w:rsidRPr="0006535A">
              <w:rPr>
                <w:b/>
                <w:bCs/>
              </w:rPr>
              <w:t>CNIECS</w:t>
            </w:r>
            <w:r>
              <w:rPr>
                <w:b/>
                <w:bCs/>
              </w:rPr>
              <w:t>,</w:t>
            </w:r>
            <w:r>
              <w:rPr>
                <w:rFonts w:ascii="Footlight MT Light" w:hAnsi="Footlight MT Light" w:cs="Verdana"/>
                <w:bCs/>
                <w:szCs w:val="24"/>
              </w:rPr>
              <w:t> </w:t>
            </w:r>
            <w:r w:rsidRPr="009C46D6">
              <w:rPr>
                <w:b/>
                <w:bCs/>
              </w:rPr>
              <w:t>CCN</w:t>
            </w:r>
            <w:r>
              <w:rPr>
                <w:b/>
                <w:bCs/>
              </w:rPr>
              <w:t xml:space="preserve"> </w:t>
            </w:r>
            <w:r w:rsidRPr="009C46D6">
              <w:rPr>
                <w:b/>
                <w:bCs/>
              </w:rPr>
              <w:t>;</w:t>
            </w:r>
          </w:p>
          <w:p w14:paraId="2BB56BB6" w14:textId="3DD6C81D" w:rsidR="0003242C" w:rsidRPr="0006535A" w:rsidRDefault="0003242C" w:rsidP="00970C7E">
            <w:pPr>
              <w:jc w:val="center"/>
              <w:rPr>
                <w:b/>
                <w:bCs/>
              </w:rPr>
            </w:pPr>
          </w:p>
        </w:tc>
      </w:tr>
      <w:tr w:rsidR="00355B86" w:rsidRPr="00752AC3" w14:paraId="0E3213BE" w14:textId="77777777" w:rsidTr="00970C7E">
        <w:trPr>
          <w:cantSplit/>
          <w:trHeight w:val="309"/>
          <w:jc w:val="center"/>
        </w:trPr>
        <w:tc>
          <w:tcPr>
            <w:tcW w:w="927" w:type="dxa"/>
            <w:vAlign w:val="center"/>
          </w:tcPr>
          <w:p w14:paraId="0133ECAF"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00BA59B" w14:textId="4B9C132F"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750/16 avec chambre à air ou Tubeless  </w:t>
            </w:r>
          </w:p>
        </w:tc>
        <w:tc>
          <w:tcPr>
            <w:tcW w:w="2552" w:type="dxa"/>
          </w:tcPr>
          <w:p w14:paraId="19DCEF59"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4BD6E593" w14:textId="77777777" w:rsidR="00355B86" w:rsidRPr="00752AC3" w:rsidRDefault="00355B86" w:rsidP="00355B86">
            <w:pPr>
              <w:jc w:val="center"/>
            </w:pPr>
          </w:p>
        </w:tc>
      </w:tr>
      <w:tr w:rsidR="00355B86" w:rsidRPr="00752AC3" w14:paraId="27FB9837" w14:textId="77777777" w:rsidTr="00970C7E">
        <w:trPr>
          <w:cantSplit/>
          <w:trHeight w:val="309"/>
          <w:jc w:val="center"/>
        </w:trPr>
        <w:tc>
          <w:tcPr>
            <w:tcW w:w="927" w:type="dxa"/>
            <w:vAlign w:val="center"/>
          </w:tcPr>
          <w:p w14:paraId="2A3EEEA5"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B55FC5E" w14:textId="09F8712F" w:rsidR="00355B86" w:rsidRPr="00752AC3" w:rsidRDefault="00355B86" w:rsidP="00355B86">
            <w:pPr>
              <w:rPr>
                <w:rFonts w:ascii="Footlight MT Light" w:hAnsi="Footlight MT Light"/>
              </w:rPr>
            </w:pPr>
            <w:r w:rsidRPr="00752AC3">
              <w:rPr>
                <w:rFonts w:ascii="Footlight MT Light" w:hAnsi="Footlight MT Light"/>
              </w:rPr>
              <w:t>Pneu 2</w:t>
            </w:r>
            <w:r>
              <w:rPr>
                <w:rFonts w:ascii="Footlight MT Light" w:hAnsi="Footlight MT Light"/>
              </w:rPr>
              <w:t>0</w:t>
            </w:r>
            <w:r w:rsidRPr="00752AC3">
              <w:rPr>
                <w:rFonts w:ascii="Footlight MT Light" w:hAnsi="Footlight MT Light"/>
              </w:rPr>
              <w:t>5/</w:t>
            </w:r>
            <w:r>
              <w:rPr>
                <w:rFonts w:ascii="Footlight MT Light" w:hAnsi="Footlight MT Light"/>
              </w:rPr>
              <w:t>55</w:t>
            </w:r>
            <w:r w:rsidRPr="00752AC3">
              <w:rPr>
                <w:rFonts w:ascii="Footlight MT Light" w:hAnsi="Footlight MT Light"/>
              </w:rPr>
              <w:t>/1</w:t>
            </w:r>
            <w:r>
              <w:rPr>
                <w:rFonts w:ascii="Footlight MT Light" w:hAnsi="Footlight MT Light"/>
              </w:rPr>
              <w:t>6</w:t>
            </w:r>
            <w:r w:rsidRPr="00752AC3">
              <w:rPr>
                <w:rFonts w:ascii="Footlight MT Light" w:hAnsi="Footlight MT Light"/>
              </w:rPr>
              <w:t xml:space="preserve"> avec chambre à air ou Tubeless  </w:t>
            </w:r>
          </w:p>
        </w:tc>
        <w:tc>
          <w:tcPr>
            <w:tcW w:w="2552" w:type="dxa"/>
          </w:tcPr>
          <w:p w14:paraId="3CBF867A" w14:textId="28D98CEF" w:rsidR="00355B86" w:rsidRPr="00752AC3" w:rsidRDefault="00355B86" w:rsidP="00355B86">
            <w:pPr>
              <w:jc w:val="center"/>
            </w:pPr>
            <w:r w:rsidRPr="00752AC3">
              <w:t>Qualité supérieure</w:t>
            </w:r>
          </w:p>
        </w:tc>
        <w:tc>
          <w:tcPr>
            <w:tcW w:w="2552" w:type="dxa"/>
          </w:tcPr>
          <w:p w14:paraId="1A96D87B" w14:textId="77777777" w:rsidR="00355B86" w:rsidRPr="00752AC3" w:rsidRDefault="00355B86" w:rsidP="00355B86">
            <w:pPr>
              <w:jc w:val="center"/>
            </w:pPr>
          </w:p>
        </w:tc>
      </w:tr>
      <w:tr w:rsidR="00355B86" w:rsidRPr="00752AC3" w14:paraId="133D9A9C" w14:textId="77777777" w:rsidTr="00970C7E">
        <w:trPr>
          <w:cantSplit/>
          <w:trHeight w:val="181"/>
          <w:jc w:val="center"/>
        </w:trPr>
        <w:tc>
          <w:tcPr>
            <w:tcW w:w="927" w:type="dxa"/>
            <w:vAlign w:val="center"/>
          </w:tcPr>
          <w:p w14:paraId="322C239C"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25EEB5D" w14:textId="5436D456"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3</w:t>
            </w:r>
            <w:r w:rsidRPr="00752AC3">
              <w:rPr>
                <w:rFonts w:ascii="Footlight MT Light" w:hAnsi="Footlight MT Light"/>
              </w:rPr>
              <w:t>5/</w:t>
            </w:r>
            <w:r>
              <w:rPr>
                <w:rFonts w:ascii="Footlight MT Light" w:hAnsi="Footlight MT Light"/>
              </w:rPr>
              <w:t>55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6E784ADD"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17DCF8B3" w14:textId="77777777" w:rsidR="00355B86" w:rsidRPr="00752AC3" w:rsidRDefault="00355B86" w:rsidP="00355B86">
            <w:pPr>
              <w:jc w:val="center"/>
            </w:pPr>
          </w:p>
        </w:tc>
      </w:tr>
      <w:tr w:rsidR="00355B86" w:rsidRPr="00752AC3" w14:paraId="35B6D74C" w14:textId="77777777" w:rsidTr="00970C7E">
        <w:trPr>
          <w:cantSplit/>
          <w:trHeight w:val="347"/>
          <w:jc w:val="center"/>
        </w:trPr>
        <w:tc>
          <w:tcPr>
            <w:tcW w:w="927" w:type="dxa"/>
            <w:vAlign w:val="center"/>
          </w:tcPr>
          <w:p w14:paraId="3D611343"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02CBAD8" w14:textId="6AC9AC71"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2</w:t>
            </w:r>
            <w:r w:rsidRPr="00752AC3">
              <w:rPr>
                <w:rFonts w:ascii="Footlight MT Light" w:hAnsi="Footlight MT Light"/>
              </w:rPr>
              <w:t>5/</w:t>
            </w:r>
            <w:r>
              <w:rPr>
                <w:rFonts w:ascii="Footlight MT Light" w:hAnsi="Footlight MT Light"/>
              </w:rPr>
              <w:t>55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5F08D193"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705CDDD3" w14:textId="77777777" w:rsidR="00355B86" w:rsidRPr="00752AC3" w:rsidRDefault="00355B86" w:rsidP="00355B86">
            <w:pPr>
              <w:jc w:val="center"/>
            </w:pPr>
          </w:p>
        </w:tc>
      </w:tr>
      <w:tr w:rsidR="00355B86" w:rsidRPr="00752AC3" w14:paraId="28C95B2B" w14:textId="77777777" w:rsidTr="00970C7E">
        <w:trPr>
          <w:cantSplit/>
          <w:trHeight w:val="132"/>
          <w:jc w:val="center"/>
        </w:trPr>
        <w:tc>
          <w:tcPr>
            <w:tcW w:w="927" w:type="dxa"/>
            <w:vAlign w:val="center"/>
          </w:tcPr>
          <w:p w14:paraId="426E4AF6"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C3E9CBB" w14:textId="01CB7613"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4</w:t>
            </w:r>
            <w:r w:rsidRPr="00752AC3">
              <w:rPr>
                <w:rFonts w:ascii="Footlight MT Light" w:hAnsi="Footlight MT Light"/>
              </w:rPr>
              <w:t>5/6</w:t>
            </w:r>
            <w:r>
              <w:rPr>
                <w:rFonts w:ascii="Footlight MT Light" w:hAnsi="Footlight MT Light"/>
              </w:rPr>
              <w:t>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290F71D9"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508F6959" w14:textId="77777777" w:rsidR="00355B86" w:rsidRPr="00752AC3" w:rsidRDefault="00355B86" w:rsidP="00355B86">
            <w:pPr>
              <w:jc w:val="center"/>
            </w:pPr>
          </w:p>
        </w:tc>
      </w:tr>
      <w:tr w:rsidR="00355B86" w:rsidRPr="00752AC3" w14:paraId="2A290742" w14:textId="77777777" w:rsidTr="00970C7E">
        <w:trPr>
          <w:cantSplit/>
          <w:trHeight w:val="337"/>
          <w:jc w:val="center"/>
        </w:trPr>
        <w:tc>
          <w:tcPr>
            <w:tcW w:w="927" w:type="dxa"/>
            <w:vAlign w:val="center"/>
          </w:tcPr>
          <w:p w14:paraId="4FBB404F"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D9EFFAC" w14:textId="6D35E335"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6</w:t>
            </w:r>
            <w:r w:rsidRPr="00752AC3">
              <w:rPr>
                <w:rFonts w:ascii="Footlight MT Light" w:hAnsi="Footlight MT Light"/>
              </w:rPr>
              <w:t>5/</w:t>
            </w:r>
            <w:r>
              <w:rPr>
                <w:rFonts w:ascii="Footlight MT Light" w:hAnsi="Footlight MT Light"/>
              </w:rPr>
              <w:t>65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37C355AF"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5BBAD923" w14:textId="77777777" w:rsidR="00355B86" w:rsidRPr="00752AC3" w:rsidRDefault="00355B86" w:rsidP="00355B86">
            <w:pPr>
              <w:jc w:val="center"/>
            </w:pPr>
          </w:p>
        </w:tc>
      </w:tr>
      <w:tr w:rsidR="00355B86" w:rsidRPr="00752AC3" w14:paraId="7CAE46AC" w14:textId="77777777" w:rsidTr="00970C7E">
        <w:trPr>
          <w:cantSplit/>
          <w:trHeight w:val="145"/>
          <w:jc w:val="center"/>
        </w:trPr>
        <w:tc>
          <w:tcPr>
            <w:tcW w:w="927" w:type="dxa"/>
            <w:vAlign w:val="center"/>
          </w:tcPr>
          <w:p w14:paraId="030825E7"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AA2C7DC" w14:textId="66CCF6C2"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8</w:t>
            </w:r>
            <w:r w:rsidRPr="00752AC3">
              <w:rPr>
                <w:rFonts w:ascii="Footlight MT Light" w:hAnsi="Footlight MT Light"/>
              </w:rPr>
              <w:t>5/</w:t>
            </w:r>
            <w:r>
              <w:rPr>
                <w:rFonts w:ascii="Footlight MT Light" w:hAnsi="Footlight MT Light"/>
              </w:rPr>
              <w:t>65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01DA44EE"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2D930833" w14:textId="77777777" w:rsidR="00355B86" w:rsidRPr="00752AC3" w:rsidRDefault="00355B86" w:rsidP="00355B86">
            <w:pPr>
              <w:jc w:val="center"/>
            </w:pPr>
          </w:p>
        </w:tc>
      </w:tr>
      <w:tr w:rsidR="00355B86" w:rsidRPr="00752AC3" w14:paraId="2869DB09" w14:textId="77777777" w:rsidTr="00970C7E">
        <w:trPr>
          <w:cantSplit/>
          <w:trHeight w:val="125"/>
          <w:jc w:val="center"/>
        </w:trPr>
        <w:tc>
          <w:tcPr>
            <w:tcW w:w="927" w:type="dxa"/>
            <w:vAlign w:val="center"/>
          </w:tcPr>
          <w:p w14:paraId="44DA2387"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7F91D35F" w14:textId="3FA3DFD2"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6</w:t>
            </w:r>
            <w:r w:rsidRPr="00752AC3">
              <w:rPr>
                <w:rFonts w:ascii="Footlight MT Light" w:hAnsi="Footlight MT Light"/>
              </w:rPr>
              <w:t>5/</w:t>
            </w:r>
            <w:r>
              <w:rPr>
                <w:rFonts w:ascii="Footlight MT Light" w:hAnsi="Footlight MT Light"/>
              </w:rPr>
              <w:t>6</w:t>
            </w:r>
            <w:r w:rsidRPr="00752AC3">
              <w:rPr>
                <w:rFonts w:ascii="Footlight MT Light" w:hAnsi="Footlight MT Light"/>
              </w:rPr>
              <w:t>0/1</w:t>
            </w:r>
            <w:r>
              <w:rPr>
                <w:rFonts w:ascii="Footlight MT Light" w:hAnsi="Footlight MT Light"/>
              </w:rPr>
              <w:t>8</w:t>
            </w:r>
            <w:r w:rsidRPr="00752AC3">
              <w:rPr>
                <w:rFonts w:ascii="Footlight MT Light" w:hAnsi="Footlight MT Light"/>
              </w:rPr>
              <w:t xml:space="preserve"> avec chambre à air ou Tubeless  </w:t>
            </w:r>
          </w:p>
        </w:tc>
        <w:tc>
          <w:tcPr>
            <w:tcW w:w="2552" w:type="dxa"/>
          </w:tcPr>
          <w:p w14:paraId="1866E1D8"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3DF2D889" w14:textId="77777777" w:rsidR="00355B86" w:rsidRPr="00752AC3" w:rsidRDefault="00355B86" w:rsidP="00355B86">
            <w:pPr>
              <w:jc w:val="center"/>
            </w:pPr>
          </w:p>
        </w:tc>
      </w:tr>
      <w:tr w:rsidR="00355B86" w:rsidRPr="00752AC3" w14:paraId="68DBB9B9" w14:textId="77777777" w:rsidTr="00970C7E">
        <w:trPr>
          <w:cantSplit/>
          <w:trHeight w:val="65"/>
          <w:jc w:val="center"/>
        </w:trPr>
        <w:tc>
          <w:tcPr>
            <w:tcW w:w="927" w:type="dxa"/>
            <w:vAlign w:val="center"/>
          </w:tcPr>
          <w:p w14:paraId="0004A4E4"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D367048" w14:textId="780959E0"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w:t>
            </w:r>
            <w:r>
              <w:rPr>
                <w:rFonts w:ascii="Footlight MT Light" w:hAnsi="Footlight MT Light"/>
              </w:rPr>
              <w:t>285/60</w:t>
            </w:r>
            <w:r w:rsidRPr="00752AC3">
              <w:rPr>
                <w:rFonts w:ascii="Footlight MT Light" w:hAnsi="Footlight MT Light"/>
              </w:rPr>
              <w:t>/1</w:t>
            </w:r>
            <w:r>
              <w:rPr>
                <w:rFonts w:ascii="Footlight MT Light" w:hAnsi="Footlight MT Light"/>
              </w:rPr>
              <w:t>8</w:t>
            </w:r>
            <w:r w:rsidRPr="00752AC3">
              <w:rPr>
                <w:rFonts w:ascii="Footlight MT Light" w:hAnsi="Footlight MT Light"/>
              </w:rPr>
              <w:t xml:space="preserve"> avec chambre à air ou Tubeless  </w:t>
            </w:r>
          </w:p>
        </w:tc>
        <w:tc>
          <w:tcPr>
            <w:tcW w:w="2552" w:type="dxa"/>
          </w:tcPr>
          <w:p w14:paraId="3C7E4F80"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54BCC4EE" w14:textId="77777777" w:rsidR="00355B86" w:rsidRPr="00752AC3" w:rsidRDefault="00355B86" w:rsidP="00355B86">
            <w:pPr>
              <w:jc w:val="center"/>
            </w:pPr>
          </w:p>
        </w:tc>
      </w:tr>
      <w:tr w:rsidR="00355B86" w:rsidRPr="00752AC3" w14:paraId="7D0B1782" w14:textId="77777777" w:rsidTr="00970C7E">
        <w:trPr>
          <w:cantSplit/>
          <w:trHeight w:val="65"/>
          <w:jc w:val="center"/>
        </w:trPr>
        <w:tc>
          <w:tcPr>
            <w:tcW w:w="927" w:type="dxa"/>
            <w:vAlign w:val="center"/>
          </w:tcPr>
          <w:p w14:paraId="5070D130"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315F642" w14:textId="52192D0E" w:rsidR="00355B86" w:rsidRPr="00752AC3" w:rsidRDefault="00355B86" w:rsidP="00355B86">
            <w:pPr>
              <w:rPr>
                <w:rFonts w:ascii="Footlight MT Light" w:hAnsi="Footlight MT Light" w:cs="Arial"/>
                <w:szCs w:val="22"/>
              </w:rPr>
            </w:pPr>
            <w:r w:rsidRPr="00752AC3">
              <w:rPr>
                <w:rFonts w:ascii="Footlight MT Light" w:hAnsi="Footlight MT Light"/>
              </w:rPr>
              <w:t>Pneu 2</w:t>
            </w:r>
            <w:r>
              <w:rPr>
                <w:rFonts w:ascii="Footlight MT Light" w:hAnsi="Footlight MT Light"/>
              </w:rPr>
              <w:t>4</w:t>
            </w:r>
            <w:r w:rsidRPr="00752AC3">
              <w:rPr>
                <w:rFonts w:ascii="Footlight MT Light" w:hAnsi="Footlight MT Light"/>
              </w:rPr>
              <w:t>5/</w:t>
            </w:r>
            <w:r>
              <w:rPr>
                <w:rFonts w:ascii="Footlight MT Light" w:hAnsi="Footlight MT Light"/>
              </w:rPr>
              <w:t>40</w:t>
            </w:r>
            <w:r w:rsidRPr="00752AC3">
              <w:rPr>
                <w:rFonts w:ascii="Footlight MT Light" w:hAnsi="Footlight MT Light"/>
              </w:rPr>
              <w:t>/1</w:t>
            </w:r>
            <w:r>
              <w:rPr>
                <w:rFonts w:ascii="Footlight MT Light" w:hAnsi="Footlight MT Light"/>
              </w:rPr>
              <w:t>8</w:t>
            </w:r>
            <w:r w:rsidRPr="00752AC3">
              <w:rPr>
                <w:rFonts w:ascii="Footlight MT Light" w:hAnsi="Footlight MT Light"/>
              </w:rPr>
              <w:t xml:space="preserve"> avec chambre à air ou Tubeless  </w:t>
            </w:r>
          </w:p>
        </w:tc>
        <w:tc>
          <w:tcPr>
            <w:tcW w:w="2552" w:type="dxa"/>
          </w:tcPr>
          <w:p w14:paraId="4C94F0F5"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08ECBC93" w14:textId="77777777" w:rsidR="00355B86" w:rsidRPr="00752AC3" w:rsidRDefault="00355B86" w:rsidP="00355B86">
            <w:pPr>
              <w:jc w:val="center"/>
            </w:pPr>
          </w:p>
        </w:tc>
      </w:tr>
      <w:tr w:rsidR="00355B86" w:rsidRPr="00752AC3" w14:paraId="3EAEE841" w14:textId="77777777" w:rsidTr="00970C7E">
        <w:trPr>
          <w:cantSplit/>
          <w:trHeight w:val="132"/>
          <w:jc w:val="center"/>
        </w:trPr>
        <w:tc>
          <w:tcPr>
            <w:tcW w:w="927" w:type="dxa"/>
            <w:vAlign w:val="center"/>
          </w:tcPr>
          <w:p w14:paraId="29405886"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490E805" w14:textId="77777777"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1000/20 avec chambre à air ou Tubeless  </w:t>
            </w:r>
          </w:p>
        </w:tc>
        <w:tc>
          <w:tcPr>
            <w:tcW w:w="2552" w:type="dxa"/>
          </w:tcPr>
          <w:p w14:paraId="6621CB66"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3985021D" w14:textId="77777777" w:rsidR="00355B86" w:rsidRPr="00752AC3" w:rsidRDefault="00355B86" w:rsidP="00355B86">
            <w:pPr>
              <w:jc w:val="center"/>
            </w:pPr>
          </w:p>
        </w:tc>
      </w:tr>
      <w:tr w:rsidR="00355B86" w:rsidRPr="00752AC3" w14:paraId="562AEA06" w14:textId="77777777" w:rsidTr="00970C7E">
        <w:trPr>
          <w:cantSplit/>
          <w:trHeight w:val="337"/>
          <w:jc w:val="center"/>
        </w:trPr>
        <w:tc>
          <w:tcPr>
            <w:tcW w:w="927" w:type="dxa"/>
            <w:vAlign w:val="center"/>
          </w:tcPr>
          <w:p w14:paraId="5710D7A9"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3C2E4443" w14:textId="77777777"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1100/20 avec chambre à air ou Tubeless  </w:t>
            </w:r>
          </w:p>
        </w:tc>
        <w:tc>
          <w:tcPr>
            <w:tcW w:w="2552" w:type="dxa"/>
          </w:tcPr>
          <w:p w14:paraId="55FD9E52"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7DAFA3C6" w14:textId="77777777" w:rsidR="00355B86" w:rsidRPr="00752AC3" w:rsidRDefault="00355B86" w:rsidP="00355B86">
            <w:pPr>
              <w:jc w:val="center"/>
            </w:pPr>
          </w:p>
        </w:tc>
      </w:tr>
      <w:tr w:rsidR="00355B86" w:rsidRPr="00752AC3" w14:paraId="305A163E" w14:textId="77777777" w:rsidTr="00970C7E">
        <w:trPr>
          <w:cantSplit/>
          <w:trHeight w:val="145"/>
          <w:jc w:val="center"/>
        </w:trPr>
        <w:tc>
          <w:tcPr>
            <w:tcW w:w="927" w:type="dxa"/>
            <w:vAlign w:val="center"/>
          </w:tcPr>
          <w:p w14:paraId="4760D533"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8DFEA61" w14:textId="77777777"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1200/20 avec chambre à air ou Tubeless  </w:t>
            </w:r>
          </w:p>
        </w:tc>
        <w:tc>
          <w:tcPr>
            <w:tcW w:w="2552" w:type="dxa"/>
          </w:tcPr>
          <w:p w14:paraId="712F77CF"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4514219B" w14:textId="77777777" w:rsidR="00355B86" w:rsidRPr="00752AC3" w:rsidRDefault="00355B86" w:rsidP="00355B86">
            <w:pPr>
              <w:jc w:val="center"/>
            </w:pPr>
          </w:p>
        </w:tc>
      </w:tr>
      <w:tr w:rsidR="00355B86" w:rsidRPr="00752AC3" w14:paraId="4E5382E6" w14:textId="77777777" w:rsidTr="00970C7E">
        <w:trPr>
          <w:cantSplit/>
          <w:trHeight w:val="125"/>
          <w:jc w:val="center"/>
        </w:trPr>
        <w:tc>
          <w:tcPr>
            <w:tcW w:w="927" w:type="dxa"/>
            <w:vAlign w:val="center"/>
          </w:tcPr>
          <w:p w14:paraId="0B1427B0"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F433247" w14:textId="77777777"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1200/22,5 avec chambre à air ou Tubeless  </w:t>
            </w:r>
          </w:p>
        </w:tc>
        <w:tc>
          <w:tcPr>
            <w:tcW w:w="2552" w:type="dxa"/>
          </w:tcPr>
          <w:p w14:paraId="6FEC8F21"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613BCDD0" w14:textId="77777777" w:rsidR="00355B86" w:rsidRPr="00752AC3" w:rsidRDefault="00355B86" w:rsidP="00355B86">
            <w:pPr>
              <w:jc w:val="center"/>
            </w:pPr>
          </w:p>
        </w:tc>
      </w:tr>
      <w:tr w:rsidR="00355B86" w:rsidRPr="00752AC3" w14:paraId="28BBB6A4" w14:textId="77777777" w:rsidTr="00970C7E">
        <w:trPr>
          <w:cantSplit/>
          <w:trHeight w:val="65"/>
          <w:jc w:val="center"/>
        </w:trPr>
        <w:tc>
          <w:tcPr>
            <w:tcW w:w="927" w:type="dxa"/>
            <w:vAlign w:val="center"/>
          </w:tcPr>
          <w:p w14:paraId="74D17F54" w14:textId="77777777" w:rsidR="00355B86" w:rsidRPr="00752AC3" w:rsidRDefault="00355B86" w:rsidP="00355B86">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40EA830" w14:textId="77777777" w:rsidR="00355B86" w:rsidRPr="00752AC3" w:rsidRDefault="00355B86" w:rsidP="00355B86">
            <w:pPr>
              <w:rPr>
                <w:rFonts w:ascii="Footlight MT Light" w:hAnsi="Footlight MT Light" w:cs="Arial"/>
                <w:szCs w:val="22"/>
              </w:rPr>
            </w:pPr>
            <w:r w:rsidRPr="00752AC3">
              <w:rPr>
                <w:rFonts w:ascii="Footlight MT Light" w:hAnsi="Footlight MT Light"/>
              </w:rPr>
              <w:t xml:space="preserve">Pneu 1300/22,5 avec chambre à air ou Tubeless  </w:t>
            </w:r>
          </w:p>
        </w:tc>
        <w:tc>
          <w:tcPr>
            <w:tcW w:w="2552" w:type="dxa"/>
          </w:tcPr>
          <w:p w14:paraId="6156F7DA" w14:textId="77777777" w:rsidR="00355B86" w:rsidRPr="00752AC3" w:rsidRDefault="00355B86" w:rsidP="00355B86">
            <w:pPr>
              <w:jc w:val="center"/>
              <w:rPr>
                <w:rFonts w:ascii="Footlight MT Light" w:hAnsi="Footlight MT Light" w:cs="Arial"/>
                <w:szCs w:val="22"/>
              </w:rPr>
            </w:pPr>
            <w:r w:rsidRPr="00752AC3">
              <w:t>Qualité supérieure</w:t>
            </w:r>
          </w:p>
        </w:tc>
        <w:tc>
          <w:tcPr>
            <w:tcW w:w="2552" w:type="dxa"/>
          </w:tcPr>
          <w:p w14:paraId="606F4BCC" w14:textId="77777777" w:rsidR="00355B86" w:rsidRPr="00752AC3" w:rsidRDefault="00355B86" w:rsidP="00355B86">
            <w:pPr>
              <w:jc w:val="center"/>
            </w:pPr>
          </w:p>
        </w:tc>
      </w:tr>
    </w:tbl>
    <w:p w14:paraId="445A69C6" w14:textId="77777777" w:rsidR="0003242C" w:rsidRPr="00396D39" w:rsidRDefault="0003242C" w:rsidP="0003242C">
      <w:pPr>
        <w:tabs>
          <w:tab w:val="right" w:pos="4140"/>
          <w:tab w:val="left" w:pos="4500"/>
          <w:tab w:val="right" w:pos="9000"/>
        </w:tabs>
        <w:jc w:val="both"/>
      </w:pPr>
    </w:p>
    <w:p w14:paraId="5B98B39C" w14:textId="77777777" w:rsidR="0003242C" w:rsidRPr="00396D39" w:rsidRDefault="0003242C" w:rsidP="0003242C">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0C2F49FB" w14:textId="77777777" w:rsidR="0003242C" w:rsidRPr="00396D39" w:rsidRDefault="0003242C" w:rsidP="0003242C">
      <w:pPr>
        <w:tabs>
          <w:tab w:val="right" w:pos="4140"/>
          <w:tab w:val="left" w:pos="4500"/>
          <w:tab w:val="right" w:pos="9000"/>
        </w:tabs>
        <w:jc w:val="both"/>
        <w:rPr>
          <w:b/>
        </w:rPr>
      </w:pPr>
      <w:r w:rsidRPr="00396D39">
        <w:rPr>
          <w:bCs/>
        </w:rPr>
        <w:t xml:space="preserve">Date </w:t>
      </w:r>
      <w:r w:rsidRPr="00396D39">
        <w:rPr>
          <w:bCs/>
          <w:i/>
          <w:iCs/>
        </w:rPr>
        <w:t>[Insérer la date]</w:t>
      </w:r>
    </w:p>
    <w:p w14:paraId="54D5053F" w14:textId="77777777" w:rsidR="0003242C" w:rsidRDefault="0003242C" w:rsidP="00983E0A">
      <w:pPr>
        <w:tabs>
          <w:tab w:val="right" w:pos="4140"/>
          <w:tab w:val="left" w:pos="4500"/>
          <w:tab w:val="right" w:pos="9000"/>
        </w:tabs>
        <w:jc w:val="both"/>
        <w:rPr>
          <w:b/>
        </w:rPr>
      </w:pPr>
    </w:p>
    <w:p w14:paraId="0C8A9ED6" w14:textId="77777777" w:rsidR="00972898" w:rsidRDefault="00972898" w:rsidP="00983E0A">
      <w:pPr>
        <w:tabs>
          <w:tab w:val="right" w:pos="4140"/>
          <w:tab w:val="left" w:pos="4500"/>
          <w:tab w:val="right" w:pos="9000"/>
        </w:tabs>
        <w:jc w:val="both"/>
        <w:rPr>
          <w:b/>
        </w:rPr>
      </w:pPr>
    </w:p>
    <w:p w14:paraId="3CFC1F14" w14:textId="77777777" w:rsidR="00972898" w:rsidRDefault="00972898" w:rsidP="00983E0A">
      <w:pPr>
        <w:tabs>
          <w:tab w:val="right" w:pos="4140"/>
          <w:tab w:val="left" w:pos="4500"/>
          <w:tab w:val="right" w:pos="9000"/>
        </w:tabs>
        <w:jc w:val="both"/>
        <w:rPr>
          <w:b/>
        </w:rPr>
      </w:pPr>
    </w:p>
    <w:p w14:paraId="4582008A" w14:textId="77777777" w:rsidR="00355B86" w:rsidRDefault="00355B86" w:rsidP="00983E0A">
      <w:pPr>
        <w:tabs>
          <w:tab w:val="right" w:pos="4140"/>
          <w:tab w:val="left" w:pos="4500"/>
          <w:tab w:val="right" w:pos="9000"/>
        </w:tabs>
        <w:jc w:val="both"/>
        <w:rPr>
          <w:b/>
        </w:rPr>
      </w:pPr>
    </w:p>
    <w:p w14:paraId="7C205CC6" w14:textId="77777777" w:rsidR="00355B86" w:rsidRDefault="00355B86" w:rsidP="00983E0A">
      <w:pPr>
        <w:tabs>
          <w:tab w:val="right" w:pos="4140"/>
          <w:tab w:val="left" w:pos="4500"/>
          <w:tab w:val="right" w:pos="9000"/>
        </w:tabs>
        <w:jc w:val="both"/>
        <w:rPr>
          <w:b/>
        </w:rPr>
      </w:pPr>
    </w:p>
    <w:p w14:paraId="4C5A82EE" w14:textId="77777777" w:rsidR="00355B86" w:rsidRDefault="00355B86" w:rsidP="00983E0A">
      <w:pPr>
        <w:tabs>
          <w:tab w:val="right" w:pos="4140"/>
          <w:tab w:val="left" w:pos="4500"/>
          <w:tab w:val="right" w:pos="9000"/>
        </w:tabs>
        <w:jc w:val="both"/>
        <w:rPr>
          <w:b/>
        </w:rPr>
      </w:pPr>
    </w:p>
    <w:p w14:paraId="70DC1E4E" w14:textId="77777777" w:rsidR="00355B86" w:rsidRDefault="00355B86" w:rsidP="00983E0A">
      <w:pPr>
        <w:tabs>
          <w:tab w:val="right" w:pos="4140"/>
          <w:tab w:val="left" w:pos="4500"/>
          <w:tab w:val="right" w:pos="9000"/>
        </w:tabs>
        <w:jc w:val="both"/>
        <w:rPr>
          <w:b/>
        </w:rPr>
      </w:pPr>
    </w:p>
    <w:p w14:paraId="1E94B97C" w14:textId="77777777" w:rsidR="00355B86" w:rsidRDefault="00355B86" w:rsidP="00983E0A">
      <w:pPr>
        <w:tabs>
          <w:tab w:val="right" w:pos="4140"/>
          <w:tab w:val="left" w:pos="4500"/>
          <w:tab w:val="right" w:pos="9000"/>
        </w:tabs>
        <w:jc w:val="both"/>
        <w:rPr>
          <w:b/>
        </w:rPr>
      </w:pPr>
    </w:p>
    <w:p w14:paraId="73820D14" w14:textId="77777777" w:rsidR="00355B86" w:rsidRDefault="00355B86" w:rsidP="00983E0A">
      <w:pPr>
        <w:tabs>
          <w:tab w:val="right" w:pos="4140"/>
          <w:tab w:val="left" w:pos="4500"/>
          <w:tab w:val="right" w:pos="9000"/>
        </w:tabs>
        <w:jc w:val="both"/>
        <w:rPr>
          <w:b/>
        </w:rPr>
      </w:pPr>
    </w:p>
    <w:p w14:paraId="34BD651A" w14:textId="77777777" w:rsidR="00355B86" w:rsidRDefault="00355B86" w:rsidP="00983E0A">
      <w:pPr>
        <w:tabs>
          <w:tab w:val="right" w:pos="4140"/>
          <w:tab w:val="left" w:pos="4500"/>
          <w:tab w:val="right" w:pos="9000"/>
        </w:tabs>
        <w:jc w:val="both"/>
        <w:rPr>
          <w:b/>
        </w:rPr>
      </w:pPr>
    </w:p>
    <w:p w14:paraId="01E6A80D" w14:textId="77777777" w:rsidR="00355B86" w:rsidRDefault="00355B86" w:rsidP="00983E0A">
      <w:pPr>
        <w:tabs>
          <w:tab w:val="right" w:pos="4140"/>
          <w:tab w:val="left" w:pos="4500"/>
          <w:tab w:val="right" w:pos="9000"/>
        </w:tabs>
        <w:jc w:val="both"/>
        <w:rPr>
          <w:b/>
        </w:rPr>
      </w:pPr>
    </w:p>
    <w:p w14:paraId="3CFE82C3" w14:textId="77777777" w:rsidR="00355B86" w:rsidRDefault="00355B86" w:rsidP="00983E0A">
      <w:pPr>
        <w:tabs>
          <w:tab w:val="right" w:pos="4140"/>
          <w:tab w:val="left" w:pos="4500"/>
          <w:tab w:val="right" w:pos="9000"/>
        </w:tabs>
        <w:jc w:val="both"/>
        <w:rPr>
          <w:b/>
        </w:rPr>
      </w:pPr>
    </w:p>
    <w:p w14:paraId="7E7375AE" w14:textId="77777777" w:rsidR="00355B86" w:rsidRDefault="00355B86" w:rsidP="00983E0A">
      <w:pPr>
        <w:tabs>
          <w:tab w:val="right" w:pos="4140"/>
          <w:tab w:val="left" w:pos="4500"/>
          <w:tab w:val="right" w:pos="9000"/>
        </w:tabs>
        <w:jc w:val="both"/>
        <w:rPr>
          <w:b/>
        </w:rPr>
      </w:pPr>
    </w:p>
    <w:p w14:paraId="1592FEFC" w14:textId="77777777" w:rsidR="00355B86" w:rsidRDefault="00355B86" w:rsidP="00983E0A">
      <w:pPr>
        <w:tabs>
          <w:tab w:val="right" w:pos="4140"/>
          <w:tab w:val="left" w:pos="4500"/>
          <w:tab w:val="right" w:pos="9000"/>
        </w:tabs>
        <w:jc w:val="both"/>
        <w:rPr>
          <w:b/>
        </w:rPr>
      </w:pPr>
    </w:p>
    <w:p w14:paraId="70951104" w14:textId="77777777" w:rsidR="00355B86" w:rsidRDefault="00355B86" w:rsidP="00983E0A">
      <w:pPr>
        <w:tabs>
          <w:tab w:val="right" w:pos="4140"/>
          <w:tab w:val="left" w:pos="4500"/>
          <w:tab w:val="right" w:pos="9000"/>
        </w:tabs>
        <w:jc w:val="both"/>
        <w:rPr>
          <w:b/>
        </w:rPr>
      </w:pPr>
    </w:p>
    <w:p w14:paraId="43C99C99" w14:textId="77777777" w:rsidR="00E34762" w:rsidRPr="00396D39" w:rsidRDefault="00E34762" w:rsidP="00E34762">
      <w:pPr>
        <w:spacing w:after="200"/>
        <w:jc w:val="both"/>
        <w:rPr>
          <w:b/>
          <w:iCs/>
        </w:rPr>
      </w:pPr>
      <w:r w:rsidRPr="00396D39">
        <w:rPr>
          <w:b/>
          <w:iCs/>
        </w:rPr>
        <w:lastRenderedPageBreak/>
        <w:t>Résumé des Spécifications Techniques</w:t>
      </w:r>
    </w:p>
    <w:p w14:paraId="28897E36" w14:textId="77777777" w:rsidR="00E34762" w:rsidRPr="00396D39" w:rsidRDefault="00E34762" w:rsidP="00E34762">
      <w:pPr>
        <w:spacing w:after="200"/>
        <w:jc w:val="both"/>
        <w:rPr>
          <w:b/>
        </w:rPr>
      </w:pPr>
      <w:r w:rsidRPr="00396D39">
        <w:rPr>
          <w:b/>
          <w:iCs/>
        </w:rPr>
        <w:t>Les Fournitures devront être conformes aux spécifications et normes suivantes.</w:t>
      </w:r>
    </w:p>
    <w:p w14:paraId="3DBBB549" w14:textId="1D621056" w:rsidR="00E34762" w:rsidRPr="00715E17" w:rsidRDefault="00E34762" w:rsidP="00E34762">
      <w:pPr>
        <w:pStyle w:val="Paragraphedeliste"/>
        <w:numPr>
          <w:ilvl w:val="0"/>
          <w:numId w:val="131"/>
        </w:numPr>
        <w:rPr>
          <w:rFonts w:ascii="Footlight MT Light" w:hAnsi="Footlight MT Light" w:cs="Verdana"/>
          <w:b/>
          <w:bCs/>
          <w:sz w:val="26"/>
          <w:szCs w:val="26"/>
          <w:u w:val="single"/>
        </w:rPr>
      </w:pPr>
      <w:r w:rsidRPr="00396D39">
        <w:rPr>
          <w:rFonts w:ascii="Footlight MT Light" w:hAnsi="Footlight MT Light" w:cs="Verdana"/>
          <w:b/>
          <w:bCs/>
          <w:sz w:val="26"/>
          <w:szCs w:val="26"/>
          <w:u w:val="single"/>
        </w:rPr>
        <w:t xml:space="preserve">Lot </w:t>
      </w:r>
      <w:r w:rsidR="000D6CB9">
        <w:rPr>
          <w:rFonts w:ascii="Footlight MT Light" w:hAnsi="Footlight MT Light" w:cs="Verdana"/>
          <w:b/>
          <w:bCs/>
          <w:sz w:val="26"/>
          <w:szCs w:val="26"/>
          <w:u w:val="single"/>
        </w:rPr>
        <w:t>3</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Pr="00835B4A">
        <w:rPr>
          <w:rFonts w:ascii="Footlight MT Light" w:hAnsi="Footlight MT Light" w:cs="Verdana"/>
          <w:bCs/>
          <w:szCs w:val="24"/>
        </w:rPr>
        <w:t xml:space="preserve">Fourniture </w:t>
      </w:r>
      <w:r w:rsidRPr="001408E7">
        <w:rPr>
          <w:rFonts w:ascii="Footlight MT Light" w:hAnsi="Footlight MT Light" w:cs="Verdana"/>
          <w:bCs/>
          <w:szCs w:val="24"/>
        </w:rPr>
        <w:t>de pneumatiques</w:t>
      </w:r>
      <w:r w:rsidRPr="00835B4A">
        <w:rPr>
          <w:rFonts w:ascii="Footlight MT Light" w:hAnsi="Footlight MT Light" w:cs="Verdana"/>
          <w:bCs/>
          <w:szCs w:val="24"/>
        </w:rPr>
        <w:t xml:space="preserve"> destinés</w:t>
      </w:r>
      <w:r w:rsidR="00A11CF4">
        <w:rPr>
          <w:rFonts w:ascii="Footlight MT Light" w:hAnsi="Footlight MT Light" w:cs="Verdana"/>
          <w:bCs/>
          <w:szCs w:val="24"/>
        </w:rPr>
        <w:t xml:space="preserve"> à la</w:t>
      </w:r>
      <w:r w:rsidRPr="00835B4A">
        <w:rPr>
          <w:rFonts w:ascii="Footlight MT Light" w:hAnsi="Footlight MT Light" w:cs="Verdana"/>
          <w:bCs/>
          <w:szCs w:val="24"/>
        </w:rPr>
        <w:t xml:space="preserve"> </w:t>
      </w:r>
      <w:r w:rsidR="00A11CF4" w:rsidRPr="00715E17">
        <w:rPr>
          <w:rFonts w:ascii="Footlight MT Light" w:hAnsi="Footlight MT Light" w:cs="Verdana"/>
          <w:b/>
          <w:bCs/>
          <w:sz w:val="26"/>
          <w:szCs w:val="26"/>
        </w:rPr>
        <w:t>DNPSES</w:t>
      </w:r>
    </w:p>
    <w:p w14:paraId="652678ED" w14:textId="77777777" w:rsidR="00E34762" w:rsidRPr="00396D39" w:rsidRDefault="00E34762" w:rsidP="00E34762">
      <w:pPr>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E34762" w:rsidRPr="00752AC3" w14:paraId="52A63E44" w14:textId="77777777" w:rsidTr="00970C7E">
        <w:trPr>
          <w:cantSplit/>
          <w:trHeight w:val="789"/>
          <w:jc w:val="center"/>
        </w:trPr>
        <w:tc>
          <w:tcPr>
            <w:tcW w:w="927" w:type="dxa"/>
            <w:tcBorders>
              <w:top w:val="double" w:sz="4" w:space="0" w:color="auto"/>
            </w:tcBorders>
            <w:vAlign w:val="center"/>
          </w:tcPr>
          <w:p w14:paraId="0FF9F9E9"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03F52302"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6E4CC284"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11CF240A"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E34762" w:rsidRPr="00752AC3" w14:paraId="42513EC3" w14:textId="77777777" w:rsidTr="00970C7E">
        <w:trPr>
          <w:cantSplit/>
          <w:trHeight w:val="467"/>
          <w:jc w:val="center"/>
        </w:trPr>
        <w:tc>
          <w:tcPr>
            <w:tcW w:w="11417" w:type="dxa"/>
            <w:gridSpan w:val="4"/>
            <w:tcBorders>
              <w:top w:val="double" w:sz="4" w:space="0" w:color="auto"/>
            </w:tcBorders>
            <w:vAlign w:val="center"/>
          </w:tcPr>
          <w:p w14:paraId="4EAF9E1B" w14:textId="04776FB8" w:rsidR="00E34762" w:rsidRPr="00715E17" w:rsidRDefault="00715E17" w:rsidP="00970C7E">
            <w:pPr>
              <w:jc w:val="center"/>
              <w:rPr>
                <w:b/>
                <w:bCs/>
              </w:rPr>
            </w:pPr>
            <w:r w:rsidRPr="00715E17">
              <w:rPr>
                <w:rFonts w:ascii="Footlight MT Light" w:hAnsi="Footlight MT Light" w:cs="Verdana"/>
                <w:b/>
                <w:bCs/>
                <w:sz w:val="26"/>
                <w:szCs w:val="26"/>
              </w:rPr>
              <w:t>DNPSES</w:t>
            </w:r>
          </w:p>
        </w:tc>
      </w:tr>
      <w:tr w:rsidR="00E34762" w:rsidRPr="00752AC3" w14:paraId="20C92A00" w14:textId="77777777" w:rsidTr="00970C7E">
        <w:trPr>
          <w:cantSplit/>
          <w:trHeight w:val="337"/>
          <w:jc w:val="center"/>
        </w:trPr>
        <w:tc>
          <w:tcPr>
            <w:tcW w:w="927" w:type="dxa"/>
            <w:vAlign w:val="center"/>
          </w:tcPr>
          <w:p w14:paraId="316FC099"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73C7F08" w14:textId="3F14640A" w:rsidR="00E34762" w:rsidRPr="00752AC3" w:rsidRDefault="00E34762" w:rsidP="00970C7E">
            <w:pPr>
              <w:rPr>
                <w:rFonts w:ascii="Footlight MT Light" w:hAnsi="Footlight MT Light" w:cs="Arial"/>
                <w:szCs w:val="22"/>
              </w:rPr>
            </w:pPr>
            <w:r w:rsidRPr="00752AC3">
              <w:rPr>
                <w:rFonts w:ascii="Footlight MT Light" w:hAnsi="Footlight MT Light"/>
              </w:rPr>
              <w:t>Pneu 2</w:t>
            </w:r>
            <w:r w:rsidR="00E80C84">
              <w:rPr>
                <w:rFonts w:ascii="Footlight MT Light" w:hAnsi="Footlight MT Light"/>
              </w:rPr>
              <w:t>55</w:t>
            </w:r>
            <w:r w:rsidRPr="00752AC3">
              <w:rPr>
                <w:rFonts w:ascii="Footlight MT Light" w:hAnsi="Footlight MT Light"/>
              </w:rPr>
              <w:t>/</w:t>
            </w:r>
            <w:r w:rsidR="00E80C84">
              <w:rPr>
                <w:rFonts w:ascii="Footlight MT Light" w:hAnsi="Footlight MT Light"/>
              </w:rPr>
              <w:t>7</w:t>
            </w:r>
            <w:r w:rsidRPr="00752AC3">
              <w:rPr>
                <w:rFonts w:ascii="Footlight MT Light" w:hAnsi="Footlight MT Light"/>
              </w:rPr>
              <w:t xml:space="preserve">0/16 avec chambre à air ou Tubeless  </w:t>
            </w:r>
          </w:p>
        </w:tc>
        <w:tc>
          <w:tcPr>
            <w:tcW w:w="2552" w:type="dxa"/>
          </w:tcPr>
          <w:p w14:paraId="56E21A64"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3B1B48EB" w14:textId="77777777" w:rsidR="00E34762" w:rsidRPr="00752AC3" w:rsidRDefault="00E34762" w:rsidP="00970C7E">
            <w:pPr>
              <w:jc w:val="center"/>
            </w:pPr>
          </w:p>
        </w:tc>
      </w:tr>
      <w:tr w:rsidR="00E80C84" w:rsidRPr="00752AC3" w14:paraId="4C749E78" w14:textId="77777777" w:rsidTr="00970C7E">
        <w:trPr>
          <w:cantSplit/>
          <w:trHeight w:val="337"/>
          <w:jc w:val="center"/>
        </w:trPr>
        <w:tc>
          <w:tcPr>
            <w:tcW w:w="927" w:type="dxa"/>
            <w:vAlign w:val="center"/>
          </w:tcPr>
          <w:p w14:paraId="6F64C3AB"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07B36DD0" w14:textId="20EB5A93" w:rsidR="00E80C84" w:rsidRPr="00752AC3" w:rsidRDefault="00E80C84" w:rsidP="00E80C84">
            <w:pPr>
              <w:rPr>
                <w:rFonts w:ascii="Footlight MT Light" w:hAnsi="Footlight MT Light"/>
              </w:rPr>
            </w:pPr>
            <w:r w:rsidRPr="00752AC3">
              <w:rPr>
                <w:rFonts w:ascii="Footlight MT Light" w:hAnsi="Footlight MT Light"/>
              </w:rPr>
              <w:t>Pneu 2</w:t>
            </w:r>
            <w:r>
              <w:rPr>
                <w:rFonts w:ascii="Footlight MT Light" w:hAnsi="Footlight MT Light"/>
              </w:rPr>
              <w:t>6</w:t>
            </w:r>
            <w:r w:rsidRPr="00752AC3">
              <w:rPr>
                <w:rFonts w:ascii="Footlight MT Light" w:hAnsi="Footlight MT Light"/>
              </w:rPr>
              <w:t>5/</w:t>
            </w:r>
            <w:r>
              <w:rPr>
                <w:rFonts w:ascii="Footlight MT Light" w:hAnsi="Footlight MT Light"/>
              </w:rPr>
              <w:t>65</w:t>
            </w:r>
            <w:r w:rsidRPr="00752AC3">
              <w:rPr>
                <w:rFonts w:ascii="Footlight MT Light" w:hAnsi="Footlight MT Light"/>
              </w:rPr>
              <w:t>/1</w:t>
            </w:r>
            <w:r>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09886D41" w14:textId="7D094BD0" w:rsidR="00E80C84" w:rsidRPr="00752AC3" w:rsidRDefault="00E80C84" w:rsidP="00E80C84">
            <w:pPr>
              <w:jc w:val="center"/>
            </w:pPr>
            <w:r w:rsidRPr="00752AC3">
              <w:t>Qualité supérieure</w:t>
            </w:r>
          </w:p>
        </w:tc>
        <w:tc>
          <w:tcPr>
            <w:tcW w:w="2552" w:type="dxa"/>
          </w:tcPr>
          <w:p w14:paraId="51D3FBED" w14:textId="77777777" w:rsidR="00E80C84" w:rsidRPr="00752AC3" w:rsidRDefault="00E80C84" w:rsidP="00E80C84">
            <w:pPr>
              <w:jc w:val="center"/>
            </w:pPr>
          </w:p>
        </w:tc>
      </w:tr>
      <w:tr w:rsidR="00E80C84" w:rsidRPr="00752AC3" w14:paraId="42153F7E" w14:textId="77777777" w:rsidTr="00970C7E">
        <w:trPr>
          <w:cantSplit/>
          <w:trHeight w:val="337"/>
          <w:jc w:val="center"/>
        </w:trPr>
        <w:tc>
          <w:tcPr>
            <w:tcW w:w="927" w:type="dxa"/>
            <w:vAlign w:val="center"/>
          </w:tcPr>
          <w:p w14:paraId="723B0AAC"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E15623E" w14:textId="68AE6BA9" w:rsidR="00E80C84" w:rsidRPr="00752AC3" w:rsidRDefault="00E80C84" w:rsidP="00E80C84">
            <w:pPr>
              <w:rPr>
                <w:rFonts w:ascii="Footlight MT Light" w:hAnsi="Footlight MT Light"/>
              </w:rPr>
            </w:pPr>
            <w:r w:rsidRPr="00752AC3">
              <w:rPr>
                <w:rFonts w:ascii="Footlight MT Light" w:hAnsi="Footlight MT Light"/>
              </w:rPr>
              <w:t xml:space="preserve">Pneu 205/80/16 avec chambre à air ou Tubeless  </w:t>
            </w:r>
          </w:p>
        </w:tc>
        <w:tc>
          <w:tcPr>
            <w:tcW w:w="2552" w:type="dxa"/>
          </w:tcPr>
          <w:p w14:paraId="7566C4CE" w14:textId="06653167" w:rsidR="00E80C84" w:rsidRPr="00752AC3" w:rsidRDefault="00E80C84" w:rsidP="00E80C84">
            <w:pPr>
              <w:jc w:val="center"/>
            </w:pPr>
            <w:r w:rsidRPr="00752AC3">
              <w:t>Qualité supérieure</w:t>
            </w:r>
          </w:p>
        </w:tc>
        <w:tc>
          <w:tcPr>
            <w:tcW w:w="2552" w:type="dxa"/>
          </w:tcPr>
          <w:p w14:paraId="0298FC57" w14:textId="77777777" w:rsidR="00E80C84" w:rsidRPr="00752AC3" w:rsidRDefault="00E80C84" w:rsidP="00E80C84">
            <w:pPr>
              <w:jc w:val="center"/>
            </w:pPr>
          </w:p>
        </w:tc>
      </w:tr>
      <w:tr w:rsidR="00E34762" w:rsidRPr="00752AC3" w14:paraId="2D4965DD" w14:textId="77777777" w:rsidTr="00970C7E">
        <w:trPr>
          <w:cantSplit/>
          <w:trHeight w:val="145"/>
          <w:jc w:val="center"/>
        </w:trPr>
        <w:tc>
          <w:tcPr>
            <w:tcW w:w="927" w:type="dxa"/>
            <w:vAlign w:val="center"/>
          </w:tcPr>
          <w:p w14:paraId="605D188A"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E835E77" w14:textId="26F20A10" w:rsidR="00E34762" w:rsidRPr="00752AC3" w:rsidRDefault="00E34762" w:rsidP="00970C7E">
            <w:pPr>
              <w:rPr>
                <w:rFonts w:ascii="Footlight MT Light" w:hAnsi="Footlight MT Light" w:cs="Arial"/>
                <w:szCs w:val="22"/>
              </w:rPr>
            </w:pPr>
            <w:r w:rsidRPr="00752AC3">
              <w:rPr>
                <w:rFonts w:ascii="Footlight MT Light" w:hAnsi="Footlight MT Light"/>
              </w:rPr>
              <w:t>Pneu 2</w:t>
            </w:r>
            <w:r w:rsidR="00E80C84">
              <w:rPr>
                <w:rFonts w:ascii="Footlight MT Light" w:hAnsi="Footlight MT Light"/>
              </w:rPr>
              <w:t>8</w:t>
            </w:r>
            <w:r w:rsidRPr="00752AC3">
              <w:rPr>
                <w:rFonts w:ascii="Footlight MT Light" w:hAnsi="Footlight MT Light"/>
              </w:rPr>
              <w:t>5/</w:t>
            </w:r>
            <w:r w:rsidR="00E80C84">
              <w:rPr>
                <w:rFonts w:ascii="Footlight MT Light" w:hAnsi="Footlight MT Light"/>
              </w:rPr>
              <w:t>65</w:t>
            </w:r>
            <w:r w:rsidRPr="00752AC3">
              <w:rPr>
                <w:rFonts w:ascii="Footlight MT Light" w:hAnsi="Footlight MT Light"/>
              </w:rPr>
              <w:t>/1</w:t>
            </w:r>
            <w:r w:rsidR="00E80C84">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40CBF07E"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6AD5F5F3" w14:textId="77777777" w:rsidR="00E34762" w:rsidRPr="00752AC3" w:rsidRDefault="00E34762" w:rsidP="00970C7E">
            <w:pPr>
              <w:jc w:val="center"/>
            </w:pPr>
          </w:p>
        </w:tc>
      </w:tr>
    </w:tbl>
    <w:p w14:paraId="0BB0F01B" w14:textId="77777777" w:rsidR="00E34762" w:rsidRPr="00396D39" w:rsidRDefault="00E34762" w:rsidP="00E34762">
      <w:pPr>
        <w:tabs>
          <w:tab w:val="right" w:pos="4140"/>
          <w:tab w:val="left" w:pos="4500"/>
          <w:tab w:val="right" w:pos="9000"/>
        </w:tabs>
        <w:jc w:val="both"/>
      </w:pPr>
    </w:p>
    <w:p w14:paraId="1DF7ED0A" w14:textId="77777777" w:rsidR="00E34762" w:rsidRPr="00396D39" w:rsidRDefault="00E34762" w:rsidP="00E34762">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4B4D5912" w14:textId="77777777" w:rsidR="00E34762" w:rsidRPr="00396D39" w:rsidRDefault="00E34762" w:rsidP="00E34762">
      <w:pPr>
        <w:tabs>
          <w:tab w:val="right" w:pos="4140"/>
          <w:tab w:val="left" w:pos="4500"/>
          <w:tab w:val="right" w:pos="9000"/>
        </w:tabs>
        <w:jc w:val="both"/>
        <w:rPr>
          <w:b/>
        </w:rPr>
      </w:pPr>
      <w:r w:rsidRPr="00396D39">
        <w:rPr>
          <w:bCs/>
        </w:rPr>
        <w:t xml:space="preserve">Date </w:t>
      </w:r>
      <w:r w:rsidRPr="00396D39">
        <w:rPr>
          <w:bCs/>
          <w:i/>
          <w:iCs/>
        </w:rPr>
        <w:t>[Insérer la date]</w:t>
      </w:r>
    </w:p>
    <w:p w14:paraId="43BCF9D8" w14:textId="77777777" w:rsidR="00E34762" w:rsidRDefault="00E34762" w:rsidP="00983E0A">
      <w:pPr>
        <w:tabs>
          <w:tab w:val="right" w:pos="4140"/>
          <w:tab w:val="left" w:pos="4500"/>
          <w:tab w:val="right" w:pos="9000"/>
        </w:tabs>
        <w:jc w:val="both"/>
        <w:rPr>
          <w:b/>
        </w:rPr>
      </w:pPr>
    </w:p>
    <w:p w14:paraId="06EAA3BC" w14:textId="77777777" w:rsidR="00972898" w:rsidRDefault="00972898" w:rsidP="00983E0A">
      <w:pPr>
        <w:tabs>
          <w:tab w:val="right" w:pos="4140"/>
          <w:tab w:val="left" w:pos="4500"/>
          <w:tab w:val="right" w:pos="9000"/>
        </w:tabs>
        <w:jc w:val="both"/>
        <w:rPr>
          <w:b/>
        </w:rPr>
      </w:pPr>
    </w:p>
    <w:p w14:paraId="7298175F" w14:textId="77777777" w:rsidR="00972898" w:rsidRDefault="00972898" w:rsidP="00983E0A">
      <w:pPr>
        <w:tabs>
          <w:tab w:val="right" w:pos="4140"/>
          <w:tab w:val="left" w:pos="4500"/>
          <w:tab w:val="right" w:pos="9000"/>
        </w:tabs>
        <w:jc w:val="both"/>
        <w:rPr>
          <w:b/>
        </w:rPr>
      </w:pPr>
    </w:p>
    <w:p w14:paraId="4FC57A91" w14:textId="77777777" w:rsidR="00972898" w:rsidRDefault="00972898" w:rsidP="00983E0A">
      <w:pPr>
        <w:tabs>
          <w:tab w:val="right" w:pos="4140"/>
          <w:tab w:val="left" w:pos="4500"/>
          <w:tab w:val="right" w:pos="9000"/>
        </w:tabs>
        <w:jc w:val="both"/>
        <w:rPr>
          <w:b/>
        </w:rPr>
      </w:pPr>
    </w:p>
    <w:p w14:paraId="65FBEB9C" w14:textId="77777777" w:rsidR="00972898" w:rsidRDefault="00972898" w:rsidP="00983E0A">
      <w:pPr>
        <w:tabs>
          <w:tab w:val="right" w:pos="4140"/>
          <w:tab w:val="left" w:pos="4500"/>
          <w:tab w:val="right" w:pos="9000"/>
        </w:tabs>
        <w:jc w:val="both"/>
        <w:rPr>
          <w:b/>
        </w:rPr>
      </w:pPr>
    </w:p>
    <w:p w14:paraId="4784BDEE" w14:textId="77777777" w:rsidR="00395723" w:rsidRDefault="00395723" w:rsidP="00983E0A">
      <w:pPr>
        <w:tabs>
          <w:tab w:val="right" w:pos="4140"/>
          <w:tab w:val="left" w:pos="4500"/>
          <w:tab w:val="right" w:pos="9000"/>
        </w:tabs>
        <w:jc w:val="both"/>
        <w:rPr>
          <w:b/>
        </w:rPr>
      </w:pPr>
    </w:p>
    <w:p w14:paraId="58B898A7" w14:textId="77777777" w:rsidR="00395723" w:rsidRDefault="00395723" w:rsidP="00983E0A">
      <w:pPr>
        <w:tabs>
          <w:tab w:val="right" w:pos="4140"/>
          <w:tab w:val="left" w:pos="4500"/>
          <w:tab w:val="right" w:pos="9000"/>
        </w:tabs>
        <w:jc w:val="both"/>
        <w:rPr>
          <w:b/>
        </w:rPr>
      </w:pPr>
    </w:p>
    <w:p w14:paraId="721E8FD1" w14:textId="77777777" w:rsidR="00395723" w:rsidRDefault="00395723" w:rsidP="00983E0A">
      <w:pPr>
        <w:tabs>
          <w:tab w:val="right" w:pos="4140"/>
          <w:tab w:val="left" w:pos="4500"/>
          <w:tab w:val="right" w:pos="9000"/>
        </w:tabs>
        <w:jc w:val="both"/>
        <w:rPr>
          <w:b/>
        </w:rPr>
      </w:pPr>
    </w:p>
    <w:p w14:paraId="65E95730" w14:textId="77777777" w:rsidR="00395723" w:rsidRDefault="00395723" w:rsidP="00983E0A">
      <w:pPr>
        <w:tabs>
          <w:tab w:val="right" w:pos="4140"/>
          <w:tab w:val="left" w:pos="4500"/>
          <w:tab w:val="right" w:pos="9000"/>
        </w:tabs>
        <w:jc w:val="both"/>
        <w:rPr>
          <w:b/>
        </w:rPr>
      </w:pPr>
    </w:p>
    <w:p w14:paraId="214BB71C" w14:textId="77777777" w:rsidR="00395723" w:rsidRDefault="00395723" w:rsidP="00983E0A">
      <w:pPr>
        <w:tabs>
          <w:tab w:val="right" w:pos="4140"/>
          <w:tab w:val="left" w:pos="4500"/>
          <w:tab w:val="right" w:pos="9000"/>
        </w:tabs>
        <w:jc w:val="both"/>
        <w:rPr>
          <w:b/>
        </w:rPr>
      </w:pPr>
    </w:p>
    <w:p w14:paraId="06A6688A" w14:textId="77777777" w:rsidR="00395723" w:rsidRDefault="00395723" w:rsidP="00983E0A">
      <w:pPr>
        <w:tabs>
          <w:tab w:val="right" w:pos="4140"/>
          <w:tab w:val="left" w:pos="4500"/>
          <w:tab w:val="right" w:pos="9000"/>
        </w:tabs>
        <w:jc w:val="both"/>
        <w:rPr>
          <w:b/>
        </w:rPr>
      </w:pPr>
    </w:p>
    <w:p w14:paraId="16F48D85" w14:textId="77777777" w:rsidR="00395723" w:rsidRDefault="00395723" w:rsidP="00983E0A">
      <w:pPr>
        <w:tabs>
          <w:tab w:val="right" w:pos="4140"/>
          <w:tab w:val="left" w:pos="4500"/>
          <w:tab w:val="right" w:pos="9000"/>
        </w:tabs>
        <w:jc w:val="both"/>
        <w:rPr>
          <w:b/>
        </w:rPr>
      </w:pPr>
    </w:p>
    <w:p w14:paraId="1204BB0F" w14:textId="77777777" w:rsidR="00395723" w:rsidRDefault="00395723" w:rsidP="00983E0A">
      <w:pPr>
        <w:tabs>
          <w:tab w:val="right" w:pos="4140"/>
          <w:tab w:val="left" w:pos="4500"/>
          <w:tab w:val="right" w:pos="9000"/>
        </w:tabs>
        <w:jc w:val="both"/>
        <w:rPr>
          <w:b/>
        </w:rPr>
      </w:pPr>
    </w:p>
    <w:p w14:paraId="5415E751" w14:textId="77777777" w:rsidR="00395723" w:rsidRDefault="00395723" w:rsidP="00983E0A">
      <w:pPr>
        <w:tabs>
          <w:tab w:val="right" w:pos="4140"/>
          <w:tab w:val="left" w:pos="4500"/>
          <w:tab w:val="right" w:pos="9000"/>
        </w:tabs>
        <w:jc w:val="both"/>
        <w:rPr>
          <w:b/>
        </w:rPr>
      </w:pPr>
    </w:p>
    <w:p w14:paraId="31DB115C" w14:textId="77777777" w:rsidR="00395723" w:rsidRDefault="00395723" w:rsidP="00983E0A">
      <w:pPr>
        <w:tabs>
          <w:tab w:val="right" w:pos="4140"/>
          <w:tab w:val="left" w:pos="4500"/>
          <w:tab w:val="right" w:pos="9000"/>
        </w:tabs>
        <w:jc w:val="both"/>
        <w:rPr>
          <w:b/>
        </w:rPr>
      </w:pPr>
    </w:p>
    <w:p w14:paraId="6E8114D2" w14:textId="77777777" w:rsidR="00E80C84" w:rsidRDefault="00E80C84" w:rsidP="00983E0A">
      <w:pPr>
        <w:tabs>
          <w:tab w:val="right" w:pos="4140"/>
          <w:tab w:val="left" w:pos="4500"/>
          <w:tab w:val="right" w:pos="9000"/>
        </w:tabs>
        <w:jc w:val="both"/>
        <w:rPr>
          <w:b/>
        </w:rPr>
      </w:pPr>
    </w:p>
    <w:p w14:paraId="0CAA5CC0" w14:textId="77777777" w:rsidR="00E80C84" w:rsidRDefault="00E80C84" w:rsidP="00983E0A">
      <w:pPr>
        <w:tabs>
          <w:tab w:val="right" w:pos="4140"/>
          <w:tab w:val="left" w:pos="4500"/>
          <w:tab w:val="right" w:pos="9000"/>
        </w:tabs>
        <w:jc w:val="both"/>
        <w:rPr>
          <w:b/>
        </w:rPr>
      </w:pPr>
    </w:p>
    <w:p w14:paraId="7F5CF61F" w14:textId="77777777" w:rsidR="00E80C84" w:rsidRDefault="00E80C84" w:rsidP="00983E0A">
      <w:pPr>
        <w:tabs>
          <w:tab w:val="right" w:pos="4140"/>
          <w:tab w:val="left" w:pos="4500"/>
          <w:tab w:val="right" w:pos="9000"/>
        </w:tabs>
        <w:jc w:val="both"/>
        <w:rPr>
          <w:b/>
        </w:rPr>
      </w:pPr>
    </w:p>
    <w:p w14:paraId="3CDFA41D" w14:textId="77777777" w:rsidR="00E80C84" w:rsidRDefault="00E80C84" w:rsidP="00983E0A">
      <w:pPr>
        <w:tabs>
          <w:tab w:val="right" w:pos="4140"/>
          <w:tab w:val="left" w:pos="4500"/>
          <w:tab w:val="right" w:pos="9000"/>
        </w:tabs>
        <w:jc w:val="both"/>
        <w:rPr>
          <w:b/>
        </w:rPr>
      </w:pPr>
    </w:p>
    <w:p w14:paraId="3FA3575E" w14:textId="77777777" w:rsidR="00E80C84" w:rsidRDefault="00E80C84" w:rsidP="00983E0A">
      <w:pPr>
        <w:tabs>
          <w:tab w:val="right" w:pos="4140"/>
          <w:tab w:val="left" w:pos="4500"/>
          <w:tab w:val="right" w:pos="9000"/>
        </w:tabs>
        <w:jc w:val="both"/>
        <w:rPr>
          <w:b/>
        </w:rPr>
      </w:pPr>
    </w:p>
    <w:p w14:paraId="6C90AAD4" w14:textId="77777777" w:rsidR="00E80C84" w:rsidRDefault="00E80C84" w:rsidP="00983E0A">
      <w:pPr>
        <w:tabs>
          <w:tab w:val="right" w:pos="4140"/>
          <w:tab w:val="left" w:pos="4500"/>
          <w:tab w:val="right" w:pos="9000"/>
        </w:tabs>
        <w:jc w:val="both"/>
        <w:rPr>
          <w:b/>
        </w:rPr>
      </w:pPr>
    </w:p>
    <w:p w14:paraId="7D4FE7E3" w14:textId="77777777" w:rsidR="00E80C84" w:rsidRDefault="00E80C84" w:rsidP="00983E0A">
      <w:pPr>
        <w:tabs>
          <w:tab w:val="right" w:pos="4140"/>
          <w:tab w:val="left" w:pos="4500"/>
          <w:tab w:val="right" w:pos="9000"/>
        </w:tabs>
        <w:jc w:val="both"/>
        <w:rPr>
          <w:b/>
        </w:rPr>
      </w:pPr>
    </w:p>
    <w:p w14:paraId="2CA20CE8" w14:textId="77777777" w:rsidR="00E80C84" w:rsidRDefault="00E80C84" w:rsidP="00983E0A">
      <w:pPr>
        <w:tabs>
          <w:tab w:val="right" w:pos="4140"/>
          <w:tab w:val="left" w:pos="4500"/>
          <w:tab w:val="right" w:pos="9000"/>
        </w:tabs>
        <w:jc w:val="both"/>
        <w:rPr>
          <w:b/>
        </w:rPr>
      </w:pPr>
    </w:p>
    <w:p w14:paraId="2C4E66F0" w14:textId="77777777" w:rsidR="00E80C84" w:rsidRDefault="00E80C84" w:rsidP="00983E0A">
      <w:pPr>
        <w:tabs>
          <w:tab w:val="right" w:pos="4140"/>
          <w:tab w:val="left" w:pos="4500"/>
          <w:tab w:val="right" w:pos="9000"/>
        </w:tabs>
        <w:jc w:val="both"/>
        <w:rPr>
          <w:b/>
        </w:rPr>
      </w:pPr>
    </w:p>
    <w:p w14:paraId="7F27A729" w14:textId="77777777" w:rsidR="00E80C84" w:rsidRDefault="00E80C84" w:rsidP="00983E0A">
      <w:pPr>
        <w:tabs>
          <w:tab w:val="right" w:pos="4140"/>
          <w:tab w:val="left" w:pos="4500"/>
          <w:tab w:val="right" w:pos="9000"/>
        </w:tabs>
        <w:jc w:val="both"/>
        <w:rPr>
          <w:b/>
        </w:rPr>
      </w:pPr>
    </w:p>
    <w:p w14:paraId="764CF9FA" w14:textId="77777777" w:rsidR="00395723" w:rsidRDefault="00395723" w:rsidP="00983E0A">
      <w:pPr>
        <w:tabs>
          <w:tab w:val="right" w:pos="4140"/>
          <w:tab w:val="left" w:pos="4500"/>
          <w:tab w:val="right" w:pos="9000"/>
        </w:tabs>
        <w:jc w:val="both"/>
        <w:rPr>
          <w:b/>
        </w:rPr>
      </w:pPr>
    </w:p>
    <w:p w14:paraId="74F5CF15" w14:textId="77777777" w:rsidR="00395723" w:rsidRDefault="00395723" w:rsidP="00983E0A">
      <w:pPr>
        <w:tabs>
          <w:tab w:val="right" w:pos="4140"/>
          <w:tab w:val="left" w:pos="4500"/>
          <w:tab w:val="right" w:pos="9000"/>
        </w:tabs>
        <w:jc w:val="both"/>
        <w:rPr>
          <w:b/>
        </w:rPr>
      </w:pPr>
    </w:p>
    <w:p w14:paraId="13CB3E1C" w14:textId="77777777" w:rsidR="00395723" w:rsidRDefault="00395723" w:rsidP="00983E0A">
      <w:pPr>
        <w:tabs>
          <w:tab w:val="right" w:pos="4140"/>
          <w:tab w:val="left" w:pos="4500"/>
          <w:tab w:val="right" w:pos="9000"/>
        </w:tabs>
        <w:jc w:val="both"/>
        <w:rPr>
          <w:b/>
        </w:rPr>
      </w:pPr>
    </w:p>
    <w:p w14:paraId="4ADA39E6" w14:textId="77777777" w:rsidR="00395723" w:rsidRDefault="00395723" w:rsidP="00983E0A">
      <w:pPr>
        <w:tabs>
          <w:tab w:val="right" w:pos="4140"/>
          <w:tab w:val="left" w:pos="4500"/>
          <w:tab w:val="right" w:pos="9000"/>
        </w:tabs>
        <w:jc w:val="both"/>
        <w:rPr>
          <w:b/>
        </w:rPr>
      </w:pPr>
    </w:p>
    <w:p w14:paraId="612F89F1" w14:textId="77777777" w:rsidR="00E34762" w:rsidRPr="00396D39" w:rsidRDefault="00E34762" w:rsidP="00E34762">
      <w:pPr>
        <w:spacing w:after="200"/>
        <w:jc w:val="both"/>
        <w:rPr>
          <w:b/>
          <w:iCs/>
        </w:rPr>
      </w:pPr>
      <w:r w:rsidRPr="00396D39">
        <w:rPr>
          <w:b/>
          <w:iCs/>
        </w:rPr>
        <w:lastRenderedPageBreak/>
        <w:t>Résumé des Spécifications Techniques</w:t>
      </w:r>
    </w:p>
    <w:p w14:paraId="77CBCB5F" w14:textId="77777777" w:rsidR="00E34762" w:rsidRPr="00396D39" w:rsidRDefault="00E34762" w:rsidP="00E34762">
      <w:pPr>
        <w:spacing w:after="200"/>
        <w:jc w:val="both"/>
        <w:rPr>
          <w:b/>
        </w:rPr>
      </w:pPr>
      <w:r w:rsidRPr="00396D39">
        <w:rPr>
          <w:b/>
          <w:iCs/>
        </w:rPr>
        <w:t>Les Fournitures devront être conformes aux spécifications et normes suivantes.</w:t>
      </w:r>
    </w:p>
    <w:p w14:paraId="60460022" w14:textId="58F8FB4F" w:rsidR="00E34762" w:rsidRPr="00715E17" w:rsidRDefault="00E34762" w:rsidP="00E34762">
      <w:pPr>
        <w:pStyle w:val="Paragraphedeliste"/>
        <w:numPr>
          <w:ilvl w:val="0"/>
          <w:numId w:val="131"/>
        </w:numPr>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0D6CB9">
        <w:rPr>
          <w:rFonts w:ascii="Footlight MT Light" w:hAnsi="Footlight MT Light" w:cs="Verdana"/>
          <w:b/>
          <w:bCs/>
          <w:sz w:val="26"/>
          <w:szCs w:val="26"/>
          <w:u w:val="single"/>
        </w:rPr>
        <w:t>4</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Pr="00835B4A">
        <w:rPr>
          <w:rFonts w:ascii="Footlight MT Light" w:hAnsi="Footlight MT Light" w:cs="Verdana"/>
          <w:bCs/>
          <w:szCs w:val="24"/>
        </w:rPr>
        <w:t xml:space="preserve">Fourniture </w:t>
      </w:r>
      <w:r w:rsidRPr="001408E7">
        <w:rPr>
          <w:rFonts w:ascii="Footlight MT Light" w:hAnsi="Footlight MT Light" w:cs="Verdana"/>
          <w:bCs/>
          <w:szCs w:val="24"/>
        </w:rPr>
        <w:t>de pneumatiques</w:t>
      </w:r>
      <w:r w:rsidRPr="00835B4A">
        <w:rPr>
          <w:rFonts w:ascii="Footlight MT Light" w:hAnsi="Footlight MT Light" w:cs="Verdana"/>
          <w:bCs/>
          <w:szCs w:val="24"/>
        </w:rPr>
        <w:t xml:space="preserve"> destinés </w:t>
      </w:r>
      <w:r w:rsidR="000D6CB9">
        <w:rPr>
          <w:rFonts w:ascii="Footlight MT Light" w:hAnsi="Footlight MT Light" w:cs="Verdana"/>
          <w:bCs/>
          <w:szCs w:val="24"/>
        </w:rPr>
        <w:t xml:space="preserve">à la </w:t>
      </w:r>
      <w:r w:rsidR="000D6CB9" w:rsidRPr="00715E17">
        <w:rPr>
          <w:rFonts w:ascii="Footlight MT Light" w:hAnsi="Footlight MT Light" w:cs="Verdana"/>
          <w:b/>
          <w:bCs/>
          <w:sz w:val="26"/>
          <w:szCs w:val="26"/>
        </w:rPr>
        <w:t>DNDS</w:t>
      </w:r>
    </w:p>
    <w:p w14:paraId="788005AB" w14:textId="77777777" w:rsidR="00E34762" w:rsidRPr="00396D39" w:rsidRDefault="00E34762" w:rsidP="00E34762">
      <w:pPr>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E34762" w:rsidRPr="00752AC3" w14:paraId="7E6DBC72" w14:textId="77777777" w:rsidTr="00970C7E">
        <w:trPr>
          <w:cantSplit/>
          <w:trHeight w:val="789"/>
          <w:jc w:val="center"/>
        </w:trPr>
        <w:tc>
          <w:tcPr>
            <w:tcW w:w="927" w:type="dxa"/>
            <w:tcBorders>
              <w:top w:val="double" w:sz="4" w:space="0" w:color="auto"/>
            </w:tcBorders>
            <w:vAlign w:val="center"/>
          </w:tcPr>
          <w:p w14:paraId="626671D9"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0F2A6E12"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69CD7304"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09C24F6D"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E34762" w:rsidRPr="00752AC3" w14:paraId="76645051" w14:textId="77777777" w:rsidTr="00970C7E">
        <w:trPr>
          <w:cantSplit/>
          <w:trHeight w:val="467"/>
          <w:jc w:val="center"/>
        </w:trPr>
        <w:tc>
          <w:tcPr>
            <w:tcW w:w="11417" w:type="dxa"/>
            <w:gridSpan w:val="4"/>
            <w:tcBorders>
              <w:top w:val="double" w:sz="4" w:space="0" w:color="auto"/>
            </w:tcBorders>
            <w:vAlign w:val="center"/>
          </w:tcPr>
          <w:p w14:paraId="52E355ED" w14:textId="470DC856" w:rsidR="00E34762" w:rsidRPr="00715E17" w:rsidRDefault="00715E17" w:rsidP="00970C7E">
            <w:pPr>
              <w:jc w:val="center"/>
              <w:rPr>
                <w:b/>
                <w:bCs/>
              </w:rPr>
            </w:pPr>
            <w:r w:rsidRPr="00715E17">
              <w:rPr>
                <w:rFonts w:ascii="Footlight MT Light" w:hAnsi="Footlight MT Light" w:cs="Verdana"/>
                <w:b/>
                <w:bCs/>
                <w:sz w:val="26"/>
                <w:szCs w:val="26"/>
              </w:rPr>
              <w:t>DNDS</w:t>
            </w:r>
          </w:p>
        </w:tc>
      </w:tr>
      <w:tr w:rsidR="00E34762" w:rsidRPr="00752AC3" w14:paraId="727F881A" w14:textId="77777777" w:rsidTr="00970C7E">
        <w:trPr>
          <w:cantSplit/>
          <w:trHeight w:val="309"/>
          <w:jc w:val="center"/>
        </w:trPr>
        <w:tc>
          <w:tcPr>
            <w:tcW w:w="927" w:type="dxa"/>
            <w:vAlign w:val="center"/>
          </w:tcPr>
          <w:p w14:paraId="016A30DC"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1E11E18" w14:textId="718F6D9B"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w:t>
            </w:r>
            <w:r w:rsidR="00E80C84">
              <w:rPr>
                <w:rFonts w:ascii="Footlight MT Light" w:hAnsi="Footlight MT Light"/>
              </w:rPr>
              <w:t>750</w:t>
            </w:r>
            <w:r w:rsidRPr="00752AC3">
              <w:rPr>
                <w:rFonts w:ascii="Footlight MT Light" w:hAnsi="Footlight MT Light"/>
              </w:rPr>
              <w:t>/1</w:t>
            </w:r>
            <w:r w:rsidR="00E80C84">
              <w:rPr>
                <w:rFonts w:ascii="Footlight MT Light" w:hAnsi="Footlight MT Light"/>
              </w:rPr>
              <w:t>6</w:t>
            </w:r>
            <w:r w:rsidRPr="00752AC3">
              <w:rPr>
                <w:rFonts w:ascii="Footlight MT Light" w:hAnsi="Footlight MT Light"/>
              </w:rPr>
              <w:t xml:space="preserve"> avec chambre à air ou Tubeless  </w:t>
            </w:r>
          </w:p>
        </w:tc>
        <w:tc>
          <w:tcPr>
            <w:tcW w:w="2552" w:type="dxa"/>
          </w:tcPr>
          <w:p w14:paraId="144C6513"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51CE4D7D" w14:textId="77777777" w:rsidR="00E34762" w:rsidRPr="00752AC3" w:rsidRDefault="00E34762" w:rsidP="00970C7E">
            <w:pPr>
              <w:jc w:val="center"/>
            </w:pPr>
          </w:p>
        </w:tc>
      </w:tr>
      <w:tr w:rsidR="00E34762" w:rsidRPr="00752AC3" w14:paraId="48ADF7AB" w14:textId="77777777" w:rsidTr="00970C7E">
        <w:trPr>
          <w:cantSplit/>
          <w:trHeight w:val="181"/>
          <w:jc w:val="center"/>
        </w:trPr>
        <w:tc>
          <w:tcPr>
            <w:tcW w:w="927" w:type="dxa"/>
            <w:vAlign w:val="center"/>
          </w:tcPr>
          <w:p w14:paraId="21954987"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77329216" w14:textId="525E234F" w:rsidR="00E34762" w:rsidRPr="00752AC3" w:rsidRDefault="00E34762" w:rsidP="00970C7E">
            <w:pPr>
              <w:rPr>
                <w:rFonts w:ascii="Footlight MT Light" w:hAnsi="Footlight MT Light" w:cs="Arial"/>
                <w:szCs w:val="22"/>
              </w:rPr>
            </w:pPr>
            <w:r w:rsidRPr="00752AC3">
              <w:rPr>
                <w:rFonts w:ascii="Footlight MT Light" w:hAnsi="Footlight MT Light"/>
              </w:rPr>
              <w:t>Pneu 2</w:t>
            </w:r>
            <w:r w:rsidR="00E80C84">
              <w:rPr>
                <w:rFonts w:ascii="Footlight MT Light" w:hAnsi="Footlight MT Light"/>
              </w:rPr>
              <w:t>6</w:t>
            </w:r>
            <w:r w:rsidRPr="00752AC3">
              <w:rPr>
                <w:rFonts w:ascii="Footlight MT Light" w:hAnsi="Footlight MT Light"/>
              </w:rPr>
              <w:t>5/</w:t>
            </w:r>
            <w:r w:rsidR="00E80C84">
              <w:rPr>
                <w:rFonts w:ascii="Footlight MT Light" w:hAnsi="Footlight MT Light"/>
              </w:rPr>
              <w:t>65</w:t>
            </w:r>
            <w:r w:rsidRPr="00752AC3">
              <w:rPr>
                <w:rFonts w:ascii="Footlight MT Light" w:hAnsi="Footlight MT Light"/>
              </w:rPr>
              <w:t>/1</w:t>
            </w:r>
            <w:r w:rsidR="00E80C84">
              <w:rPr>
                <w:rFonts w:ascii="Footlight MT Light" w:hAnsi="Footlight MT Light"/>
              </w:rPr>
              <w:t>7</w:t>
            </w:r>
            <w:r w:rsidRPr="00752AC3">
              <w:rPr>
                <w:rFonts w:ascii="Footlight MT Light" w:hAnsi="Footlight MT Light"/>
              </w:rPr>
              <w:t xml:space="preserve"> avec chambre à air ou Tubeless  </w:t>
            </w:r>
          </w:p>
        </w:tc>
        <w:tc>
          <w:tcPr>
            <w:tcW w:w="2552" w:type="dxa"/>
          </w:tcPr>
          <w:p w14:paraId="6A1B5239"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352E34D7" w14:textId="77777777" w:rsidR="00E34762" w:rsidRPr="00752AC3" w:rsidRDefault="00E34762" w:rsidP="00970C7E">
            <w:pPr>
              <w:jc w:val="center"/>
            </w:pPr>
          </w:p>
        </w:tc>
      </w:tr>
      <w:tr w:rsidR="00E80C84" w:rsidRPr="00752AC3" w14:paraId="0C611B02" w14:textId="77777777" w:rsidTr="00970C7E">
        <w:trPr>
          <w:cantSplit/>
          <w:trHeight w:val="181"/>
          <w:jc w:val="center"/>
        </w:trPr>
        <w:tc>
          <w:tcPr>
            <w:tcW w:w="927" w:type="dxa"/>
            <w:vAlign w:val="center"/>
          </w:tcPr>
          <w:p w14:paraId="4EE4AFF9"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363FB056" w14:textId="6DC50278" w:rsidR="00E80C84" w:rsidRPr="00752AC3" w:rsidRDefault="00E80C84" w:rsidP="00E80C84">
            <w:pPr>
              <w:rPr>
                <w:rFonts w:ascii="Footlight MT Light" w:hAnsi="Footlight MT Light"/>
              </w:rPr>
            </w:pPr>
            <w:r w:rsidRPr="00752AC3">
              <w:rPr>
                <w:rFonts w:ascii="Footlight MT Light" w:hAnsi="Footlight MT Light"/>
              </w:rPr>
              <w:t>Pneu 2</w:t>
            </w:r>
            <w:r>
              <w:rPr>
                <w:rFonts w:ascii="Footlight MT Light" w:hAnsi="Footlight MT Light"/>
              </w:rPr>
              <w:t>0</w:t>
            </w:r>
            <w:r w:rsidRPr="00752AC3">
              <w:rPr>
                <w:rFonts w:ascii="Footlight MT Light" w:hAnsi="Footlight MT Light"/>
              </w:rPr>
              <w:t>5/</w:t>
            </w:r>
            <w:r>
              <w:rPr>
                <w:rFonts w:ascii="Footlight MT Light" w:hAnsi="Footlight MT Light"/>
              </w:rPr>
              <w:t>8</w:t>
            </w:r>
            <w:r w:rsidRPr="00752AC3">
              <w:rPr>
                <w:rFonts w:ascii="Footlight MT Light" w:hAnsi="Footlight MT Light"/>
              </w:rPr>
              <w:t>0/1</w:t>
            </w:r>
            <w:r>
              <w:rPr>
                <w:rFonts w:ascii="Footlight MT Light" w:hAnsi="Footlight MT Light"/>
              </w:rPr>
              <w:t>6</w:t>
            </w:r>
            <w:r w:rsidRPr="00752AC3">
              <w:rPr>
                <w:rFonts w:ascii="Footlight MT Light" w:hAnsi="Footlight MT Light"/>
              </w:rPr>
              <w:t xml:space="preserve"> avec chambre à air ou Tubeless  </w:t>
            </w:r>
          </w:p>
        </w:tc>
        <w:tc>
          <w:tcPr>
            <w:tcW w:w="2552" w:type="dxa"/>
          </w:tcPr>
          <w:p w14:paraId="445C94A8" w14:textId="4FBA82B6" w:rsidR="00E80C84" w:rsidRPr="00752AC3" w:rsidRDefault="00E80C84" w:rsidP="00E80C84">
            <w:pPr>
              <w:jc w:val="center"/>
            </w:pPr>
            <w:r w:rsidRPr="00752AC3">
              <w:t>Qualité supérieure</w:t>
            </w:r>
          </w:p>
        </w:tc>
        <w:tc>
          <w:tcPr>
            <w:tcW w:w="2552" w:type="dxa"/>
          </w:tcPr>
          <w:p w14:paraId="2EBFBA76" w14:textId="77777777" w:rsidR="00E80C84" w:rsidRPr="00752AC3" w:rsidRDefault="00E80C84" w:rsidP="00E80C84">
            <w:pPr>
              <w:jc w:val="center"/>
            </w:pPr>
          </w:p>
        </w:tc>
      </w:tr>
      <w:tr w:rsidR="00E80C84" w:rsidRPr="00752AC3" w14:paraId="0D047589" w14:textId="77777777" w:rsidTr="00970C7E">
        <w:trPr>
          <w:cantSplit/>
          <w:trHeight w:val="181"/>
          <w:jc w:val="center"/>
        </w:trPr>
        <w:tc>
          <w:tcPr>
            <w:tcW w:w="927" w:type="dxa"/>
            <w:vAlign w:val="center"/>
          </w:tcPr>
          <w:p w14:paraId="639008D7"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7B01A8A" w14:textId="43D9F4C2" w:rsidR="00E80C84" w:rsidRPr="00752AC3" w:rsidRDefault="00E80C84" w:rsidP="00E80C84">
            <w:pPr>
              <w:rPr>
                <w:rFonts w:ascii="Footlight MT Light" w:hAnsi="Footlight MT Light"/>
              </w:rPr>
            </w:pPr>
            <w:r w:rsidRPr="00752AC3">
              <w:rPr>
                <w:rFonts w:ascii="Footlight MT Light" w:hAnsi="Footlight MT Light"/>
              </w:rPr>
              <w:t>Pneu 2</w:t>
            </w:r>
            <w:r>
              <w:rPr>
                <w:rFonts w:ascii="Footlight MT Light" w:hAnsi="Footlight MT Light"/>
              </w:rPr>
              <w:t>8</w:t>
            </w:r>
            <w:r w:rsidRPr="00752AC3">
              <w:rPr>
                <w:rFonts w:ascii="Footlight MT Light" w:hAnsi="Footlight MT Light"/>
              </w:rPr>
              <w:t>5/</w:t>
            </w:r>
            <w:r>
              <w:rPr>
                <w:rFonts w:ascii="Footlight MT Light" w:hAnsi="Footlight MT Light"/>
              </w:rPr>
              <w:t>65</w:t>
            </w:r>
            <w:r w:rsidRPr="00752AC3">
              <w:rPr>
                <w:rFonts w:ascii="Footlight MT Light" w:hAnsi="Footlight MT Light"/>
              </w:rPr>
              <w:t>/1</w:t>
            </w:r>
            <w:r>
              <w:rPr>
                <w:rFonts w:ascii="Footlight MT Light" w:hAnsi="Footlight MT Light"/>
              </w:rPr>
              <w:t xml:space="preserve">7 </w:t>
            </w:r>
            <w:r w:rsidRPr="00752AC3">
              <w:rPr>
                <w:rFonts w:ascii="Footlight MT Light" w:hAnsi="Footlight MT Light"/>
              </w:rPr>
              <w:t xml:space="preserve">avec chambre à air ou Tubeless  </w:t>
            </w:r>
          </w:p>
        </w:tc>
        <w:tc>
          <w:tcPr>
            <w:tcW w:w="2552" w:type="dxa"/>
          </w:tcPr>
          <w:p w14:paraId="29F6F255" w14:textId="38DF859F" w:rsidR="00E80C84" w:rsidRPr="00752AC3" w:rsidRDefault="00E80C84" w:rsidP="00E80C84">
            <w:pPr>
              <w:jc w:val="center"/>
            </w:pPr>
            <w:r w:rsidRPr="00752AC3">
              <w:t>Qualité supérieure</w:t>
            </w:r>
          </w:p>
        </w:tc>
        <w:tc>
          <w:tcPr>
            <w:tcW w:w="2552" w:type="dxa"/>
          </w:tcPr>
          <w:p w14:paraId="01BB6453" w14:textId="77777777" w:rsidR="00E80C84" w:rsidRPr="00752AC3" w:rsidRDefault="00E80C84" w:rsidP="00E80C84">
            <w:pPr>
              <w:jc w:val="center"/>
            </w:pPr>
          </w:p>
        </w:tc>
      </w:tr>
      <w:tr w:rsidR="00E34762" w:rsidRPr="00752AC3" w14:paraId="04B540C4" w14:textId="77777777" w:rsidTr="00970C7E">
        <w:trPr>
          <w:cantSplit/>
          <w:trHeight w:val="347"/>
          <w:jc w:val="center"/>
        </w:trPr>
        <w:tc>
          <w:tcPr>
            <w:tcW w:w="927" w:type="dxa"/>
            <w:vAlign w:val="center"/>
          </w:tcPr>
          <w:p w14:paraId="5503339C"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76DFD55D" w14:textId="5A2F3DE3" w:rsidR="00E34762" w:rsidRPr="00752AC3" w:rsidRDefault="00E34762" w:rsidP="00970C7E">
            <w:pPr>
              <w:rPr>
                <w:rFonts w:ascii="Footlight MT Light" w:hAnsi="Footlight MT Light" w:cs="Arial"/>
                <w:szCs w:val="22"/>
              </w:rPr>
            </w:pPr>
            <w:r w:rsidRPr="0027518A">
              <w:rPr>
                <w:rFonts w:ascii="Footlight MT Light" w:hAnsi="Footlight MT Light"/>
              </w:rPr>
              <w:t>Pneu 2</w:t>
            </w:r>
            <w:r w:rsidR="00E80C84" w:rsidRPr="0027518A">
              <w:rPr>
                <w:rFonts w:ascii="Footlight MT Light" w:hAnsi="Footlight MT Light"/>
              </w:rPr>
              <w:t>2</w:t>
            </w:r>
            <w:r w:rsidRPr="0027518A">
              <w:rPr>
                <w:rFonts w:ascii="Footlight MT Light" w:hAnsi="Footlight MT Light"/>
              </w:rPr>
              <w:t>5/</w:t>
            </w:r>
            <w:r w:rsidR="00E80C84" w:rsidRPr="0027518A">
              <w:rPr>
                <w:rFonts w:ascii="Footlight MT Light" w:hAnsi="Footlight MT Light"/>
              </w:rPr>
              <w:t>65</w:t>
            </w:r>
            <w:r w:rsidRPr="0027518A">
              <w:rPr>
                <w:rFonts w:ascii="Footlight MT Light" w:hAnsi="Footlight MT Light"/>
              </w:rPr>
              <w:t>/1</w:t>
            </w:r>
            <w:r w:rsidR="00E80C84" w:rsidRPr="0027518A">
              <w:rPr>
                <w:rFonts w:ascii="Footlight MT Light" w:hAnsi="Footlight MT Light"/>
              </w:rPr>
              <w:t>7</w:t>
            </w:r>
            <w:r w:rsidRPr="0027518A">
              <w:rPr>
                <w:rFonts w:ascii="Footlight MT Light" w:hAnsi="Footlight MT Light"/>
              </w:rPr>
              <w:t xml:space="preserve"> avec chambre à air ou Tubeless</w:t>
            </w:r>
            <w:r w:rsidRPr="00752AC3">
              <w:rPr>
                <w:rFonts w:ascii="Footlight MT Light" w:hAnsi="Footlight MT Light"/>
              </w:rPr>
              <w:t xml:space="preserve">  </w:t>
            </w:r>
          </w:p>
        </w:tc>
        <w:tc>
          <w:tcPr>
            <w:tcW w:w="2552" w:type="dxa"/>
          </w:tcPr>
          <w:p w14:paraId="04094DFF"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7401D0D4" w14:textId="77777777" w:rsidR="00E34762" w:rsidRPr="00752AC3" w:rsidRDefault="00E34762" w:rsidP="00970C7E">
            <w:pPr>
              <w:jc w:val="center"/>
            </w:pPr>
          </w:p>
        </w:tc>
      </w:tr>
    </w:tbl>
    <w:p w14:paraId="62986905" w14:textId="77777777" w:rsidR="00E34762" w:rsidRPr="00396D39" w:rsidRDefault="00E34762" w:rsidP="00E34762">
      <w:pPr>
        <w:tabs>
          <w:tab w:val="right" w:pos="4140"/>
          <w:tab w:val="left" w:pos="4500"/>
          <w:tab w:val="right" w:pos="9000"/>
        </w:tabs>
        <w:jc w:val="both"/>
      </w:pPr>
    </w:p>
    <w:p w14:paraId="0C01CA93" w14:textId="77777777" w:rsidR="00E34762" w:rsidRPr="00396D39" w:rsidRDefault="00E34762" w:rsidP="00E34762">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3BC51024" w14:textId="77777777" w:rsidR="00E34762" w:rsidRPr="00396D39" w:rsidRDefault="00E34762" w:rsidP="00E34762">
      <w:pPr>
        <w:tabs>
          <w:tab w:val="right" w:pos="4140"/>
          <w:tab w:val="left" w:pos="4500"/>
          <w:tab w:val="right" w:pos="9000"/>
        </w:tabs>
        <w:jc w:val="both"/>
        <w:rPr>
          <w:b/>
        </w:rPr>
      </w:pPr>
      <w:r w:rsidRPr="00396D39">
        <w:rPr>
          <w:bCs/>
        </w:rPr>
        <w:t xml:space="preserve">Date </w:t>
      </w:r>
      <w:r w:rsidRPr="00396D39">
        <w:rPr>
          <w:bCs/>
          <w:i/>
          <w:iCs/>
        </w:rPr>
        <w:t>[Insérer la date]</w:t>
      </w:r>
    </w:p>
    <w:p w14:paraId="715EE978" w14:textId="77777777" w:rsidR="00E34762" w:rsidRDefault="00E34762" w:rsidP="00983E0A">
      <w:pPr>
        <w:tabs>
          <w:tab w:val="right" w:pos="4140"/>
          <w:tab w:val="left" w:pos="4500"/>
          <w:tab w:val="right" w:pos="9000"/>
        </w:tabs>
        <w:jc w:val="both"/>
        <w:rPr>
          <w:b/>
        </w:rPr>
      </w:pPr>
    </w:p>
    <w:p w14:paraId="13589ACF" w14:textId="77777777" w:rsidR="00972898" w:rsidRDefault="00972898" w:rsidP="00983E0A">
      <w:pPr>
        <w:tabs>
          <w:tab w:val="right" w:pos="4140"/>
          <w:tab w:val="left" w:pos="4500"/>
          <w:tab w:val="right" w:pos="9000"/>
        </w:tabs>
        <w:jc w:val="both"/>
        <w:rPr>
          <w:b/>
        </w:rPr>
      </w:pPr>
    </w:p>
    <w:p w14:paraId="4217D3C3" w14:textId="77777777" w:rsidR="00972898" w:rsidRDefault="00972898" w:rsidP="00983E0A">
      <w:pPr>
        <w:tabs>
          <w:tab w:val="right" w:pos="4140"/>
          <w:tab w:val="left" w:pos="4500"/>
          <w:tab w:val="right" w:pos="9000"/>
        </w:tabs>
        <w:jc w:val="both"/>
        <w:rPr>
          <w:b/>
        </w:rPr>
      </w:pPr>
    </w:p>
    <w:p w14:paraId="2723C3CC" w14:textId="77777777" w:rsidR="00972898" w:rsidRDefault="00972898" w:rsidP="00983E0A">
      <w:pPr>
        <w:tabs>
          <w:tab w:val="right" w:pos="4140"/>
          <w:tab w:val="left" w:pos="4500"/>
          <w:tab w:val="right" w:pos="9000"/>
        </w:tabs>
        <w:jc w:val="both"/>
        <w:rPr>
          <w:b/>
        </w:rPr>
      </w:pPr>
    </w:p>
    <w:p w14:paraId="221B286D" w14:textId="77777777" w:rsidR="00972898" w:rsidRDefault="00972898" w:rsidP="00983E0A">
      <w:pPr>
        <w:tabs>
          <w:tab w:val="right" w:pos="4140"/>
          <w:tab w:val="left" w:pos="4500"/>
          <w:tab w:val="right" w:pos="9000"/>
        </w:tabs>
        <w:jc w:val="both"/>
        <w:rPr>
          <w:b/>
        </w:rPr>
      </w:pPr>
    </w:p>
    <w:p w14:paraId="3C08D4E7" w14:textId="77777777" w:rsidR="000A17AB" w:rsidRDefault="000A17AB" w:rsidP="00983E0A">
      <w:pPr>
        <w:tabs>
          <w:tab w:val="right" w:pos="4140"/>
          <w:tab w:val="left" w:pos="4500"/>
          <w:tab w:val="right" w:pos="9000"/>
        </w:tabs>
        <w:jc w:val="both"/>
        <w:rPr>
          <w:b/>
        </w:rPr>
      </w:pPr>
    </w:p>
    <w:p w14:paraId="5A597516" w14:textId="77777777" w:rsidR="000A17AB" w:rsidRDefault="000A17AB" w:rsidP="00983E0A">
      <w:pPr>
        <w:tabs>
          <w:tab w:val="right" w:pos="4140"/>
          <w:tab w:val="left" w:pos="4500"/>
          <w:tab w:val="right" w:pos="9000"/>
        </w:tabs>
        <w:jc w:val="both"/>
        <w:rPr>
          <w:b/>
        </w:rPr>
      </w:pPr>
    </w:p>
    <w:p w14:paraId="1F98835A" w14:textId="77777777" w:rsidR="000A17AB" w:rsidRDefault="000A17AB" w:rsidP="00983E0A">
      <w:pPr>
        <w:tabs>
          <w:tab w:val="right" w:pos="4140"/>
          <w:tab w:val="left" w:pos="4500"/>
          <w:tab w:val="right" w:pos="9000"/>
        </w:tabs>
        <w:jc w:val="both"/>
        <w:rPr>
          <w:b/>
        </w:rPr>
      </w:pPr>
    </w:p>
    <w:p w14:paraId="7B3B1402" w14:textId="77777777" w:rsidR="000A17AB" w:rsidRDefault="000A17AB" w:rsidP="00983E0A">
      <w:pPr>
        <w:tabs>
          <w:tab w:val="right" w:pos="4140"/>
          <w:tab w:val="left" w:pos="4500"/>
          <w:tab w:val="right" w:pos="9000"/>
        </w:tabs>
        <w:jc w:val="both"/>
        <w:rPr>
          <w:b/>
        </w:rPr>
      </w:pPr>
    </w:p>
    <w:p w14:paraId="304C10A0" w14:textId="77777777" w:rsidR="000A17AB" w:rsidRDefault="000A17AB" w:rsidP="00983E0A">
      <w:pPr>
        <w:tabs>
          <w:tab w:val="right" w:pos="4140"/>
          <w:tab w:val="left" w:pos="4500"/>
          <w:tab w:val="right" w:pos="9000"/>
        </w:tabs>
        <w:jc w:val="both"/>
        <w:rPr>
          <w:b/>
        </w:rPr>
      </w:pPr>
    </w:p>
    <w:p w14:paraId="6FC3CB0D" w14:textId="77777777" w:rsidR="000A17AB" w:rsidRDefault="000A17AB" w:rsidP="00983E0A">
      <w:pPr>
        <w:tabs>
          <w:tab w:val="right" w:pos="4140"/>
          <w:tab w:val="left" w:pos="4500"/>
          <w:tab w:val="right" w:pos="9000"/>
        </w:tabs>
        <w:jc w:val="both"/>
        <w:rPr>
          <w:b/>
        </w:rPr>
      </w:pPr>
    </w:p>
    <w:p w14:paraId="66F90750" w14:textId="77777777" w:rsidR="000A17AB" w:rsidRDefault="000A17AB" w:rsidP="00983E0A">
      <w:pPr>
        <w:tabs>
          <w:tab w:val="right" w:pos="4140"/>
          <w:tab w:val="left" w:pos="4500"/>
          <w:tab w:val="right" w:pos="9000"/>
        </w:tabs>
        <w:jc w:val="both"/>
        <w:rPr>
          <w:b/>
        </w:rPr>
      </w:pPr>
    </w:p>
    <w:p w14:paraId="1253EDF1" w14:textId="77777777" w:rsidR="000A17AB" w:rsidRDefault="000A17AB" w:rsidP="00983E0A">
      <w:pPr>
        <w:tabs>
          <w:tab w:val="right" w:pos="4140"/>
          <w:tab w:val="left" w:pos="4500"/>
          <w:tab w:val="right" w:pos="9000"/>
        </w:tabs>
        <w:jc w:val="both"/>
        <w:rPr>
          <w:b/>
        </w:rPr>
      </w:pPr>
    </w:p>
    <w:p w14:paraId="6C0E47B8" w14:textId="77777777" w:rsidR="00395723" w:rsidRDefault="00395723" w:rsidP="00983E0A">
      <w:pPr>
        <w:tabs>
          <w:tab w:val="right" w:pos="4140"/>
          <w:tab w:val="left" w:pos="4500"/>
          <w:tab w:val="right" w:pos="9000"/>
        </w:tabs>
        <w:jc w:val="both"/>
        <w:rPr>
          <w:b/>
        </w:rPr>
      </w:pPr>
    </w:p>
    <w:p w14:paraId="586FCD6B" w14:textId="77777777" w:rsidR="00395723" w:rsidRDefault="00395723" w:rsidP="00983E0A">
      <w:pPr>
        <w:tabs>
          <w:tab w:val="right" w:pos="4140"/>
          <w:tab w:val="left" w:pos="4500"/>
          <w:tab w:val="right" w:pos="9000"/>
        </w:tabs>
        <w:jc w:val="both"/>
        <w:rPr>
          <w:b/>
        </w:rPr>
      </w:pPr>
    </w:p>
    <w:p w14:paraId="22D9C582" w14:textId="77777777" w:rsidR="00E80C84" w:rsidRDefault="00E80C84" w:rsidP="00983E0A">
      <w:pPr>
        <w:tabs>
          <w:tab w:val="right" w:pos="4140"/>
          <w:tab w:val="left" w:pos="4500"/>
          <w:tab w:val="right" w:pos="9000"/>
        </w:tabs>
        <w:jc w:val="both"/>
        <w:rPr>
          <w:b/>
        </w:rPr>
      </w:pPr>
    </w:p>
    <w:p w14:paraId="5F747BE2" w14:textId="77777777" w:rsidR="00E80C84" w:rsidRDefault="00E80C84" w:rsidP="00983E0A">
      <w:pPr>
        <w:tabs>
          <w:tab w:val="right" w:pos="4140"/>
          <w:tab w:val="left" w:pos="4500"/>
          <w:tab w:val="right" w:pos="9000"/>
        </w:tabs>
        <w:jc w:val="both"/>
        <w:rPr>
          <w:b/>
        </w:rPr>
      </w:pPr>
    </w:p>
    <w:p w14:paraId="225D28CB" w14:textId="77777777" w:rsidR="00E80C84" w:rsidRDefault="00E80C84" w:rsidP="00983E0A">
      <w:pPr>
        <w:tabs>
          <w:tab w:val="right" w:pos="4140"/>
          <w:tab w:val="left" w:pos="4500"/>
          <w:tab w:val="right" w:pos="9000"/>
        </w:tabs>
        <w:jc w:val="both"/>
        <w:rPr>
          <w:b/>
        </w:rPr>
      </w:pPr>
    </w:p>
    <w:p w14:paraId="7A1D0657" w14:textId="77777777" w:rsidR="00E80C84" w:rsidRDefault="00E80C84" w:rsidP="00983E0A">
      <w:pPr>
        <w:tabs>
          <w:tab w:val="right" w:pos="4140"/>
          <w:tab w:val="left" w:pos="4500"/>
          <w:tab w:val="right" w:pos="9000"/>
        </w:tabs>
        <w:jc w:val="both"/>
        <w:rPr>
          <w:b/>
        </w:rPr>
      </w:pPr>
    </w:p>
    <w:p w14:paraId="19F24928" w14:textId="77777777" w:rsidR="00E80C84" w:rsidRDefault="00E80C84" w:rsidP="00983E0A">
      <w:pPr>
        <w:tabs>
          <w:tab w:val="right" w:pos="4140"/>
          <w:tab w:val="left" w:pos="4500"/>
          <w:tab w:val="right" w:pos="9000"/>
        </w:tabs>
        <w:jc w:val="both"/>
        <w:rPr>
          <w:b/>
        </w:rPr>
      </w:pPr>
    </w:p>
    <w:p w14:paraId="6C9DC252" w14:textId="77777777" w:rsidR="00E80C84" w:rsidRDefault="00E80C84" w:rsidP="00983E0A">
      <w:pPr>
        <w:tabs>
          <w:tab w:val="right" w:pos="4140"/>
          <w:tab w:val="left" w:pos="4500"/>
          <w:tab w:val="right" w:pos="9000"/>
        </w:tabs>
        <w:jc w:val="both"/>
        <w:rPr>
          <w:b/>
        </w:rPr>
      </w:pPr>
    </w:p>
    <w:p w14:paraId="2EE02098" w14:textId="77777777" w:rsidR="00E80C84" w:rsidRDefault="00E80C84" w:rsidP="00983E0A">
      <w:pPr>
        <w:tabs>
          <w:tab w:val="right" w:pos="4140"/>
          <w:tab w:val="left" w:pos="4500"/>
          <w:tab w:val="right" w:pos="9000"/>
        </w:tabs>
        <w:jc w:val="both"/>
        <w:rPr>
          <w:b/>
        </w:rPr>
      </w:pPr>
    </w:p>
    <w:p w14:paraId="66BEEB46" w14:textId="77777777" w:rsidR="00E80C84" w:rsidRDefault="00E80C84" w:rsidP="00983E0A">
      <w:pPr>
        <w:tabs>
          <w:tab w:val="right" w:pos="4140"/>
          <w:tab w:val="left" w:pos="4500"/>
          <w:tab w:val="right" w:pos="9000"/>
        </w:tabs>
        <w:jc w:val="both"/>
        <w:rPr>
          <w:b/>
        </w:rPr>
      </w:pPr>
    </w:p>
    <w:p w14:paraId="61791D5A" w14:textId="77777777" w:rsidR="00E80C84" w:rsidRDefault="00E80C84" w:rsidP="00983E0A">
      <w:pPr>
        <w:tabs>
          <w:tab w:val="right" w:pos="4140"/>
          <w:tab w:val="left" w:pos="4500"/>
          <w:tab w:val="right" w:pos="9000"/>
        </w:tabs>
        <w:jc w:val="both"/>
        <w:rPr>
          <w:b/>
        </w:rPr>
      </w:pPr>
    </w:p>
    <w:p w14:paraId="757DF3D5" w14:textId="77777777" w:rsidR="00E80C84" w:rsidRDefault="00E80C84" w:rsidP="00983E0A">
      <w:pPr>
        <w:tabs>
          <w:tab w:val="right" w:pos="4140"/>
          <w:tab w:val="left" w:pos="4500"/>
          <w:tab w:val="right" w:pos="9000"/>
        </w:tabs>
        <w:jc w:val="both"/>
        <w:rPr>
          <w:b/>
        </w:rPr>
      </w:pPr>
    </w:p>
    <w:p w14:paraId="2A5D0105" w14:textId="77777777" w:rsidR="00E80C84" w:rsidRDefault="00E80C84" w:rsidP="00983E0A">
      <w:pPr>
        <w:tabs>
          <w:tab w:val="right" w:pos="4140"/>
          <w:tab w:val="left" w:pos="4500"/>
          <w:tab w:val="right" w:pos="9000"/>
        </w:tabs>
        <w:jc w:val="both"/>
        <w:rPr>
          <w:b/>
        </w:rPr>
      </w:pPr>
    </w:p>
    <w:p w14:paraId="1F83DD39" w14:textId="77777777" w:rsidR="00E80C84" w:rsidRDefault="00E80C84" w:rsidP="00983E0A">
      <w:pPr>
        <w:tabs>
          <w:tab w:val="right" w:pos="4140"/>
          <w:tab w:val="left" w:pos="4500"/>
          <w:tab w:val="right" w:pos="9000"/>
        </w:tabs>
        <w:jc w:val="both"/>
        <w:rPr>
          <w:b/>
        </w:rPr>
      </w:pPr>
    </w:p>
    <w:p w14:paraId="17180C13" w14:textId="77777777" w:rsidR="00E80C84" w:rsidRDefault="00E80C84" w:rsidP="00983E0A">
      <w:pPr>
        <w:tabs>
          <w:tab w:val="right" w:pos="4140"/>
          <w:tab w:val="left" w:pos="4500"/>
          <w:tab w:val="right" w:pos="9000"/>
        </w:tabs>
        <w:jc w:val="both"/>
        <w:rPr>
          <w:b/>
        </w:rPr>
      </w:pPr>
    </w:p>
    <w:p w14:paraId="00070520" w14:textId="77777777" w:rsidR="00E34762" w:rsidRPr="00396D39" w:rsidRDefault="00E34762" w:rsidP="00E34762">
      <w:pPr>
        <w:spacing w:after="200"/>
        <w:jc w:val="both"/>
        <w:rPr>
          <w:b/>
          <w:iCs/>
        </w:rPr>
      </w:pPr>
      <w:r w:rsidRPr="00396D39">
        <w:rPr>
          <w:b/>
          <w:iCs/>
        </w:rPr>
        <w:lastRenderedPageBreak/>
        <w:t>Résumé des Spécifications Techniques</w:t>
      </w:r>
    </w:p>
    <w:p w14:paraId="285C5187" w14:textId="77777777" w:rsidR="00E34762" w:rsidRPr="00396D39" w:rsidRDefault="00E34762" w:rsidP="00E34762">
      <w:pPr>
        <w:spacing w:after="200"/>
        <w:jc w:val="both"/>
        <w:rPr>
          <w:b/>
        </w:rPr>
      </w:pPr>
      <w:r w:rsidRPr="00396D39">
        <w:rPr>
          <w:b/>
          <w:iCs/>
        </w:rPr>
        <w:t>Les Fournitures devront être conformes aux spécifications et normes suivantes.</w:t>
      </w:r>
    </w:p>
    <w:p w14:paraId="78B064A9" w14:textId="5A9649EA" w:rsidR="00E34762" w:rsidRPr="00396D39" w:rsidRDefault="00E34762" w:rsidP="00E34762">
      <w:pPr>
        <w:pStyle w:val="Paragraphedeliste"/>
        <w:numPr>
          <w:ilvl w:val="0"/>
          <w:numId w:val="131"/>
        </w:numPr>
      </w:pPr>
      <w:r w:rsidRPr="00396D39">
        <w:rPr>
          <w:rFonts w:ascii="Footlight MT Light" w:hAnsi="Footlight MT Light" w:cs="Verdana"/>
          <w:b/>
          <w:bCs/>
          <w:sz w:val="26"/>
          <w:szCs w:val="26"/>
          <w:u w:val="single"/>
        </w:rPr>
        <w:t xml:space="preserve">Lot </w:t>
      </w:r>
      <w:r w:rsidR="00972898">
        <w:rPr>
          <w:rFonts w:ascii="Footlight MT Light" w:hAnsi="Footlight MT Light" w:cs="Verdana"/>
          <w:b/>
          <w:bCs/>
          <w:sz w:val="26"/>
          <w:szCs w:val="26"/>
          <w:u w:val="single"/>
        </w:rPr>
        <w:t>5</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Pr="00835B4A">
        <w:rPr>
          <w:rFonts w:ascii="Footlight MT Light" w:hAnsi="Footlight MT Light" w:cs="Verdana"/>
          <w:bCs/>
          <w:szCs w:val="24"/>
        </w:rPr>
        <w:t xml:space="preserve">Fourniture </w:t>
      </w:r>
      <w:r w:rsidRPr="001408E7">
        <w:rPr>
          <w:rFonts w:ascii="Footlight MT Light" w:hAnsi="Footlight MT Light" w:cs="Verdana"/>
          <w:bCs/>
          <w:szCs w:val="24"/>
        </w:rPr>
        <w:t>de pneumatiques</w:t>
      </w:r>
      <w:r w:rsidRPr="00835B4A">
        <w:rPr>
          <w:rFonts w:ascii="Footlight MT Light" w:hAnsi="Footlight MT Light" w:cs="Verdana"/>
          <w:bCs/>
          <w:szCs w:val="24"/>
        </w:rPr>
        <w:t xml:space="preserve"> destinés </w:t>
      </w:r>
      <w:r w:rsidR="00972898">
        <w:rPr>
          <w:rFonts w:ascii="Footlight MT Light" w:hAnsi="Footlight MT Light" w:cs="Verdana"/>
          <w:bCs/>
          <w:szCs w:val="24"/>
        </w:rPr>
        <w:t xml:space="preserve">à la </w:t>
      </w:r>
      <w:r w:rsidR="00972898" w:rsidRPr="00D62A9F">
        <w:rPr>
          <w:rFonts w:ascii="Footlight MT Light" w:hAnsi="Footlight MT Light" w:cs="Verdana"/>
          <w:b/>
          <w:bCs/>
          <w:sz w:val="26"/>
          <w:szCs w:val="26"/>
        </w:rPr>
        <w:t>DPM ET CNI</w:t>
      </w:r>
    </w:p>
    <w:p w14:paraId="22128CD9" w14:textId="77777777" w:rsidR="00E34762" w:rsidRPr="00396D39" w:rsidRDefault="00E34762" w:rsidP="00E34762">
      <w:pPr>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E34762" w:rsidRPr="00752AC3" w14:paraId="7559DAC9" w14:textId="77777777" w:rsidTr="00970C7E">
        <w:trPr>
          <w:cantSplit/>
          <w:trHeight w:val="789"/>
          <w:jc w:val="center"/>
        </w:trPr>
        <w:tc>
          <w:tcPr>
            <w:tcW w:w="927" w:type="dxa"/>
            <w:tcBorders>
              <w:top w:val="double" w:sz="4" w:space="0" w:color="auto"/>
            </w:tcBorders>
            <w:vAlign w:val="center"/>
          </w:tcPr>
          <w:p w14:paraId="3CB23893"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1C312DC8"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25B604FC"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52E9FB48"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E34762" w:rsidRPr="00752AC3" w14:paraId="7DFD7EDD" w14:textId="77777777" w:rsidTr="00970C7E">
        <w:trPr>
          <w:cantSplit/>
          <w:trHeight w:val="467"/>
          <w:jc w:val="center"/>
        </w:trPr>
        <w:tc>
          <w:tcPr>
            <w:tcW w:w="11417" w:type="dxa"/>
            <w:gridSpan w:val="4"/>
            <w:tcBorders>
              <w:top w:val="double" w:sz="4" w:space="0" w:color="auto"/>
            </w:tcBorders>
            <w:vAlign w:val="center"/>
          </w:tcPr>
          <w:p w14:paraId="132B44DD" w14:textId="684AFF15" w:rsidR="00E34762" w:rsidRPr="00D62A9F" w:rsidRDefault="00D62A9F" w:rsidP="00970C7E">
            <w:pPr>
              <w:jc w:val="center"/>
              <w:rPr>
                <w:b/>
                <w:bCs/>
              </w:rPr>
            </w:pPr>
            <w:r w:rsidRPr="00D62A9F">
              <w:rPr>
                <w:rFonts w:ascii="Footlight MT Light" w:hAnsi="Footlight MT Light" w:cs="Verdana"/>
                <w:b/>
                <w:bCs/>
                <w:sz w:val="26"/>
                <w:szCs w:val="26"/>
              </w:rPr>
              <w:t>DPM ET CNI</w:t>
            </w:r>
          </w:p>
        </w:tc>
      </w:tr>
      <w:tr w:rsidR="00E34762" w:rsidRPr="00752AC3" w14:paraId="50E111B9" w14:textId="77777777" w:rsidTr="00970C7E">
        <w:trPr>
          <w:cantSplit/>
          <w:trHeight w:val="337"/>
          <w:jc w:val="center"/>
        </w:trPr>
        <w:tc>
          <w:tcPr>
            <w:tcW w:w="927" w:type="dxa"/>
            <w:vAlign w:val="center"/>
          </w:tcPr>
          <w:p w14:paraId="7D3AE60F"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798B9A5" w14:textId="32619309"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w:t>
            </w:r>
            <w:r w:rsidR="00E80C84">
              <w:rPr>
                <w:rFonts w:ascii="Footlight MT Light" w:hAnsi="Footlight MT Light"/>
              </w:rPr>
              <w:t>750</w:t>
            </w:r>
            <w:r w:rsidRPr="00752AC3">
              <w:rPr>
                <w:rFonts w:ascii="Footlight MT Light" w:hAnsi="Footlight MT Light"/>
              </w:rPr>
              <w:t xml:space="preserve">/16 avec chambre à air ou Tubeless  </w:t>
            </w:r>
          </w:p>
        </w:tc>
        <w:tc>
          <w:tcPr>
            <w:tcW w:w="2552" w:type="dxa"/>
          </w:tcPr>
          <w:p w14:paraId="1916D3DF"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1BCADF31" w14:textId="77777777" w:rsidR="00E34762" w:rsidRPr="00752AC3" w:rsidRDefault="00E34762" w:rsidP="00970C7E">
            <w:pPr>
              <w:jc w:val="center"/>
            </w:pPr>
          </w:p>
        </w:tc>
      </w:tr>
      <w:tr w:rsidR="00E80C84" w:rsidRPr="00752AC3" w14:paraId="3202A899" w14:textId="77777777" w:rsidTr="00970C7E">
        <w:trPr>
          <w:cantSplit/>
          <w:trHeight w:val="337"/>
          <w:jc w:val="center"/>
        </w:trPr>
        <w:tc>
          <w:tcPr>
            <w:tcW w:w="927" w:type="dxa"/>
            <w:vAlign w:val="center"/>
          </w:tcPr>
          <w:p w14:paraId="00340CE5"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67DF52CE" w14:textId="70E6BE08" w:rsidR="00E80C84" w:rsidRPr="00752AC3" w:rsidRDefault="00E80C84" w:rsidP="00E80C84">
            <w:pPr>
              <w:rPr>
                <w:rFonts w:ascii="Footlight MT Light" w:hAnsi="Footlight MT Light"/>
              </w:rPr>
            </w:pPr>
            <w:r w:rsidRPr="00752AC3">
              <w:rPr>
                <w:rFonts w:ascii="Footlight MT Light" w:hAnsi="Footlight MT Light"/>
              </w:rPr>
              <w:t xml:space="preserve">Pneu 205/80/16 avec chambre à air ou Tubeless  </w:t>
            </w:r>
          </w:p>
        </w:tc>
        <w:tc>
          <w:tcPr>
            <w:tcW w:w="2552" w:type="dxa"/>
          </w:tcPr>
          <w:p w14:paraId="7D7889B7" w14:textId="5F15251A" w:rsidR="00E80C84" w:rsidRPr="00752AC3" w:rsidRDefault="00E80C84" w:rsidP="00E80C84">
            <w:pPr>
              <w:jc w:val="center"/>
            </w:pPr>
            <w:r w:rsidRPr="00752AC3">
              <w:t>Qualité supérieure</w:t>
            </w:r>
          </w:p>
        </w:tc>
        <w:tc>
          <w:tcPr>
            <w:tcW w:w="2552" w:type="dxa"/>
          </w:tcPr>
          <w:p w14:paraId="14483AC1" w14:textId="77777777" w:rsidR="00E80C84" w:rsidRPr="00752AC3" w:rsidRDefault="00E80C84" w:rsidP="00E80C84">
            <w:pPr>
              <w:jc w:val="center"/>
            </w:pPr>
          </w:p>
        </w:tc>
      </w:tr>
      <w:tr w:rsidR="00E34762" w:rsidRPr="00752AC3" w14:paraId="7651CA8C" w14:textId="77777777" w:rsidTr="00970C7E">
        <w:trPr>
          <w:cantSplit/>
          <w:trHeight w:val="65"/>
          <w:jc w:val="center"/>
        </w:trPr>
        <w:tc>
          <w:tcPr>
            <w:tcW w:w="927" w:type="dxa"/>
            <w:vAlign w:val="center"/>
          </w:tcPr>
          <w:p w14:paraId="05E88781"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44A309D3"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265/65/17 avec chambre à air ou Tubeless  </w:t>
            </w:r>
          </w:p>
        </w:tc>
        <w:tc>
          <w:tcPr>
            <w:tcW w:w="2552" w:type="dxa"/>
          </w:tcPr>
          <w:p w14:paraId="3DBCB2B4"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0B206F12" w14:textId="77777777" w:rsidR="00E34762" w:rsidRPr="00752AC3" w:rsidRDefault="00E34762" w:rsidP="00970C7E">
            <w:pPr>
              <w:jc w:val="center"/>
            </w:pPr>
          </w:p>
        </w:tc>
      </w:tr>
      <w:tr w:rsidR="00E34762" w:rsidRPr="00752AC3" w14:paraId="783FD55F" w14:textId="77777777" w:rsidTr="00970C7E">
        <w:trPr>
          <w:cantSplit/>
          <w:trHeight w:val="65"/>
          <w:jc w:val="center"/>
        </w:trPr>
        <w:tc>
          <w:tcPr>
            <w:tcW w:w="927" w:type="dxa"/>
            <w:vAlign w:val="center"/>
          </w:tcPr>
          <w:p w14:paraId="4CB9D18F"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0FA94726" w14:textId="7F9BB88E" w:rsidR="00E34762" w:rsidRPr="00752AC3" w:rsidRDefault="00E34762" w:rsidP="00970C7E">
            <w:pPr>
              <w:rPr>
                <w:rFonts w:ascii="Footlight MT Light" w:hAnsi="Footlight MT Light" w:cs="Arial"/>
                <w:szCs w:val="22"/>
              </w:rPr>
            </w:pPr>
            <w:r w:rsidRPr="00752AC3">
              <w:rPr>
                <w:rFonts w:ascii="Footlight MT Light" w:hAnsi="Footlight MT Light"/>
              </w:rPr>
              <w:t>Pneu 2</w:t>
            </w:r>
            <w:r w:rsidR="00E80C84">
              <w:rPr>
                <w:rFonts w:ascii="Footlight MT Light" w:hAnsi="Footlight MT Light"/>
              </w:rPr>
              <w:t>3</w:t>
            </w:r>
            <w:r w:rsidRPr="00752AC3">
              <w:rPr>
                <w:rFonts w:ascii="Footlight MT Light" w:hAnsi="Footlight MT Light"/>
              </w:rPr>
              <w:t>5/</w:t>
            </w:r>
            <w:r w:rsidR="00E80C84">
              <w:rPr>
                <w:rFonts w:ascii="Footlight MT Light" w:hAnsi="Footlight MT Light"/>
              </w:rPr>
              <w:t>55</w:t>
            </w:r>
            <w:r w:rsidRPr="00752AC3">
              <w:rPr>
                <w:rFonts w:ascii="Footlight MT Light" w:hAnsi="Footlight MT Light"/>
              </w:rPr>
              <w:t>/1</w:t>
            </w:r>
            <w:r w:rsidR="00E80C84">
              <w:rPr>
                <w:rFonts w:ascii="Footlight MT Light" w:hAnsi="Footlight MT Light"/>
              </w:rPr>
              <w:t>7</w:t>
            </w:r>
            <w:r w:rsidRPr="00752AC3">
              <w:rPr>
                <w:rFonts w:ascii="Footlight MT Light" w:hAnsi="Footlight MT Light"/>
              </w:rPr>
              <w:t xml:space="preserve"> cramponnes avec chambre à air ou Tubeless  </w:t>
            </w:r>
          </w:p>
        </w:tc>
        <w:tc>
          <w:tcPr>
            <w:tcW w:w="2552" w:type="dxa"/>
          </w:tcPr>
          <w:p w14:paraId="6C1B3B5E"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6BC178AF" w14:textId="77777777" w:rsidR="00E34762" w:rsidRPr="00752AC3" w:rsidRDefault="00E34762" w:rsidP="00970C7E">
            <w:pPr>
              <w:jc w:val="center"/>
            </w:pPr>
          </w:p>
        </w:tc>
      </w:tr>
      <w:tr w:rsidR="00E34762" w:rsidRPr="00752AC3" w14:paraId="17AFD341" w14:textId="77777777" w:rsidTr="00970C7E">
        <w:trPr>
          <w:cantSplit/>
          <w:trHeight w:val="132"/>
          <w:jc w:val="center"/>
        </w:trPr>
        <w:tc>
          <w:tcPr>
            <w:tcW w:w="927" w:type="dxa"/>
            <w:vAlign w:val="center"/>
          </w:tcPr>
          <w:p w14:paraId="47D4FE6F"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5131C0F7"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1000/20 avec chambre à air ou Tubeless  </w:t>
            </w:r>
          </w:p>
        </w:tc>
        <w:tc>
          <w:tcPr>
            <w:tcW w:w="2552" w:type="dxa"/>
          </w:tcPr>
          <w:p w14:paraId="7CC498FF"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1D2E639A" w14:textId="77777777" w:rsidR="00E34762" w:rsidRPr="00752AC3" w:rsidRDefault="00E34762" w:rsidP="00970C7E">
            <w:pPr>
              <w:jc w:val="center"/>
            </w:pPr>
          </w:p>
        </w:tc>
      </w:tr>
      <w:tr w:rsidR="00E34762" w:rsidRPr="00752AC3" w14:paraId="535B36FB" w14:textId="77777777" w:rsidTr="00970C7E">
        <w:trPr>
          <w:cantSplit/>
          <w:trHeight w:val="337"/>
          <w:jc w:val="center"/>
        </w:trPr>
        <w:tc>
          <w:tcPr>
            <w:tcW w:w="927" w:type="dxa"/>
            <w:vAlign w:val="center"/>
          </w:tcPr>
          <w:p w14:paraId="4F4822F4"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1D71C947"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1100/20 avec chambre à air ou Tubeless  </w:t>
            </w:r>
          </w:p>
        </w:tc>
        <w:tc>
          <w:tcPr>
            <w:tcW w:w="2552" w:type="dxa"/>
          </w:tcPr>
          <w:p w14:paraId="31436C14"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02961974" w14:textId="77777777" w:rsidR="00E34762" w:rsidRPr="00752AC3" w:rsidRDefault="00E34762" w:rsidP="00970C7E">
            <w:pPr>
              <w:jc w:val="center"/>
            </w:pPr>
          </w:p>
        </w:tc>
      </w:tr>
      <w:tr w:rsidR="00E34762" w:rsidRPr="00752AC3" w14:paraId="1E2628FC" w14:textId="77777777" w:rsidTr="00970C7E">
        <w:trPr>
          <w:cantSplit/>
          <w:trHeight w:val="145"/>
          <w:jc w:val="center"/>
        </w:trPr>
        <w:tc>
          <w:tcPr>
            <w:tcW w:w="927" w:type="dxa"/>
            <w:vAlign w:val="center"/>
          </w:tcPr>
          <w:p w14:paraId="6D590BBB"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0C23FFE5"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1200/20 avec chambre à air ou Tubeless  </w:t>
            </w:r>
          </w:p>
        </w:tc>
        <w:tc>
          <w:tcPr>
            <w:tcW w:w="2552" w:type="dxa"/>
          </w:tcPr>
          <w:p w14:paraId="5C1CAA83"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52C657E1" w14:textId="77777777" w:rsidR="00E34762" w:rsidRPr="00752AC3" w:rsidRDefault="00E34762" w:rsidP="00970C7E">
            <w:pPr>
              <w:jc w:val="center"/>
            </w:pPr>
          </w:p>
        </w:tc>
      </w:tr>
      <w:tr w:rsidR="00E34762" w:rsidRPr="00752AC3" w14:paraId="1CDB5E83" w14:textId="77777777" w:rsidTr="00970C7E">
        <w:trPr>
          <w:cantSplit/>
          <w:trHeight w:val="125"/>
          <w:jc w:val="center"/>
        </w:trPr>
        <w:tc>
          <w:tcPr>
            <w:tcW w:w="927" w:type="dxa"/>
            <w:vAlign w:val="center"/>
          </w:tcPr>
          <w:p w14:paraId="38FF01A5"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9EEF654"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1200/22,5 avec chambre à air ou Tubeless  </w:t>
            </w:r>
          </w:p>
        </w:tc>
        <w:tc>
          <w:tcPr>
            <w:tcW w:w="2552" w:type="dxa"/>
          </w:tcPr>
          <w:p w14:paraId="4F6CB0C2"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17C5DDD1" w14:textId="77777777" w:rsidR="00E34762" w:rsidRPr="00752AC3" w:rsidRDefault="00E34762" w:rsidP="00970C7E">
            <w:pPr>
              <w:jc w:val="center"/>
            </w:pPr>
          </w:p>
        </w:tc>
      </w:tr>
      <w:tr w:rsidR="00E34762" w:rsidRPr="00752AC3" w14:paraId="60DB5F65" w14:textId="77777777" w:rsidTr="00970C7E">
        <w:trPr>
          <w:cantSplit/>
          <w:trHeight w:val="65"/>
          <w:jc w:val="center"/>
        </w:trPr>
        <w:tc>
          <w:tcPr>
            <w:tcW w:w="927" w:type="dxa"/>
            <w:vAlign w:val="center"/>
          </w:tcPr>
          <w:p w14:paraId="26C59B49"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05E3153E"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1300/22,5 avec chambre à air ou Tubeless  </w:t>
            </w:r>
          </w:p>
        </w:tc>
        <w:tc>
          <w:tcPr>
            <w:tcW w:w="2552" w:type="dxa"/>
          </w:tcPr>
          <w:p w14:paraId="73B29734"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255FA220" w14:textId="77777777" w:rsidR="00E34762" w:rsidRPr="00752AC3" w:rsidRDefault="00E34762" w:rsidP="00970C7E">
            <w:pPr>
              <w:jc w:val="center"/>
            </w:pPr>
          </w:p>
        </w:tc>
      </w:tr>
    </w:tbl>
    <w:p w14:paraId="5AE78141" w14:textId="77777777" w:rsidR="00E34762" w:rsidRPr="00396D39" w:rsidRDefault="00E34762" w:rsidP="00E34762">
      <w:pPr>
        <w:tabs>
          <w:tab w:val="right" w:pos="4140"/>
          <w:tab w:val="left" w:pos="4500"/>
          <w:tab w:val="right" w:pos="9000"/>
        </w:tabs>
        <w:jc w:val="both"/>
      </w:pPr>
    </w:p>
    <w:p w14:paraId="7E56731A" w14:textId="77777777" w:rsidR="00E34762" w:rsidRPr="00396D39" w:rsidRDefault="00E34762" w:rsidP="00E34762">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33F93B62" w14:textId="7B67E03C" w:rsidR="00E80C84" w:rsidRDefault="00E34762" w:rsidP="00983E0A">
      <w:pPr>
        <w:tabs>
          <w:tab w:val="right" w:pos="4140"/>
          <w:tab w:val="left" w:pos="4500"/>
          <w:tab w:val="right" w:pos="9000"/>
        </w:tabs>
        <w:jc w:val="both"/>
        <w:rPr>
          <w:b/>
        </w:rPr>
      </w:pPr>
      <w:r w:rsidRPr="00396D39">
        <w:rPr>
          <w:bCs/>
        </w:rPr>
        <w:t xml:space="preserve">Date </w:t>
      </w:r>
      <w:r w:rsidRPr="00396D39">
        <w:rPr>
          <w:bCs/>
          <w:i/>
          <w:iCs/>
        </w:rPr>
        <w:t>[Insérer la date]</w:t>
      </w:r>
    </w:p>
    <w:p w14:paraId="2AC92D00" w14:textId="77777777" w:rsidR="00395723" w:rsidRDefault="00395723" w:rsidP="00983E0A">
      <w:pPr>
        <w:tabs>
          <w:tab w:val="right" w:pos="4140"/>
          <w:tab w:val="left" w:pos="4500"/>
          <w:tab w:val="right" w:pos="9000"/>
        </w:tabs>
        <w:jc w:val="both"/>
        <w:rPr>
          <w:b/>
        </w:rPr>
      </w:pPr>
    </w:p>
    <w:p w14:paraId="09167E38" w14:textId="77777777" w:rsidR="00E34762" w:rsidRPr="00396D39" w:rsidRDefault="00E34762" w:rsidP="00E34762">
      <w:pPr>
        <w:spacing w:after="200"/>
        <w:jc w:val="both"/>
        <w:rPr>
          <w:b/>
          <w:iCs/>
        </w:rPr>
      </w:pPr>
      <w:r w:rsidRPr="00396D39">
        <w:rPr>
          <w:b/>
          <w:iCs/>
        </w:rPr>
        <w:t>Résumé des Spécifications Techniques</w:t>
      </w:r>
    </w:p>
    <w:p w14:paraId="3EF4E8C2" w14:textId="77777777" w:rsidR="00E34762" w:rsidRPr="00396D39" w:rsidRDefault="00E34762" w:rsidP="00E34762">
      <w:pPr>
        <w:spacing w:after="200"/>
        <w:jc w:val="both"/>
        <w:rPr>
          <w:b/>
        </w:rPr>
      </w:pPr>
      <w:r w:rsidRPr="00396D39">
        <w:rPr>
          <w:b/>
          <w:iCs/>
        </w:rPr>
        <w:t>Les Fournitures devront être conformes aux spécifications et normes suivantes.</w:t>
      </w:r>
    </w:p>
    <w:p w14:paraId="54924014" w14:textId="49FD492A" w:rsidR="00E34762" w:rsidRPr="00396D39" w:rsidRDefault="00E34762" w:rsidP="00E34762">
      <w:pPr>
        <w:pStyle w:val="Paragraphedeliste"/>
        <w:numPr>
          <w:ilvl w:val="0"/>
          <w:numId w:val="131"/>
        </w:numPr>
      </w:pPr>
      <w:r w:rsidRPr="00396D39">
        <w:rPr>
          <w:rFonts w:ascii="Footlight MT Light" w:hAnsi="Footlight MT Light" w:cs="Verdana"/>
          <w:b/>
          <w:bCs/>
          <w:sz w:val="26"/>
          <w:szCs w:val="26"/>
          <w:u w:val="single"/>
        </w:rPr>
        <w:t xml:space="preserve">Lot </w:t>
      </w:r>
      <w:r w:rsidR="007C7F87">
        <w:rPr>
          <w:rFonts w:ascii="Footlight MT Light" w:hAnsi="Footlight MT Light" w:cs="Verdana"/>
          <w:b/>
          <w:bCs/>
          <w:sz w:val="26"/>
          <w:szCs w:val="26"/>
          <w:u w:val="single"/>
        </w:rPr>
        <w:t>6</w:t>
      </w:r>
      <w:r>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Pr="00835B4A">
        <w:rPr>
          <w:rFonts w:ascii="Footlight MT Light" w:hAnsi="Footlight MT Light" w:cs="Verdana"/>
          <w:bCs/>
          <w:szCs w:val="24"/>
        </w:rPr>
        <w:t xml:space="preserve">Fourniture </w:t>
      </w:r>
      <w:r w:rsidRPr="001408E7">
        <w:rPr>
          <w:rFonts w:ascii="Footlight MT Light" w:hAnsi="Footlight MT Light" w:cs="Verdana"/>
          <w:bCs/>
          <w:szCs w:val="24"/>
        </w:rPr>
        <w:t>de pneumatiques</w:t>
      </w:r>
      <w:r w:rsidRPr="00835B4A">
        <w:rPr>
          <w:rFonts w:ascii="Footlight MT Light" w:hAnsi="Footlight MT Light" w:cs="Verdana"/>
          <w:bCs/>
          <w:szCs w:val="24"/>
        </w:rPr>
        <w:t xml:space="preserve"> destinés </w:t>
      </w:r>
      <w:r w:rsidR="007C7F87">
        <w:rPr>
          <w:rFonts w:ascii="Footlight MT Light" w:hAnsi="Footlight MT Light" w:cs="Verdana"/>
          <w:bCs/>
          <w:szCs w:val="24"/>
        </w:rPr>
        <w:t>à la</w:t>
      </w:r>
      <w:r w:rsidRPr="00835B4A">
        <w:rPr>
          <w:rFonts w:ascii="Footlight MT Light" w:hAnsi="Footlight MT Light" w:cs="Verdana"/>
          <w:bCs/>
          <w:szCs w:val="24"/>
        </w:rPr>
        <w:t xml:space="preserve"> </w:t>
      </w:r>
      <w:r w:rsidR="007C7F87">
        <w:rPr>
          <w:b/>
          <w:bCs/>
        </w:rPr>
        <w:t>CNESS</w:t>
      </w:r>
    </w:p>
    <w:p w14:paraId="09B124CC" w14:textId="77777777" w:rsidR="00E34762" w:rsidRPr="00396D39" w:rsidRDefault="00E34762" w:rsidP="00E34762">
      <w:pPr>
        <w:jc w:val="both"/>
        <w:rPr>
          <w:i/>
          <w:iCs/>
        </w:rPr>
      </w:pPr>
    </w:p>
    <w:tbl>
      <w:tblPr>
        <w:tblW w:w="11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5386"/>
        <w:gridCol w:w="2552"/>
        <w:gridCol w:w="2552"/>
      </w:tblGrid>
      <w:tr w:rsidR="00E34762" w:rsidRPr="00752AC3" w14:paraId="5CB1364B" w14:textId="77777777" w:rsidTr="00970C7E">
        <w:trPr>
          <w:cantSplit/>
          <w:trHeight w:val="789"/>
          <w:jc w:val="center"/>
        </w:trPr>
        <w:tc>
          <w:tcPr>
            <w:tcW w:w="927" w:type="dxa"/>
            <w:tcBorders>
              <w:top w:val="double" w:sz="4" w:space="0" w:color="auto"/>
            </w:tcBorders>
            <w:vAlign w:val="center"/>
          </w:tcPr>
          <w:p w14:paraId="6BDD5E4E"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Article N</w:t>
            </w:r>
            <w:r>
              <w:rPr>
                <w:rFonts w:ascii="Footlight MT Light" w:hAnsi="Footlight MT Light"/>
                <w:sz w:val="22"/>
              </w:rPr>
              <w:t>°</w:t>
            </w:r>
            <w:r w:rsidRPr="00752AC3">
              <w:rPr>
                <w:rFonts w:ascii="Footlight MT Light" w:hAnsi="Footlight MT Light"/>
                <w:sz w:val="22"/>
              </w:rPr>
              <w:t>.</w:t>
            </w:r>
          </w:p>
        </w:tc>
        <w:tc>
          <w:tcPr>
            <w:tcW w:w="5386" w:type="dxa"/>
            <w:tcBorders>
              <w:top w:val="double" w:sz="4" w:space="0" w:color="auto"/>
            </w:tcBorders>
            <w:vAlign w:val="center"/>
          </w:tcPr>
          <w:p w14:paraId="2677B905"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Description des Fournitures</w:t>
            </w:r>
          </w:p>
        </w:tc>
        <w:tc>
          <w:tcPr>
            <w:tcW w:w="2552" w:type="dxa"/>
            <w:tcBorders>
              <w:top w:val="double" w:sz="4" w:space="0" w:color="auto"/>
            </w:tcBorders>
            <w:vAlign w:val="center"/>
          </w:tcPr>
          <w:p w14:paraId="5A01B0D5"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demandées  </w:t>
            </w:r>
          </w:p>
        </w:tc>
        <w:tc>
          <w:tcPr>
            <w:tcW w:w="2552" w:type="dxa"/>
            <w:tcBorders>
              <w:top w:val="double" w:sz="4" w:space="0" w:color="auto"/>
            </w:tcBorders>
            <w:vAlign w:val="center"/>
          </w:tcPr>
          <w:p w14:paraId="0DE9C82E" w14:textId="77777777" w:rsidR="00E34762" w:rsidRPr="00752AC3" w:rsidRDefault="00E34762" w:rsidP="00970C7E">
            <w:pPr>
              <w:suppressAutoHyphens/>
              <w:spacing w:before="60"/>
              <w:jc w:val="center"/>
              <w:rPr>
                <w:rFonts w:ascii="Footlight MT Light" w:hAnsi="Footlight MT Light"/>
                <w:sz w:val="22"/>
              </w:rPr>
            </w:pPr>
            <w:r w:rsidRPr="00752AC3">
              <w:rPr>
                <w:rFonts w:ascii="Footlight MT Light" w:hAnsi="Footlight MT Light"/>
                <w:sz w:val="22"/>
              </w:rPr>
              <w:t xml:space="preserve">Spécifications techniques et normes </w:t>
            </w:r>
            <w:r>
              <w:rPr>
                <w:rFonts w:ascii="Footlight MT Light" w:hAnsi="Footlight MT Light"/>
                <w:sz w:val="22"/>
              </w:rPr>
              <w:t xml:space="preserve">proposées </w:t>
            </w:r>
          </w:p>
        </w:tc>
      </w:tr>
      <w:tr w:rsidR="00E34762" w:rsidRPr="00752AC3" w14:paraId="70E4C8FE" w14:textId="77777777" w:rsidTr="000A17AB">
        <w:trPr>
          <w:cantSplit/>
          <w:trHeight w:val="285"/>
          <w:jc w:val="center"/>
        </w:trPr>
        <w:tc>
          <w:tcPr>
            <w:tcW w:w="11417" w:type="dxa"/>
            <w:gridSpan w:val="4"/>
            <w:tcBorders>
              <w:top w:val="double" w:sz="4" w:space="0" w:color="auto"/>
            </w:tcBorders>
            <w:vAlign w:val="center"/>
          </w:tcPr>
          <w:p w14:paraId="157CD42F" w14:textId="1AFDC66D" w:rsidR="00E34762" w:rsidRPr="0006535A" w:rsidRDefault="00681003" w:rsidP="00970C7E">
            <w:pPr>
              <w:jc w:val="center"/>
              <w:rPr>
                <w:b/>
                <w:bCs/>
              </w:rPr>
            </w:pPr>
            <w:r>
              <w:rPr>
                <w:b/>
                <w:bCs/>
              </w:rPr>
              <w:t>CNESS</w:t>
            </w:r>
          </w:p>
        </w:tc>
      </w:tr>
      <w:tr w:rsidR="00E34762" w:rsidRPr="00752AC3" w14:paraId="05A8448F" w14:textId="77777777" w:rsidTr="00970C7E">
        <w:trPr>
          <w:cantSplit/>
          <w:trHeight w:val="65"/>
          <w:jc w:val="center"/>
        </w:trPr>
        <w:tc>
          <w:tcPr>
            <w:tcW w:w="927" w:type="dxa"/>
            <w:vAlign w:val="center"/>
          </w:tcPr>
          <w:p w14:paraId="78A353DB"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single" w:sz="4" w:space="0" w:color="auto"/>
              <w:right w:val="single" w:sz="4" w:space="0" w:color="auto"/>
            </w:tcBorders>
            <w:vAlign w:val="center"/>
          </w:tcPr>
          <w:p w14:paraId="2CD4E2F5" w14:textId="425BA0C4" w:rsidR="00E34762" w:rsidRPr="00752AC3" w:rsidRDefault="00E34762" w:rsidP="00970C7E">
            <w:pPr>
              <w:rPr>
                <w:rFonts w:ascii="Footlight MT Light" w:hAnsi="Footlight MT Light" w:cs="Arial"/>
                <w:szCs w:val="22"/>
              </w:rPr>
            </w:pPr>
            <w:r w:rsidRPr="00752AC3">
              <w:rPr>
                <w:rFonts w:ascii="Footlight MT Light" w:hAnsi="Footlight MT Light"/>
              </w:rPr>
              <w:t>Pneu 205/</w:t>
            </w:r>
            <w:r w:rsidR="000A17AB">
              <w:rPr>
                <w:rFonts w:ascii="Footlight MT Light" w:hAnsi="Footlight MT Light"/>
              </w:rPr>
              <w:t>80</w:t>
            </w:r>
            <w:r w:rsidRPr="00752AC3">
              <w:rPr>
                <w:rFonts w:ascii="Footlight MT Light" w:hAnsi="Footlight MT Light"/>
              </w:rPr>
              <w:t xml:space="preserve">/16 avec chambre à air ou Tubeless  </w:t>
            </w:r>
          </w:p>
        </w:tc>
        <w:tc>
          <w:tcPr>
            <w:tcW w:w="2552" w:type="dxa"/>
          </w:tcPr>
          <w:p w14:paraId="7E13A824"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532676CC" w14:textId="77777777" w:rsidR="00E34762" w:rsidRPr="00752AC3" w:rsidRDefault="00E34762" w:rsidP="00970C7E">
            <w:pPr>
              <w:jc w:val="center"/>
            </w:pPr>
          </w:p>
        </w:tc>
      </w:tr>
      <w:tr w:rsidR="00E34762" w:rsidRPr="00752AC3" w14:paraId="7E742985" w14:textId="77777777" w:rsidTr="00E80C84">
        <w:trPr>
          <w:cantSplit/>
          <w:trHeight w:val="65"/>
          <w:jc w:val="center"/>
        </w:trPr>
        <w:tc>
          <w:tcPr>
            <w:tcW w:w="927" w:type="dxa"/>
            <w:vAlign w:val="center"/>
          </w:tcPr>
          <w:p w14:paraId="71E68C11" w14:textId="77777777" w:rsidR="00E34762" w:rsidRPr="00752AC3" w:rsidRDefault="00E34762" w:rsidP="00970C7E">
            <w:pPr>
              <w:pStyle w:val="Paragraphedeliste"/>
              <w:numPr>
                <w:ilvl w:val="0"/>
                <w:numId w:val="132"/>
              </w:numPr>
              <w:jc w:val="center"/>
              <w:rPr>
                <w:i/>
                <w:iCs/>
                <w:sz w:val="18"/>
              </w:rPr>
            </w:pPr>
          </w:p>
        </w:tc>
        <w:tc>
          <w:tcPr>
            <w:tcW w:w="5386" w:type="dxa"/>
            <w:tcBorders>
              <w:top w:val="double" w:sz="4" w:space="0" w:color="auto"/>
              <w:left w:val="single" w:sz="4" w:space="0" w:color="auto"/>
              <w:bottom w:val="double" w:sz="4" w:space="0" w:color="auto"/>
              <w:right w:val="single" w:sz="4" w:space="0" w:color="auto"/>
            </w:tcBorders>
            <w:vAlign w:val="center"/>
          </w:tcPr>
          <w:p w14:paraId="34984B9B" w14:textId="77777777" w:rsidR="00E34762" w:rsidRPr="00752AC3" w:rsidRDefault="00E34762" w:rsidP="00970C7E">
            <w:pPr>
              <w:rPr>
                <w:rFonts w:ascii="Footlight MT Light" w:hAnsi="Footlight MT Light" w:cs="Arial"/>
                <w:szCs w:val="22"/>
              </w:rPr>
            </w:pPr>
            <w:r w:rsidRPr="00752AC3">
              <w:rPr>
                <w:rFonts w:ascii="Footlight MT Light" w:hAnsi="Footlight MT Light"/>
              </w:rPr>
              <w:t xml:space="preserve">Pneu 265/65/17 avec chambre à air ou Tubeless  </w:t>
            </w:r>
          </w:p>
        </w:tc>
        <w:tc>
          <w:tcPr>
            <w:tcW w:w="2552" w:type="dxa"/>
          </w:tcPr>
          <w:p w14:paraId="519954A5" w14:textId="77777777" w:rsidR="00E34762" w:rsidRPr="00752AC3" w:rsidRDefault="00E34762" w:rsidP="00970C7E">
            <w:pPr>
              <w:jc w:val="center"/>
              <w:rPr>
                <w:rFonts w:ascii="Footlight MT Light" w:hAnsi="Footlight MT Light" w:cs="Arial"/>
                <w:szCs w:val="22"/>
              </w:rPr>
            </w:pPr>
            <w:r w:rsidRPr="00752AC3">
              <w:t>Qualité supérieure</w:t>
            </w:r>
          </w:p>
        </w:tc>
        <w:tc>
          <w:tcPr>
            <w:tcW w:w="2552" w:type="dxa"/>
          </w:tcPr>
          <w:p w14:paraId="025127E5" w14:textId="77777777" w:rsidR="00E34762" w:rsidRPr="00752AC3" w:rsidRDefault="00E34762" w:rsidP="00970C7E">
            <w:pPr>
              <w:jc w:val="center"/>
            </w:pPr>
          </w:p>
        </w:tc>
      </w:tr>
      <w:tr w:rsidR="00E80C84" w:rsidRPr="00752AC3" w14:paraId="7389F11A" w14:textId="77777777" w:rsidTr="00226B08">
        <w:trPr>
          <w:cantSplit/>
          <w:trHeight w:val="65"/>
          <w:jc w:val="center"/>
        </w:trPr>
        <w:tc>
          <w:tcPr>
            <w:tcW w:w="927" w:type="dxa"/>
            <w:vAlign w:val="center"/>
          </w:tcPr>
          <w:p w14:paraId="2F2996C8" w14:textId="77777777" w:rsidR="00E80C84" w:rsidRPr="00752AC3" w:rsidRDefault="00E80C84" w:rsidP="00E80C84">
            <w:pPr>
              <w:pStyle w:val="Paragraphedeliste"/>
              <w:numPr>
                <w:ilvl w:val="0"/>
                <w:numId w:val="132"/>
              </w:numPr>
              <w:jc w:val="center"/>
              <w:rPr>
                <w:i/>
                <w:iCs/>
                <w:sz w:val="18"/>
              </w:rPr>
            </w:pPr>
          </w:p>
        </w:tc>
        <w:tc>
          <w:tcPr>
            <w:tcW w:w="5386" w:type="dxa"/>
            <w:tcBorders>
              <w:top w:val="double" w:sz="4" w:space="0" w:color="auto"/>
              <w:left w:val="single" w:sz="4" w:space="0" w:color="auto"/>
              <w:bottom w:val="double" w:sz="4" w:space="0" w:color="auto"/>
              <w:right w:val="single" w:sz="4" w:space="0" w:color="auto"/>
            </w:tcBorders>
            <w:vAlign w:val="center"/>
          </w:tcPr>
          <w:p w14:paraId="698A548A" w14:textId="59FA838D" w:rsidR="00E80C84" w:rsidRPr="00752AC3" w:rsidRDefault="00E80C84" w:rsidP="00E80C84">
            <w:pPr>
              <w:rPr>
                <w:rFonts w:ascii="Footlight MT Light" w:hAnsi="Footlight MT Light"/>
              </w:rPr>
            </w:pPr>
            <w:r w:rsidRPr="00752AC3">
              <w:rPr>
                <w:rFonts w:ascii="Footlight MT Light" w:hAnsi="Footlight MT Light"/>
              </w:rPr>
              <w:t xml:space="preserve">Pneu 265/65/17 avec chambre à air ou Tubeless  </w:t>
            </w:r>
          </w:p>
        </w:tc>
        <w:tc>
          <w:tcPr>
            <w:tcW w:w="2552" w:type="dxa"/>
          </w:tcPr>
          <w:p w14:paraId="7ADA22D2" w14:textId="7A95A158" w:rsidR="00E80C84" w:rsidRPr="00752AC3" w:rsidRDefault="00E80C84" w:rsidP="00E80C84">
            <w:pPr>
              <w:jc w:val="center"/>
            </w:pPr>
            <w:r w:rsidRPr="00752AC3">
              <w:t>Qualité supérieure</w:t>
            </w:r>
          </w:p>
        </w:tc>
        <w:tc>
          <w:tcPr>
            <w:tcW w:w="2552" w:type="dxa"/>
          </w:tcPr>
          <w:p w14:paraId="1D76D9B0" w14:textId="77777777" w:rsidR="00E80C84" w:rsidRPr="00752AC3" w:rsidRDefault="00E80C84" w:rsidP="00E80C84">
            <w:pPr>
              <w:jc w:val="center"/>
            </w:pPr>
          </w:p>
        </w:tc>
      </w:tr>
    </w:tbl>
    <w:p w14:paraId="6035C218" w14:textId="77777777" w:rsidR="000A17AB" w:rsidRPr="00396D39" w:rsidRDefault="000A17AB" w:rsidP="00E34762">
      <w:pPr>
        <w:tabs>
          <w:tab w:val="right" w:pos="4140"/>
          <w:tab w:val="left" w:pos="4500"/>
          <w:tab w:val="right" w:pos="9000"/>
        </w:tabs>
        <w:jc w:val="both"/>
      </w:pPr>
    </w:p>
    <w:p w14:paraId="5C641FA4" w14:textId="77777777" w:rsidR="00E34762" w:rsidRPr="00396D39" w:rsidRDefault="00E34762" w:rsidP="00E34762">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081EAF86" w14:textId="77777777" w:rsidR="00E34762" w:rsidRPr="00396D39" w:rsidRDefault="00E34762" w:rsidP="00E34762">
      <w:pPr>
        <w:tabs>
          <w:tab w:val="right" w:pos="4140"/>
          <w:tab w:val="left" w:pos="4500"/>
          <w:tab w:val="right" w:pos="9000"/>
        </w:tabs>
        <w:jc w:val="both"/>
        <w:rPr>
          <w:b/>
        </w:rPr>
      </w:pPr>
      <w:r w:rsidRPr="00396D39">
        <w:rPr>
          <w:bCs/>
        </w:rPr>
        <w:t xml:space="preserve">Date </w:t>
      </w:r>
      <w:r w:rsidRPr="00396D39">
        <w:rPr>
          <w:bCs/>
          <w:i/>
          <w:iCs/>
        </w:rPr>
        <w:t>[Insérer la date]</w:t>
      </w:r>
    </w:p>
    <w:p w14:paraId="41482DEC" w14:textId="77777777" w:rsidR="00E34762" w:rsidRPr="00396D39" w:rsidRDefault="00E34762" w:rsidP="00983E0A">
      <w:pPr>
        <w:tabs>
          <w:tab w:val="right" w:pos="4140"/>
          <w:tab w:val="left" w:pos="4500"/>
          <w:tab w:val="right" w:pos="9000"/>
        </w:tabs>
        <w:jc w:val="both"/>
        <w:rPr>
          <w:b/>
        </w:rPr>
      </w:pPr>
    </w:p>
    <w:p w14:paraId="3AB7F17D" w14:textId="77777777" w:rsidR="006E76F0" w:rsidRDefault="006E76F0" w:rsidP="00110946">
      <w:pPr>
        <w:pStyle w:val="SectionVIIHeader2"/>
      </w:pPr>
    </w:p>
    <w:p w14:paraId="5A9D78BA" w14:textId="77777777" w:rsidR="000A17AB" w:rsidRDefault="000A17AB" w:rsidP="00110946">
      <w:pPr>
        <w:pStyle w:val="SectionVIIHeader2"/>
      </w:pPr>
    </w:p>
    <w:p w14:paraId="3DB82DA4" w14:textId="77777777" w:rsidR="00B44760" w:rsidRPr="00396D39" w:rsidRDefault="00B44760" w:rsidP="00110946">
      <w:pPr>
        <w:pStyle w:val="SectionVIIHeader2"/>
      </w:pPr>
      <w:bookmarkStart w:id="381" w:name="_Toc475247052"/>
      <w:bookmarkStart w:id="382" w:name="_Toc494778751"/>
      <w:bookmarkStart w:id="383" w:name="_Toc239642750"/>
      <w:bookmarkStart w:id="384" w:name="_Toc298780526"/>
      <w:r w:rsidRPr="00396D39">
        <w:lastRenderedPageBreak/>
        <w:t>4.</w:t>
      </w:r>
      <w:r w:rsidRPr="00396D39">
        <w:tab/>
        <w:t>Plans</w:t>
      </w:r>
      <w:bookmarkEnd w:id="381"/>
      <w:bookmarkEnd w:id="382"/>
      <w:bookmarkEnd w:id="383"/>
      <w:bookmarkEnd w:id="384"/>
      <w:r w:rsidR="002F0B6E" w:rsidRPr="00396D39">
        <w:t xml:space="preserve"> (Non requis)</w:t>
      </w:r>
    </w:p>
    <w:p w14:paraId="5DBBAF43" w14:textId="77777777" w:rsidR="00B44760" w:rsidRPr="00396D39" w:rsidRDefault="00B44760" w:rsidP="00B44760">
      <w:pPr>
        <w:jc w:val="both"/>
      </w:pPr>
      <w:r w:rsidRPr="00396D39">
        <w:tab/>
        <w:t xml:space="preserve">Le présent Dossier d’appel d’offres </w:t>
      </w:r>
      <w:r w:rsidR="00F73A48" w:rsidRPr="00396D39">
        <w:t>ne comprend aucun plan</w:t>
      </w:r>
      <w:r w:rsidRPr="00396D39">
        <w:t xml:space="preserve">, selon le cas. (Il s’agit principalement des hypothèses de marchés industriels où la livraison des fournitures et/ou les services de pose et d’installation doivent tenir compte des plans des locaux et </w:t>
      </w:r>
      <w:r w:rsidR="00586DAB" w:rsidRPr="00396D39">
        <w:t>bâtiments</w:t>
      </w:r>
      <w:r w:rsidRPr="00396D39">
        <w:t xml:space="preserve"> auxquels s’incorporent les acquisitions de fournitures : par exemple incinérateurs, chambre froide, climatiseurs, etc</w:t>
      </w:r>
      <w:r w:rsidR="00CE4C7B">
        <w:t>.</w:t>
      </w:r>
      <w:r w:rsidRPr="00396D39">
        <w:t>)</w:t>
      </w:r>
    </w:p>
    <w:p w14:paraId="043F9082" w14:textId="77777777" w:rsidR="00B44760" w:rsidRPr="00396D39" w:rsidRDefault="00B44760" w:rsidP="00B44760"/>
    <w:p w14:paraId="159785AC" w14:textId="77777777" w:rsidR="00B44760" w:rsidRPr="00396D39" w:rsidRDefault="00B44760" w:rsidP="00B44760">
      <w:pPr>
        <w:rPr>
          <w:i/>
          <w:iCs/>
        </w:rPr>
      </w:pPr>
      <w:r w:rsidRPr="00396D39">
        <w:rPr>
          <w:i/>
          <w:iCs/>
        </w:rPr>
        <w:t>[</w:t>
      </w:r>
      <w:r w:rsidR="00CE4C7B" w:rsidRPr="00396D39">
        <w:rPr>
          <w:i/>
          <w:iCs/>
        </w:rPr>
        <w:t>Si</w:t>
      </w:r>
      <w:r w:rsidRPr="00396D39">
        <w:rPr>
          <w:i/>
          <w:iCs/>
        </w:rPr>
        <w:t xml:space="preserve"> le dossier d’AO comprend des plans, en insérer la liste dans le tableau ci-dessous]  </w:t>
      </w:r>
    </w:p>
    <w:p w14:paraId="70EFE508" w14:textId="77777777" w:rsidR="00B44760" w:rsidRPr="00396D39" w:rsidRDefault="00B44760" w:rsidP="00B44760">
      <w:pPr>
        <w:pStyle w:val="Outline"/>
        <w:spacing w:before="0"/>
        <w:rPr>
          <w:kern w:val="0"/>
        </w:rPr>
      </w:pPr>
    </w:p>
    <w:p w14:paraId="3E326409" w14:textId="77777777" w:rsidR="00B44760" w:rsidRPr="00396D39" w:rsidRDefault="00B44760" w:rsidP="00B44760">
      <w:pPr>
        <w:pStyle w:val="Outline"/>
        <w:spacing w:before="0"/>
        <w:rPr>
          <w:kern w:val="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B44760" w:rsidRPr="00396D39" w14:paraId="2DF128B6" w14:textId="77777777" w:rsidTr="008717A4">
        <w:trPr>
          <w:cantSplit/>
          <w:trHeight w:val="872"/>
          <w:jc w:val="center"/>
        </w:trPr>
        <w:tc>
          <w:tcPr>
            <w:tcW w:w="8967" w:type="dxa"/>
            <w:gridSpan w:val="3"/>
            <w:vAlign w:val="center"/>
          </w:tcPr>
          <w:p w14:paraId="2E347820" w14:textId="77777777" w:rsidR="00B44760" w:rsidRPr="00396D39" w:rsidRDefault="00B44760" w:rsidP="008717A4">
            <w:pPr>
              <w:jc w:val="center"/>
              <w:rPr>
                <w:b/>
                <w:bCs/>
                <w:sz w:val="28"/>
              </w:rPr>
            </w:pPr>
            <w:r w:rsidRPr="00396D39">
              <w:rPr>
                <w:b/>
                <w:bCs/>
                <w:sz w:val="28"/>
              </w:rPr>
              <w:t>Liste des plans</w:t>
            </w:r>
          </w:p>
        </w:tc>
      </w:tr>
      <w:tr w:rsidR="00B44760" w:rsidRPr="00396D39" w14:paraId="185954A4" w14:textId="77777777" w:rsidTr="00EE10E8">
        <w:trPr>
          <w:trHeight w:val="620"/>
          <w:jc w:val="center"/>
        </w:trPr>
        <w:tc>
          <w:tcPr>
            <w:tcW w:w="1827" w:type="dxa"/>
            <w:vAlign w:val="center"/>
          </w:tcPr>
          <w:p w14:paraId="17B393BA" w14:textId="77777777" w:rsidR="00B44760" w:rsidRPr="00396D39" w:rsidRDefault="00B44760" w:rsidP="00EE10E8">
            <w:pPr>
              <w:rPr>
                <w:b/>
                <w:bCs/>
              </w:rPr>
            </w:pPr>
            <w:r w:rsidRPr="00396D39">
              <w:rPr>
                <w:b/>
                <w:bCs/>
              </w:rPr>
              <w:t>Nos</w:t>
            </w:r>
          </w:p>
        </w:tc>
        <w:tc>
          <w:tcPr>
            <w:tcW w:w="1843" w:type="dxa"/>
            <w:vAlign w:val="center"/>
          </w:tcPr>
          <w:p w14:paraId="5F371698" w14:textId="77777777" w:rsidR="00B44760" w:rsidRPr="00396D39" w:rsidRDefault="00B44760" w:rsidP="00EE10E8">
            <w:pPr>
              <w:rPr>
                <w:b/>
                <w:bCs/>
              </w:rPr>
            </w:pPr>
            <w:r w:rsidRPr="00396D39">
              <w:rPr>
                <w:b/>
                <w:bCs/>
              </w:rPr>
              <w:t>Titres</w:t>
            </w:r>
          </w:p>
        </w:tc>
        <w:tc>
          <w:tcPr>
            <w:tcW w:w="5297" w:type="dxa"/>
            <w:vAlign w:val="center"/>
          </w:tcPr>
          <w:p w14:paraId="5F6A9EC2" w14:textId="77777777" w:rsidR="00B44760" w:rsidRPr="00396D39" w:rsidRDefault="00B44760" w:rsidP="00EE10E8">
            <w:pPr>
              <w:rPr>
                <w:b/>
                <w:bCs/>
              </w:rPr>
            </w:pPr>
            <w:r w:rsidRPr="00396D39">
              <w:rPr>
                <w:b/>
                <w:bCs/>
              </w:rPr>
              <w:t>Objectifs</w:t>
            </w:r>
          </w:p>
        </w:tc>
      </w:tr>
      <w:tr w:rsidR="00B44760" w:rsidRPr="00396D39" w14:paraId="49792E44" w14:textId="77777777" w:rsidTr="004A2213">
        <w:trPr>
          <w:trHeight w:val="239"/>
          <w:jc w:val="center"/>
        </w:trPr>
        <w:tc>
          <w:tcPr>
            <w:tcW w:w="1827" w:type="dxa"/>
          </w:tcPr>
          <w:p w14:paraId="3610DB17" w14:textId="77777777" w:rsidR="00B44760" w:rsidRPr="00396D39" w:rsidRDefault="00B44760" w:rsidP="00227A96"/>
        </w:tc>
        <w:tc>
          <w:tcPr>
            <w:tcW w:w="1843" w:type="dxa"/>
          </w:tcPr>
          <w:p w14:paraId="3FB1CE15" w14:textId="77777777" w:rsidR="00B44760" w:rsidRPr="00396D39" w:rsidRDefault="00B44760" w:rsidP="00227A96"/>
        </w:tc>
        <w:tc>
          <w:tcPr>
            <w:tcW w:w="5297" w:type="dxa"/>
          </w:tcPr>
          <w:p w14:paraId="233BD578" w14:textId="77777777" w:rsidR="00B44760" w:rsidRPr="00396D39" w:rsidRDefault="00B44760" w:rsidP="00227A96"/>
        </w:tc>
      </w:tr>
      <w:tr w:rsidR="00B44760" w:rsidRPr="00396D39" w14:paraId="7C14B518" w14:textId="77777777" w:rsidTr="004A2213">
        <w:trPr>
          <w:trHeight w:val="244"/>
          <w:jc w:val="center"/>
        </w:trPr>
        <w:tc>
          <w:tcPr>
            <w:tcW w:w="1827" w:type="dxa"/>
          </w:tcPr>
          <w:p w14:paraId="48F0C018" w14:textId="77777777" w:rsidR="00B44760" w:rsidRPr="00396D39" w:rsidRDefault="00B44760" w:rsidP="00227A96"/>
        </w:tc>
        <w:tc>
          <w:tcPr>
            <w:tcW w:w="1843" w:type="dxa"/>
          </w:tcPr>
          <w:p w14:paraId="570626F1" w14:textId="77777777" w:rsidR="00B44760" w:rsidRPr="00396D39" w:rsidRDefault="00B44760" w:rsidP="00227A96"/>
        </w:tc>
        <w:tc>
          <w:tcPr>
            <w:tcW w:w="5297" w:type="dxa"/>
          </w:tcPr>
          <w:p w14:paraId="2210DDAB" w14:textId="77777777" w:rsidR="00B44760" w:rsidRPr="00396D39" w:rsidRDefault="00B44760" w:rsidP="00227A96"/>
        </w:tc>
      </w:tr>
      <w:tr w:rsidR="00B44760" w:rsidRPr="00396D39" w14:paraId="55833A29" w14:textId="77777777" w:rsidTr="004A2213">
        <w:trPr>
          <w:trHeight w:val="247"/>
          <w:jc w:val="center"/>
        </w:trPr>
        <w:tc>
          <w:tcPr>
            <w:tcW w:w="1827" w:type="dxa"/>
          </w:tcPr>
          <w:p w14:paraId="417460F7" w14:textId="77777777" w:rsidR="00B44760" w:rsidRPr="00396D39" w:rsidRDefault="00B44760" w:rsidP="00227A96"/>
        </w:tc>
        <w:tc>
          <w:tcPr>
            <w:tcW w:w="1843" w:type="dxa"/>
          </w:tcPr>
          <w:p w14:paraId="28B8B854" w14:textId="77777777" w:rsidR="00B44760" w:rsidRPr="00396D39" w:rsidRDefault="00B44760" w:rsidP="00227A96"/>
        </w:tc>
        <w:tc>
          <w:tcPr>
            <w:tcW w:w="5297" w:type="dxa"/>
          </w:tcPr>
          <w:p w14:paraId="518424C3" w14:textId="77777777" w:rsidR="00B44760" w:rsidRPr="00396D39" w:rsidRDefault="00B44760" w:rsidP="00227A96"/>
        </w:tc>
      </w:tr>
      <w:tr w:rsidR="00B44760" w:rsidRPr="00396D39" w14:paraId="6D11A0B0" w14:textId="77777777" w:rsidTr="004A2213">
        <w:trPr>
          <w:trHeight w:val="237"/>
          <w:jc w:val="center"/>
        </w:trPr>
        <w:tc>
          <w:tcPr>
            <w:tcW w:w="1827" w:type="dxa"/>
          </w:tcPr>
          <w:p w14:paraId="265B1143" w14:textId="77777777" w:rsidR="00B44760" w:rsidRPr="00396D39" w:rsidRDefault="00B44760" w:rsidP="00227A96"/>
        </w:tc>
        <w:tc>
          <w:tcPr>
            <w:tcW w:w="1843" w:type="dxa"/>
          </w:tcPr>
          <w:p w14:paraId="0EB1ED11" w14:textId="77777777" w:rsidR="00B44760" w:rsidRPr="00396D39" w:rsidRDefault="00B44760" w:rsidP="00227A96"/>
        </w:tc>
        <w:tc>
          <w:tcPr>
            <w:tcW w:w="5297" w:type="dxa"/>
          </w:tcPr>
          <w:p w14:paraId="5AE061B7" w14:textId="77777777" w:rsidR="00B44760" w:rsidRPr="00396D39" w:rsidRDefault="00B44760" w:rsidP="00227A96"/>
        </w:tc>
      </w:tr>
    </w:tbl>
    <w:p w14:paraId="584E7FC4" w14:textId="77777777" w:rsidR="00B44760" w:rsidRPr="00396D39" w:rsidRDefault="00B44760" w:rsidP="00B44760"/>
    <w:p w14:paraId="5688578C" w14:textId="77777777" w:rsidR="00B44760" w:rsidRPr="00396D39" w:rsidRDefault="00B44760" w:rsidP="00B44760">
      <w:r w:rsidRPr="00396D39">
        <w:br w:type="page"/>
      </w:r>
    </w:p>
    <w:p w14:paraId="47936B6D" w14:textId="77777777" w:rsidR="00B44760" w:rsidRPr="00396D39" w:rsidRDefault="00B44760" w:rsidP="00110946">
      <w:pPr>
        <w:pStyle w:val="SectionVIIHeader2"/>
      </w:pPr>
      <w:bookmarkStart w:id="385" w:name="_Toc239642751"/>
      <w:bookmarkStart w:id="386" w:name="_Toc298780527"/>
      <w:r w:rsidRPr="00396D39">
        <w:lastRenderedPageBreak/>
        <w:t xml:space="preserve">5. </w:t>
      </w:r>
      <w:r w:rsidRPr="00396D39">
        <w:tab/>
        <w:t>Inspections et Essais</w:t>
      </w:r>
      <w:bookmarkEnd w:id="385"/>
      <w:bookmarkEnd w:id="386"/>
      <w:r w:rsidR="003A50F6" w:rsidRPr="00396D39">
        <w:t xml:space="preserve"> (Non requis).</w:t>
      </w:r>
    </w:p>
    <w:p w14:paraId="7D8D1F11" w14:textId="77777777" w:rsidR="00B44760" w:rsidRPr="00396D39" w:rsidRDefault="00B44760" w:rsidP="00B44760">
      <w:r w:rsidRPr="00396D39">
        <w:t>Les inspections et tests suivants seront réalisés </w:t>
      </w:r>
      <w:r w:rsidRPr="00396D39">
        <w:rPr>
          <w:i/>
          <w:iCs/>
        </w:rPr>
        <w:t>: [insérer la liste des inspections et des tests].</w:t>
      </w:r>
    </w:p>
    <w:p w14:paraId="29EDD3A7" w14:textId="77777777" w:rsidR="00B44760" w:rsidRPr="00396D39" w:rsidRDefault="00B44760" w:rsidP="00B44760"/>
    <w:p w14:paraId="23DD668A" w14:textId="77777777" w:rsidR="00B44760" w:rsidRPr="00396D39" w:rsidRDefault="00B44760" w:rsidP="00B44760"/>
    <w:p w14:paraId="7FB390CC" w14:textId="77777777" w:rsidR="00B44760" w:rsidRPr="00396D39" w:rsidRDefault="00B44760" w:rsidP="00B44760">
      <w:pPr>
        <w:pStyle w:val="Outline"/>
        <w:spacing w:before="0"/>
        <w:rPr>
          <w:kern w:val="0"/>
        </w:rPr>
      </w:pPr>
    </w:p>
    <w:p w14:paraId="26C6EC0E" w14:textId="77777777" w:rsidR="00B44760" w:rsidRPr="00396D39" w:rsidRDefault="00B44760" w:rsidP="00B44760"/>
    <w:p w14:paraId="385A97FF" w14:textId="77777777" w:rsidR="00B44760" w:rsidRPr="00396D39" w:rsidRDefault="00B44760" w:rsidP="00B44760"/>
    <w:p w14:paraId="0685F359" w14:textId="77777777" w:rsidR="00B44760" w:rsidRPr="00396D39" w:rsidRDefault="00B44760" w:rsidP="00B44760"/>
    <w:p w14:paraId="5BD54B69" w14:textId="77777777" w:rsidR="00B44760" w:rsidRPr="00396D39" w:rsidRDefault="00B44760" w:rsidP="00B44760">
      <w:pPr>
        <w:sectPr w:rsidR="00B44760" w:rsidRPr="00396D39" w:rsidSect="00E24DDE">
          <w:headerReference w:type="even" r:id="rId13"/>
          <w:headerReference w:type="default" r:id="rId14"/>
          <w:endnotePr>
            <w:numFmt w:val="decimal"/>
            <w:numRestart w:val="eachSect"/>
          </w:endnotePr>
          <w:pgSz w:w="12240" w:h="15840" w:code="1"/>
          <w:pgMar w:top="1440" w:right="1440" w:bottom="1151" w:left="1440" w:header="720" w:footer="720" w:gutter="0"/>
          <w:cols w:space="720"/>
        </w:sectPr>
      </w:pPr>
    </w:p>
    <w:p w14:paraId="20BAF02F" w14:textId="77777777" w:rsidR="00B44760" w:rsidRPr="00396D39" w:rsidRDefault="00B44760" w:rsidP="00B44760">
      <w:pPr>
        <w:pStyle w:val="Titre1"/>
        <w:rPr>
          <w:sz w:val="32"/>
          <w:szCs w:val="32"/>
        </w:rPr>
      </w:pPr>
      <w:bookmarkStart w:id="387" w:name="_Toc494778752"/>
      <w:bookmarkStart w:id="388" w:name="_Toc499607140"/>
      <w:bookmarkStart w:id="389" w:name="_Toc499608193"/>
      <w:bookmarkStart w:id="390" w:name="_Toc77493057"/>
      <w:bookmarkStart w:id="391" w:name="_Toc298780528"/>
      <w:r w:rsidRPr="00396D39">
        <w:rPr>
          <w:sz w:val="32"/>
          <w:szCs w:val="32"/>
        </w:rPr>
        <w:lastRenderedPageBreak/>
        <w:t>Troisième Partie - Marché</w:t>
      </w:r>
      <w:bookmarkEnd w:id="387"/>
      <w:bookmarkEnd w:id="388"/>
      <w:bookmarkEnd w:id="389"/>
      <w:bookmarkEnd w:id="390"/>
      <w:bookmarkEnd w:id="391"/>
    </w:p>
    <w:p w14:paraId="3E9D0A46" w14:textId="77777777" w:rsidR="00B44760" w:rsidRPr="00396D39" w:rsidRDefault="00B44760" w:rsidP="00B44760"/>
    <w:p w14:paraId="299FF90C" w14:textId="77777777" w:rsidR="00B44760" w:rsidRPr="00396D39" w:rsidRDefault="00B44760" w:rsidP="00B44760">
      <w:pPr>
        <w:rPr>
          <w:szCs w:val="24"/>
        </w:rPr>
      </w:pPr>
      <w:r w:rsidRPr="00396D39">
        <w:t xml:space="preserve">Section V. Cahier des clauses administratives générales </w:t>
      </w:r>
      <w:r w:rsidRPr="00396D39">
        <w:rPr>
          <w:szCs w:val="24"/>
        </w:rPr>
        <w:t>(CCAG)</w:t>
      </w:r>
      <w:r w:rsidRPr="00396D39">
        <w:rPr>
          <w:szCs w:val="24"/>
        </w:rPr>
        <w:tab/>
      </w:r>
    </w:p>
    <w:p w14:paraId="7921FE20" w14:textId="77777777" w:rsidR="00B44760" w:rsidRPr="00396D39" w:rsidRDefault="00B44760" w:rsidP="00B44760">
      <w:pPr>
        <w:rPr>
          <w:szCs w:val="24"/>
        </w:rPr>
      </w:pPr>
    </w:p>
    <w:p w14:paraId="281EF761" w14:textId="77777777" w:rsidR="00B44760" w:rsidRPr="00396D39" w:rsidRDefault="00B44760" w:rsidP="00B44760">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14:paraId="4705117D" w14:textId="77777777" w:rsidR="00B44760" w:rsidRPr="00396D39" w:rsidRDefault="00B44760" w:rsidP="00B44760">
      <w:pPr>
        <w:rPr>
          <w:szCs w:val="24"/>
        </w:rPr>
      </w:pPr>
    </w:p>
    <w:p w14:paraId="287CCCAA" w14:textId="77777777" w:rsidR="00B44760" w:rsidRPr="00396D39" w:rsidRDefault="00B44760" w:rsidP="00B44760">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14:paraId="56C470F2" w14:textId="77777777" w:rsidR="00B44760" w:rsidRPr="00396D39" w:rsidRDefault="00B44760" w:rsidP="00B44760"/>
    <w:p w14:paraId="492DCFED" w14:textId="77777777" w:rsidR="00B44760" w:rsidRPr="00396D39" w:rsidRDefault="00B44760" w:rsidP="00B44760">
      <w:r w:rsidRPr="00396D39">
        <w:br w:type="page"/>
      </w:r>
    </w:p>
    <w:p w14:paraId="7D8E9308" w14:textId="77777777" w:rsidR="00B44760" w:rsidRPr="00396D39" w:rsidRDefault="00B44760" w:rsidP="00B44760">
      <w:pPr>
        <w:pStyle w:val="Sous-titre"/>
        <w:jc w:val="both"/>
        <w:rPr>
          <w:b w:val="0"/>
          <w:sz w:val="24"/>
          <w:lang w:val="fr-FR"/>
        </w:rPr>
      </w:pPr>
      <w:bookmarkStart w:id="392" w:name="_Toc438266930"/>
      <w:bookmarkStart w:id="393" w:name="_Toc438267904"/>
      <w:bookmarkStart w:id="394"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44760" w:rsidRPr="00396D39" w14:paraId="0E891E67" w14:textId="77777777" w:rsidTr="00227A96">
        <w:trPr>
          <w:trHeight w:val="600"/>
        </w:trPr>
        <w:tc>
          <w:tcPr>
            <w:tcW w:w="9198" w:type="dxa"/>
            <w:tcBorders>
              <w:top w:val="nil"/>
              <w:left w:val="nil"/>
              <w:bottom w:val="nil"/>
              <w:right w:val="nil"/>
            </w:tcBorders>
            <w:vAlign w:val="center"/>
          </w:tcPr>
          <w:p w14:paraId="61AB953D" w14:textId="77777777" w:rsidR="00B44760" w:rsidRPr="00396D39" w:rsidRDefault="00B44760" w:rsidP="00227A96">
            <w:pPr>
              <w:pStyle w:val="Titre2"/>
              <w:rPr>
                <w:sz w:val="32"/>
                <w:szCs w:val="32"/>
              </w:rPr>
            </w:pPr>
            <w:bookmarkStart w:id="395" w:name="_Toc494778753"/>
            <w:bookmarkStart w:id="396" w:name="_Toc77492591"/>
            <w:bookmarkStart w:id="397" w:name="_Toc77493058"/>
            <w:bookmarkStart w:id="398" w:name="_Toc298780529"/>
            <w:r w:rsidRPr="00396D39">
              <w:rPr>
                <w:sz w:val="32"/>
                <w:szCs w:val="32"/>
              </w:rPr>
              <w:t>Section V. Cahier des clauses administratives générales</w:t>
            </w:r>
            <w:bookmarkEnd w:id="395"/>
            <w:r w:rsidRPr="00396D39">
              <w:rPr>
                <w:sz w:val="32"/>
                <w:szCs w:val="32"/>
              </w:rPr>
              <w:t xml:space="preserve"> (CCAG)</w:t>
            </w:r>
            <w:bookmarkEnd w:id="396"/>
            <w:bookmarkEnd w:id="397"/>
            <w:bookmarkEnd w:id="398"/>
          </w:p>
        </w:tc>
      </w:tr>
    </w:tbl>
    <w:p w14:paraId="3D6015B5" w14:textId="77777777" w:rsidR="00B44760" w:rsidRPr="00396D39" w:rsidRDefault="00B44760" w:rsidP="00B44760">
      <w:pPr>
        <w:pStyle w:val="Subtitle2"/>
      </w:pPr>
      <w:bookmarkStart w:id="399" w:name="_Toc494778754"/>
      <w:bookmarkStart w:id="400" w:name="_Toc298780530"/>
      <w:r w:rsidRPr="00396D39">
        <w:t>Liste des clauses</w:t>
      </w:r>
      <w:bookmarkEnd w:id="399"/>
      <w:bookmarkEnd w:id="400"/>
    </w:p>
    <w:p w14:paraId="2A2D94C0" w14:textId="77777777" w:rsidR="00B44760" w:rsidRPr="00396D39" w:rsidRDefault="00B44760" w:rsidP="00B44760">
      <w:pPr>
        <w:rPr>
          <w:i/>
        </w:rPr>
      </w:pPr>
    </w:p>
    <w:p w14:paraId="31B054FB" w14:textId="4D9C80D8" w:rsidR="00B44760" w:rsidRPr="00396D39" w:rsidRDefault="00B71313" w:rsidP="00B44760">
      <w:pPr>
        <w:pStyle w:val="TM1"/>
        <w:spacing w:before="0" w:after="0"/>
        <w:ind w:left="720" w:hanging="720"/>
        <w:rPr>
          <w:rFonts w:ascii="Arial" w:hAnsi="Arial" w:cs="Arial"/>
          <w:b w:val="0"/>
          <w:sz w:val="20"/>
        </w:rPr>
      </w:pPr>
      <w:r w:rsidRPr="00396D39">
        <w:rPr>
          <w:rFonts w:ascii="Arial" w:hAnsi="Arial" w:cs="Arial"/>
          <w:b w:val="0"/>
          <w:sz w:val="20"/>
        </w:rPr>
        <w:fldChar w:fldCharType="begin"/>
      </w:r>
      <w:r w:rsidR="00B44760" w:rsidRPr="00396D39">
        <w:rPr>
          <w:rFonts w:ascii="Arial" w:hAnsi="Arial" w:cs="Arial"/>
          <w:b w:val="0"/>
          <w:sz w:val="20"/>
        </w:rPr>
        <w:instrText xml:space="preserve"> TOC \t "Section V Style1;1" </w:instrText>
      </w:r>
      <w:r w:rsidRPr="00396D39">
        <w:rPr>
          <w:rFonts w:ascii="Arial" w:hAnsi="Arial" w:cs="Arial"/>
          <w:b w:val="0"/>
          <w:sz w:val="20"/>
        </w:rPr>
        <w:fldChar w:fldCharType="separate"/>
      </w:r>
      <w:bookmarkStart w:id="401" w:name="_Toc298780531"/>
      <w:r w:rsidR="00B44760" w:rsidRPr="00396D39">
        <w:rPr>
          <w:rFonts w:ascii="Arial" w:hAnsi="Arial" w:cs="Arial"/>
          <w:b w:val="0"/>
          <w:sz w:val="20"/>
        </w:rPr>
        <w:t>1.</w:t>
      </w:r>
      <w:r w:rsidR="00B44760" w:rsidRPr="00396D39">
        <w:rPr>
          <w:rFonts w:ascii="Arial" w:hAnsi="Arial" w:cs="Arial"/>
          <w:b w:val="0"/>
          <w:sz w:val="20"/>
        </w:rPr>
        <w:tab/>
        <w:t>Définitions</w:t>
      </w:r>
      <w:r w:rsidR="00B44760" w:rsidRPr="00396D39">
        <w:rPr>
          <w:rFonts w:ascii="Arial" w:hAnsi="Arial" w:cs="Arial"/>
          <w:b w:val="0"/>
          <w:sz w:val="20"/>
        </w:rPr>
        <w:tab/>
      </w:r>
      <w:r w:rsidRPr="00396D39">
        <w:rPr>
          <w:rFonts w:ascii="Arial" w:hAnsi="Arial" w:cs="Arial"/>
          <w:b w:val="0"/>
          <w:sz w:val="20"/>
        </w:rPr>
        <w:fldChar w:fldCharType="begin"/>
      </w:r>
      <w:r w:rsidR="00B44760" w:rsidRPr="00396D39">
        <w:rPr>
          <w:rFonts w:ascii="Arial" w:hAnsi="Arial" w:cs="Arial"/>
          <w:b w:val="0"/>
          <w:sz w:val="20"/>
        </w:rPr>
        <w:instrText xml:space="preserve"> PAGEREF _Toc188501580 \h </w:instrText>
      </w:r>
      <w:r w:rsidRPr="00396D39">
        <w:rPr>
          <w:rFonts w:ascii="Arial" w:hAnsi="Arial" w:cs="Arial"/>
          <w:b w:val="0"/>
          <w:sz w:val="20"/>
        </w:rPr>
      </w:r>
      <w:r w:rsidRPr="00396D39">
        <w:rPr>
          <w:rFonts w:ascii="Arial" w:hAnsi="Arial" w:cs="Arial"/>
          <w:b w:val="0"/>
          <w:sz w:val="20"/>
        </w:rPr>
        <w:fldChar w:fldCharType="separate"/>
      </w:r>
      <w:r w:rsidR="004E7C6B">
        <w:rPr>
          <w:rFonts w:ascii="Arial" w:hAnsi="Arial" w:cs="Arial"/>
          <w:b w:val="0"/>
          <w:sz w:val="20"/>
        </w:rPr>
        <w:t>87</w:t>
      </w:r>
      <w:bookmarkEnd w:id="401"/>
      <w:r w:rsidRPr="00396D39">
        <w:rPr>
          <w:rFonts w:ascii="Arial" w:hAnsi="Arial" w:cs="Arial"/>
          <w:b w:val="0"/>
          <w:sz w:val="20"/>
        </w:rPr>
        <w:fldChar w:fldCharType="end"/>
      </w:r>
    </w:p>
    <w:p w14:paraId="54B8E2BF" w14:textId="293117A7" w:rsidR="00B44760" w:rsidRPr="00396D39" w:rsidRDefault="00B44760" w:rsidP="00B44760">
      <w:pPr>
        <w:pStyle w:val="TM1"/>
        <w:spacing w:before="0" w:after="0"/>
        <w:ind w:left="720" w:hanging="720"/>
        <w:rPr>
          <w:rFonts w:ascii="Arial" w:hAnsi="Arial" w:cs="Arial"/>
          <w:b w:val="0"/>
          <w:sz w:val="20"/>
        </w:rPr>
      </w:pPr>
      <w:bookmarkStart w:id="402" w:name="_Toc298780532"/>
      <w:r w:rsidRPr="00396D39">
        <w:rPr>
          <w:rFonts w:ascii="Arial" w:hAnsi="Arial" w:cs="Arial"/>
          <w:b w:val="0"/>
          <w:sz w:val="20"/>
        </w:rPr>
        <w:t>2.</w:t>
      </w:r>
      <w:r w:rsidRPr="00396D39">
        <w:rPr>
          <w:rFonts w:ascii="Arial" w:hAnsi="Arial" w:cs="Arial"/>
          <w:b w:val="0"/>
          <w:sz w:val="20"/>
        </w:rPr>
        <w:tab/>
        <w:t>Documents contractuels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_Toc188501581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88</w:t>
      </w:r>
      <w:bookmarkEnd w:id="402"/>
      <w:r w:rsidR="00B71313" w:rsidRPr="00396D39">
        <w:rPr>
          <w:rFonts w:ascii="Arial" w:hAnsi="Arial" w:cs="Arial"/>
          <w:b w:val="0"/>
          <w:sz w:val="20"/>
        </w:rPr>
        <w:fldChar w:fldCharType="end"/>
      </w:r>
    </w:p>
    <w:p w14:paraId="53DF90C1" w14:textId="51C628A5" w:rsidR="00B44760" w:rsidRPr="00396D39" w:rsidRDefault="00B44760" w:rsidP="00B44760">
      <w:pPr>
        <w:pStyle w:val="TM1"/>
        <w:spacing w:before="0" w:after="0"/>
        <w:ind w:left="720" w:hanging="720"/>
        <w:rPr>
          <w:rFonts w:ascii="Arial" w:hAnsi="Arial" w:cs="Arial"/>
          <w:b w:val="0"/>
          <w:sz w:val="20"/>
        </w:rPr>
      </w:pPr>
      <w:bookmarkStart w:id="403" w:name="_Toc298780533"/>
      <w:r w:rsidRPr="00396D39">
        <w:rPr>
          <w:rFonts w:ascii="Arial" w:hAnsi="Arial" w:cs="Arial"/>
          <w:b w:val="0"/>
          <w:sz w:val="20"/>
        </w:rPr>
        <w:t>3.</w:t>
      </w:r>
      <w:r w:rsidRPr="00396D39">
        <w:rPr>
          <w:rFonts w:ascii="Arial" w:hAnsi="Arial" w:cs="Arial"/>
          <w:b w:val="0"/>
          <w:sz w:val="20"/>
        </w:rPr>
        <w:tab/>
        <w:t>Sanction des fautes commises par les candidats ou titulaires de marchés publics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_Toc188501582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88</w:t>
      </w:r>
      <w:bookmarkEnd w:id="403"/>
      <w:r w:rsidR="00B71313" w:rsidRPr="00396D39">
        <w:rPr>
          <w:rFonts w:ascii="Arial" w:hAnsi="Arial" w:cs="Arial"/>
          <w:b w:val="0"/>
          <w:sz w:val="20"/>
        </w:rPr>
        <w:fldChar w:fldCharType="end"/>
      </w:r>
    </w:p>
    <w:p w14:paraId="42C10E03" w14:textId="64A68EFB" w:rsidR="00B44760" w:rsidRPr="00396D39" w:rsidRDefault="00B44760" w:rsidP="00B44760">
      <w:pPr>
        <w:pStyle w:val="TM1"/>
        <w:spacing w:before="0" w:after="0"/>
        <w:ind w:left="720" w:hanging="720"/>
        <w:rPr>
          <w:rFonts w:ascii="Arial" w:hAnsi="Arial" w:cs="Arial"/>
          <w:b w:val="0"/>
          <w:sz w:val="20"/>
        </w:rPr>
      </w:pPr>
      <w:bookmarkStart w:id="404" w:name="_Toc298780534"/>
      <w:r w:rsidRPr="00396D39">
        <w:rPr>
          <w:rFonts w:ascii="Arial" w:hAnsi="Arial" w:cs="Arial"/>
          <w:b w:val="0"/>
          <w:sz w:val="20"/>
        </w:rPr>
        <w:t>4.</w:t>
      </w:r>
      <w:r w:rsidRPr="00396D39">
        <w:rPr>
          <w:rFonts w:ascii="Arial" w:hAnsi="Arial" w:cs="Arial"/>
          <w:b w:val="0"/>
          <w:sz w:val="20"/>
        </w:rPr>
        <w:tab/>
        <w:t>Interprétation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_Toc188501583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90</w:t>
      </w:r>
      <w:bookmarkEnd w:id="404"/>
      <w:r w:rsidR="00B71313" w:rsidRPr="00396D39">
        <w:rPr>
          <w:rFonts w:ascii="Arial" w:hAnsi="Arial" w:cs="Arial"/>
          <w:b w:val="0"/>
          <w:sz w:val="20"/>
        </w:rPr>
        <w:fldChar w:fldCharType="end"/>
      </w:r>
    </w:p>
    <w:p w14:paraId="03435106" w14:textId="6BED16BA" w:rsidR="00B44760" w:rsidRPr="00396D39" w:rsidRDefault="00B44760" w:rsidP="00B44760">
      <w:pPr>
        <w:pStyle w:val="TM1"/>
        <w:spacing w:before="0" w:after="0"/>
        <w:ind w:left="720" w:hanging="720"/>
        <w:rPr>
          <w:rFonts w:ascii="Arial" w:hAnsi="Arial" w:cs="Arial"/>
          <w:b w:val="0"/>
          <w:sz w:val="20"/>
        </w:rPr>
      </w:pPr>
      <w:bookmarkStart w:id="405" w:name="_Toc298780535"/>
      <w:r w:rsidRPr="00396D39">
        <w:rPr>
          <w:rFonts w:ascii="Arial" w:hAnsi="Arial" w:cs="Arial"/>
          <w:b w:val="0"/>
          <w:sz w:val="20"/>
        </w:rPr>
        <w:t>5.</w:t>
      </w:r>
      <w:r w:rsidRPr="00396D39">
        <w:rPr>
          <w:rFonts w:ascii="Arial" w:hAnsi="Arial" w:cs="Arial"/>
          <w:b w:val="0"/>
          <w:sz w:val="20"/>
        </w:rPr>
        <w:tab/>
        <w:t>Langue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_Toc188501584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91</w:t>
      </w:r>
      <w:bookmarkEnd w:id="405"/>
      <w:r w:rsidR="00B71313" w:rsidRPr="00396D39">
        <w:rPr>
          <w:rFonts w:ascii="Arial" w:hAnsi="Arial" w:cs="Arial"/>
          <w:b w:val="0"/>
          <w:sz w:val="20"/>
        </w:rPr>
        <w:fldChar w:fldCharType="end"/>
      </w:r>
    </w:p>
    <w:p w14:paraId="4888150B" w14:textId="366B75C1" w:rsidR="00B44760" w:rsidRPr="00396D39" w:rsidRDefault="00B44760" w:rsidP="00B44760">
      <w:pPr>
        <w:pStyle w:val="TM1"/>
        <w:spacing w:before="0" w:after="0"/>
        <w:ind w:left="720" w:hanging="720"/>
        <w:rPr>
          <w:rFonts w:ascii="Arial" w:hAnsi="Arial" w:cs="Arial"/>
          <w:b w:val="0"/>
          <w:sz w:val="20"/>
        </w:rPr>
      </w:pPr>
      <w:bookmarkStart w:id="406" w:name="_Toc298780536"/>
      <w:r w:rsidRPr="00396D39">
        <w:rPr>
          <w:rFonts w:ascii="Arial" w:hAnsi="Arial" w:cs="Arial"/>
          <w:b w:val="0"/>
          <w:sz w:val="20"/>
        </w:rPr>
        <w:t>6.</w:t>
      </w:r>
      <w:r w:rsidRPr="00396D39">
        <w:rPr>
          <w:rFonts w:ascii="Arial" w:hAnsi="Arial" w:cs="Arial"/>
          <w:b w:val="0"/>
          <w:sz w:val="20"/>
        </w:rPr>
        <w:tab/>
        <w:t>Groupement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_Toc188501585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91</w:t>
      </w:r>
      <w:bookmarkEnd w:id="406"/>
      <w:r w:rsidR="00B71313" w:rsidRPr="00396D39">
        <w:rPr>
          <w:rFonts w:ascii="Arial" w:hAnsi="Arial" w:cs="Arial"/>
          <w:b w:val="0"/>
          <w:sz w:val="20"/>
        </w:rPr>
        <w:fldChar w:fldCharType="end"/>
      </w:r>
    </w:p>
    <w:p w14:paraId="279C13E0" w14:textId="032BAC05" w:rsidR="00B44760" w:rsidRPr="00396D39" w:rsidRDefault="00B44760" w:rsidP="00B44760">
      <w:pPr>
        <w:pStyle w:val="TM1"/>
        <w:spacing w:before="0" w:after="0"/>
        <w:ind w:left="720" w:hanging="720"/>
        <w:rPr>
          <w:rFonts w:ascii="Arial" w:hAnsi="Arial" w:cs="Arial"/>
          <w:b w:val="0"/>
          <w:sz w:val="20"/>
        </w:rPr>
      </w:pPr>
      <w:bookmarkStart w:id="407" w:name="_Toc298780537"/>
      <w:r w:rsidRPr="00396D39">
        <w:rPr>
          <w:rFonts w:ascii="Arial" w:hAnsi="Arial" w:cs="Arial"/>
          <w:b w:val="0"/>
          <w:sz w:val="20"/>
        </w:rPr>
        <w:t>7.</w:t>
      </w:r>
      <w:r w:rsidRPr="00396D39">
        <w:rPr>
          <w:rFonts w:ascii="Arial" w:hAnsi="Arial" w:cs="Arial"/>
          <w:b w:val="0"/>
          <w:sz w:val="20"/>
        </w:rPr>
        <w:tab/>
        <w:t>Critères d’origine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_Toc188501586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91</w:t>
      </w:r>
      <w:bookmarkEnd w:id="407"/>
      <w:r w:rsidR="00B71313" w:rsidRPr="00396D39">
        <w:rPr>
          <w:rFonts w:ascii="Arial" w:hAnsi="Arial" w:cs="Arial"/>
          <w:b w:val="0"/>
          <w:sz w:val="20"/>
        </w:rPr>
        <w:fldChar w:fldCharType="end"/>
      </w:r>
    </w:p>
    <w:p w14:paraId="29B350CB" w14:textId="7C72AC01" w:rsidR="00B44760" w:rsidRPr="00396D39" w:rsidRDefault="00B44760" w:rsidP="00B44760">
      <w:pPr>
        <w:pStyle w:val="TM1"/>
        <w:spacing w:before="0" w:after="0"/>
        <w:ind w:left="720" w:hanging="720"/>
        <w:rPr>
          <w:rFonts w:ascii="Arial" w:hAnsi="Arial" w:cs="Arial"/>
          <w:b w:val="0"/>
          <w:sz w:val="20"/>
        </w:rPr>
      </w:pPr>
      <w:bookmarkStart w:id="408" w:name="_Toc298780538"/>
      <w:r w:rsidRPr="00396D39">
        <w:rPr>
          <w:rFonts w:ascii="Arial" w:hAnsi="Arial" w:cs="Arial"/>
          <w:b w:val="0"/>
          <w:sz w:val="20"/>
        </w:rPr>
        <w:t>8.</w:t>
      </w:r>
      <w:r w:rsidRPr="00396D39">
        <w:rPr>
          <w:rFonts w:ascii="Arial" w:hAnsi="Arial" w:cs="Arial"/>
          <w:b w:val="0"/>
          <w:sz w:val="20"/>
        </w:rPr>
        <w:tab/>
        <w:t>Notification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_Toc188501587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91</w:t>
      </w:r>
      <w:bookmarkEnd w:id="408"/>
      <w:r w:rsidR="00B71313" w:rsidRPr="00396D39">
        <w:rPr>
          <w:rFonts w:ascii="Arial" w:hAnsi="Arial" w:cs="Arial"/>
          <w:b w:val="0"/>
          <w:sz w:val="20"/>
        </w:rPr>
        <w:fldChar w:fldCharType="end"/>
      </w:r>
    </w:p>
    <w:p w14:paraId="5F2F3C1C" w14:textId="156188B3" w:rsidR="00B44760" w:rsidRPr="00396D39" w:rsidRDefault="00B44760" w:rsidP="00B44760">
      <w:pPr>
        <w:pStyle w:val="TM1"/>
        <w:spacing w:before="0" w:after="0"/>
        <w:ind w:left="720" w:hanging="720"/>
        <w:rPr>
          <w:rFonts w:ascii="Arial" w:hAnsi="Arial" w:cs="Arial"/>
          <w:b w:val="0"/>
          <w:sz w:val="20"/>
        </w:rPr>
      </w:pPr>
      <w:bookmarkStart w:id="409" w:name="_Toc298780539"/>
      <w:r w:rsidRPr="00396D39">
        <w:rPr>
          <w:rFonts w:ascii="Arial" w:hAnsi="Arial" w:cs="Arial"/>
          <w:b w:val="0"/>
          <w:sz w:val="20"/>
        </w:rPr>
        <w:t>9.</w:t>
      </w:r>
      <w:r w:rsidRPr="00396D39">
        <w:rPr>
          <w:rFonts w:ascii="Arial" w:hAnsi="Arial" w:cs="Arial"/>
          <w:b w:val="0"/>
          <w:sz w:val="20"/>
        </w:rPr>
        <w:tab/>
        <w:t>Droit applicable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_Toc188501588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91</w:t>
      </w:r>
      <w:bookmarkEnd w:id="409"/>
      <w:r w:rsidR="00B71313" w:rsidRPr="00396D39">
        <w:rPr>
          <w:rFonts w:ascii="Arial" w:hAnsi="Arial" w:cs="Arial"/>
          <w:b w:val="0"/>
          <w:sz w:val="20"/>
        </w:rPr>
        <w:fldChar w:fldCharType="end"/>
      </w:r>
    </w:p>
    <w:p w14:paraId="3221D923" w14:textId="1A6130C5" w:rsidR="00B44760" w:rsidRPr="00396D39" w:rsidRDefault="00B44760" w:rsidP="00B44760">
      <w:pPr>
        <w:pStyle w:val="TM1"/>
        <w:spacing w:before="0" w:after="0"/>
        <w:ind w:left="720" w:hanging="720"/>
        <w:rPr>
          <w:rFonts w:ascii="Arial" w:hAnsi="Arial" w:cs="Arial"/>
          <w:b w:val="0"/>
          <w:sz w:val="20"/>
        </w:rPr>
      </w:pPr>
      <w:bookmarkStart w:id="410" w:name="_Toc298780540"/>
      <w:r w:rsidRPr="00396D39">
        <w:rPr>
          <w:rFonts w:ascii="Arial" w:hAnsi="Arial" w:cs="Arial"/>
          <w:b w:val="0"/>
          <w:sz w:val="20"/>
        </w:rPr>
        <w:t>10.</w:t>
      </w:r>
      <w:r w:rsidRPr="00396D39">
        <w:rPr>
          <w:rFonts w:ascii="Arial" w:hAnsi="Arial" w:cs="Arial"/>
          <w:b w:val="0"/>
          <w:sz w:val="20"/>
        </w:rPr>
        <w:tab/>
        <w:t>Règlement des différends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_Toc188501589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92</w:t>
      </w:r>
      <w:bookmarkEnd w:id="410"/>
      <w:r w:rsidR="00B71313" w:rsidRPr="00396D39">
        <w:rPr>
          <w:rFonts w:ascii="Arial" w:hAnsi="Arial" w:cs="Arial"/>
          <w:b w:val="0"/>
          <w:sz w:val="20"/>
        </w:rPr>
        <w:fldChar w:fldCharType="end"/>
      </w:r>
    </w:p>
    <w:p w14:paraId="5793DAD2" w14:textId="05D32E93" w:rsidR="00B44760" w:rsidRPr="00396D39" w:rsidRDefault="00B44760" w:rsidP="00B44760">
      <w:pPr>
        <w:pStyle w:val="TM1"/>
        <w:spacing w:before="0" w:after="0"/>
        <w:ind w:left="720" w:hanging="720"/>
        <w:rPr>
          <w:rFonts w:ascii="Arial" w:hAnsi="Arial" w:cs="Arial"/>
          <w:b w:val="0"/>
          <w:sz w:val="20"/>
        </w:rPr>
      </w:pPr>
      <w:bookmarkStart w:id="411" w:name="_Toc298780541"/>
      <w:r w:rsidRPr="00396D39">
        <w:rPr>
          <w:rFonts w:ascii="Arial" w:hAnsi="Arial" w:cs="Arial"/>
          <w:b w:val="0"/>
          <w:sz w:val="20"/>
        </w:rPr>
        <w:t>11.</w:t>
      </w:r>
      <w:r w:rsidRPr="00396D39">
        <w:rPr>
          <w:rFonts w:ascii="Arial" w:hAnsi="Arial" w:cs="Arial"/>
          <w:b w:val="0"/>
          <w:sz w:val="20"/>
        </w:rPr>
        <w:tab/>
        <w:t>Objet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_Toc188501590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92</w:t>
      </w:r>
      <w:bookmarkEnd w:id="411"/>
      <w:r w:rsidR="00B71313" w:rsidRPr="00396D39">
        <w:rPr>
          <w:rFonts w:ascii="Arial" w:hAnsi="Arial" w:cs="Arial"/>
          <w:b w:val="0"/>
          <w:sz w:val="20"/>
        </w:rPr>
        <w:fldChar w:fldCharType="end"/>
      </w:r>
    </w:p>
    <w:p w14:paraId="5E3E9296" w14:textId="6DC846EA" w:rsidR="00B44760" w:rsidRPr="00396D39" w:rsidRDefault="00B44760" w:rsidP="00B44760">
      <w:pPr>
        <w:pStyle w:val="TM1"/>
        <w:spacing w:before="0" w:after="0"/>
        <w:ind w:left="720" w:hanging="720"/>
        <w:rPr>
          <w:rFonts w:ascii="Arial" w:hAnsi="Arial" w:cs="Arial"/>
          <w:b w:val="0"/>
          <w:sz w:val="20"/>
        </w:rPr>
      </w:pPr>
      <w:bookmarkStart w:id="412" w:name="_Toc298780542"/>
      <w:r w:rsidRPr="00396D39">
        <w:rPr>
          <w:rFonts w:ascii="Arial" w:hAnsi="Arial" w:cs="Arial"/>
          <w:b w:val="0"/>
          <w:sz w:val="20"/>
        </w:rPr>
        <w:t>12.</w:t>
      </w:r>
      <w:r w:rsidRPr="00396D39">
        <w:rPr>
          <w:rFonts w:ascii="Arial" w:hAnsi="Arial" w:cs="Arial"/>
          <w:b w:val="0"/>
          <w:sz w:val="20"/>
        </w:rPr>
        <w:tab/>
        <w:t>Livraison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_Toc188501591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92</w:t>
      </w:r>
      <w:bookmarkEnd w:id="412"/>
      <w:r w:rsidR="00B71313" w:rsidRPr="00396D39">
        <w:rPr>
          <w:rFonts w:ascii="Arial" w:hAnsi="Arial" w:cs="Arial"/>
          <w:b w:val="0"/>
          <w:sz w:val="20"/>
        </w:rPr>
        <w:fldChar w:fldCharType="end"/>
      </w:r>
    </w:p>
    <w:p w14:paraId="218A7EB4" w14:textId="63D904FD" w:rsidR="00B44760" w:rsidRPr="00396D39" w:rsidRDefault="00B44760" w:rsidP="00B44760">
      <w:pPr>
        <w:pStyle w:val="TM1"/>
        <w:spacing w:before="0" w:after="0"/>
        <w:ind w:left="720" w:hanging="720"/>
        <w:rPr>
          <w:rFonts w:ascii="Arial" w:hAnsi="Arial" w:cs="Arial"/>
          <w:b w:val="0"/>
          <w:sz w:val="20"/>
        </w:rPr>
      </w:pPr>
      <w:bookmarkStart w:id="413" w:name="_Toc298780543"/>
      <w:r w:rsidRPr="00396D39">
        <w:rPr>
          <w:rFonts w:ascii="Arial" w:hAnsi="Arial" w:cs="Arial"/>
          <w:b w:val="0"/>
          <w:sz w:val="20"/>
        </w:rPr>
        <w:t>13.</w:t>
      </w:r>
      <w:r w:rsidRPr="00396D39">
        <w:rPr>
          <w:rFonts w:ascii="Arial" w:hAnsi="Arial" w:cs="Arial"/>
          <w:b w:val="0"/>
          <w:sz w:val="20"/>
        </w:rPr>
        <w:tab/>
        <w:t>Responsabilités du Titulaire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_Toc188501592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92</w:t>
      </w:r>
      <w:bookmarkEnd w:id="413"/>
      <w:r w:rsidR="00B71313" w:rsidRPr="00396D39">
        <w:rPr>
          <w:rFonts w:ascii="Arial" w:hAnsi="Arial" w:cs="Arial"/>
          <w:b w:val="0"/>
          <w:sz w:val="20"/>
        </w:rPr>
        <w:fldChar w:fldCharType="end"/>
      </w:r>
    </w:p>
    <w:p w14:paraId="592B7CAE" w14:textId="21CD10EE" w:rsidR="00B44760" w:rsidRPr="00396D39" w:rsidRDefault="00B44760" w:rsidP="00B44760">
      <w:pPr>
        <w:pStyle w:val="TM1"/>
        <w:spacing w:before="0" w:after="0"/>
        <w:ind w:left="720" w:hanging="720"/>
        <w:rPr>
          <w:rFonts w:ascii="Arial" w:hAnsi="Arial" w:cs="Arial"/>
          <w:b w:val="0"/>
          <w:sz w:val="20"/>
        </w:rPr>
      </w:pPr>
      <w:bookmarkStart w:id="414" w:name="_Toc298780544"/>
      <w:r w:rsidRPr="00396D39">
        <w:rPr>
          <w:rFonts w:ascii="Arial" w:hAnsi="Arial" w:cs="Arial"/>
          <w:b w:val="0"/>
          <w:sz w:val="20"/>
        </w:rPr>
        <w:t>14.</w:t>
      </w:r>
      <w:r w:rsidRPr="00396D39">
        <w:rPr>
          <w:rFonts w:ascii="Arial" w:hAnsi="Arial" w:cs="Arial"/>
          <w:b w:val="0"/>
          <w:sz w:val="20"/>
        </w:rPr>
        <w:tab/>
        <w:t>Montant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_Toc188501593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93</w:t>
      </w:r>
      <w:bookmarkEnd w:id="414"/>
      <w:r w:rsidR="00B71313" w:rsidRPr="00396D39">
        <w:rPr>
          <w:rFonts w:ascii="Arial" w:hAnsi="Arial" w:cs="Arial"/>
          <w:b w:val="0"/>
          <w:sz w:val="20"/>
        </w:rPr>
        <w:fldChar w:fldCharType="end"/>
      </w:r>
    </w:p>
    <w:p w14:paraId="745B0F60" w14:textId="095676DF" w:rsidR="00B44760" w:rsidRPr="00396D39" w:rsidRDefault="00B44760" w:rsidP="00B44760">
      <w:pPr>
        <w:pStyle w:val="TM1"/>
        <w:spacing w:before="0" w:after="0"/>
        <w:ind w:left="720" w:hanging="720"/>
        <w:rPr>
          <w:rFonts w:ascii="Arial" w:hAnsi="Arial" w:cs="Arial"/>
          <w:b w:val="0"/>
          <w:sz w:val="20"/>
        </w:rPr>
      </w:pPr>
      <w:bookmarkStart w:id="415" w:name="_Toc298780545"/>
      <w:r w:rsidRPr="00396D39">
        <w:rPr>
          <w:rFonts w:ascii="Arial" w:hAnsi="Arial" w:cs="Arial"/>
          <w:b w:val="0"/>
          <w:sz w:val="20"/>
        </w:rPr>
        <w:t>15.</w:t>
      </w:r>
      <w:r w:rsidRPr="00396D39">
        <w:rPr>
          <w:rFonts w:ascii="Arial" w:hAnsi="Arial" w:cs="Arial"/>
          <w:b w:val="0"/>
          <w:sz w:val="20"/>
        </w:rPr>
        <w:tab/>
        <w:t>Modalités de règlement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_Toc188501594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93</w:t>
      </w:r>
      <w:bookmarkEnd w:id="415"/>
      <w:r w:rsidR="00B71313" w:rsidRPr="00396D39">
        <w:rPr>
          <w:rFonts w:ascii="Arial" w:hAnsi="Arial" w:cs="Arial"/>
          <w:b w:val="0"/>
          <w:sz w:val="20"/>
        </w:rPr>
        <w:fldChar w:fldCharType="end"/>
      </w:r>
    </w:p>
    <w:p w14:paraId="6469D2DA" w14:textId="06834287" w:rsidR="00B44760" w:rsidRPr="00396D39" w:rsidRDefault="00B44760" w:rsidP="00B44760">
      <w:pPr>
        <w:pStyle w:val="TM1"/>
        <w:spacing w:before="0" w:after="0"/>
        <w:ind w:left="720" w:hanging="720"/>
        <w:rPr>
          <w:rFonts w:ascii="Arial" w:hAnsi="Arial" w:cs="Arial"/>
          <w:b w:val="0"/>
          <w:sz w:val="20"/>
        </w:rPr>
      </w:pPr>
      <w:bookmarkStart w:id="416" w:name="_Toc298780546"/>
      <w:r w:rsidRPr="00396D39">
        <w:rPr>
          <w:rFonts w:ascii="Arial" w:hAnsi="Arial" w:cs="Arial"/>
          <w:b w:val="0"/>
          <w:sz w:val="20"/>
        </w:rPr>
        <w:t>16.</w:t>
      </w:r>
      <w:r w:rsidRPr="00396D39">
        <w:rPr>
          <w:rFonts w:ascii="Arial" w:hAnsi="Arial" w:cs="Arial"/>
          <w:b w:val="0"/>
          <w:sz w:val="20"/>
        </w:rPr>
        <w:tab/>
        <w:t>Impôts, taxes et droits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_Toc188501595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93</w:t>
      </w:r>
      <w:bookmarkEnd w:id="416"/>
      <w:r w:rsidR="00B71313" w:rsidRPr="00396D39">
        <w:rPr>
          <w:rFonts w:ascii="Arial" w:hAnsi="Arial" w:cs="Arial"/>
          <w:b w:val="0"/>
          <w:sz w:val="20"/>
        </w:rPr>
        <w:fldChar w:fldCharType="end"/>
      </w:r>
    </w:p>
    <w:p w14:paraId="4ACAF480" w14:textId="1B39F33E" w:rsidR="00B44760" w:rsidRPr="00396D39" w:rsidRDefault="00B44760" w:rsidP="00B44760">
      <w:pPr>
        <w:pStyle w:val="TM1"/>
        <w:spacing w:before="0" w:after="0"/>
        <w:ind w:left="720" w:hanging="720"/>
        <w:rPr>
          <w:rFonts w:ascii="Arial" w:hAnsi="Arial" w:cs="Arial"/>
          <w:b w:val="0"/>
          <w:sz w:val="20"/>
        </w:rPr>
      </w:pPr>
      <w:bookmarkStart w:id="417" w:name="_Toc298780547"/>
      <w:r w:rsidRPr="00396D39">
        <w:rPr>
          <w:rFonts w:ascii="Arial" w:hAnsi="Arial" w:cs="Arial"/>
          <w:b w:val="0"/>
          <w:sz w:val="20"/>
        </w:rPr>
        <w:t>17.</w:t>
      </w:r>
      <w:r w:rsidRPr="00396D39">
        <w:rPr>
          <w:rFonts w:ascii="Arial" w:hAnsi="Arial" w:cs="Arial"/>
          <w:b w:val="0"/>
          <w:sz w:val="20"/>
        </w:rPr>
        <w:tab/>
        <w:t>Garantie de bonne exécution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_Toc188501596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93</w:t>
      </w:r>
      <w:bookmarkEnd w:id="417"/>
      <w:r w:rsidR="00B71313" w:rsidRPr="00396D39">
        <w:rPr>
          <w:rFonts w:ascii="Arial" w:hAnsi="Arial" w:cs="Arial"/>
          <w:b w:val="0"/>
          <w:sz w:val="20"/>
        </w:rPr>
        <w:fldChar w:fldCharType="end"/>
      </w:r>
    </w:p>
    <w:p w14:paraId="67129D47" w14:textId="2D934C6E" w:rsidR="00B44760" w:rsidRPr="00396D39" w:rsidRDefault="00B44760" w:rsidP="00B44760">
      <w:pPr>
        <w:pStyle w:val="TM1"/>
        <w:spacing w:before="0" w:after="0"/>
        <w:ind w:left="720" w:hanging="720"/>
        <w:rPr>
          <w:rFonts w:ascii="Arial" w:hAnsi="Arial" w:cs="Arial"/>
          <w:b w:val="0"/>
          <w:sz w:val="20"/>
        </w:rPr>
      </w:pPr>
      <w:bookmarkStart w:id="418" w:name="_Toc298780548"/>
      <w:r w:rsidRPr="00396D39">
        <w:rPr>
          <w:rFonts w:ascii="Arial" w:hAnsi="Arial" w:cs="Arial"/>
          <w:b w:val="0"/>
          <w:sz w:val="20"/>
        </w:rPr>
        <w:t>18.</w:t>
      </w:r>
      <w:r w:rsidRPr="00396D39">
        <w:rPr>
          <w:rFonts w:ascii="Arial" w:hAnsi="Arial" w:cs="Arial"/>
          <w:b w:val="0"/>
          <w:sz w:val="20"/>
        </w:rPr>
        <w:tab/>
        <w:t>Droits d’auteur</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_Toc188501597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94</w:t>
      </w:r>
      <w:bookmarkEnd w:id="418"/>
      <w:r w:rsidR="00B71313" w:rsidRPr="00396D39">
        <w:rPr>
          <w:rFonts w:ascii="Arial" w:hAnsi="Arial" w:cs="Arial"/>
          <w:b w:val="0"/>
          <w:sz w:val="20"/>
        </w:rPr>
        <w:fldChar w:fldCharType="end"/>
      </w:r>
    </w:p>
    <w:p w14:paraId="50289145" w14:textId="0865777B" w:rsidR="00B44760" w:rsidRPr="00396D39" w:rsidRDefault="00B44760" w:rsidP="00B44760">
      <w:pPr>
        <w:pStyle w:val="TM1"/>
        <w:spacing w:before="0" w:after="0"/>
        <w:ind w:left="720" w:hanging="720"/>
        <w:rPr>
          <w:rFonts w:ascii="Arial" w:hAnsi="Arial" w:cs="Arial"/>
          <w:b w:val="0"/>
          <w:sz w:val="20"/>
        </w:rPr>
      </w:pPr>
      <w:bookmarkStart w:id="419" w:name="_Toc298780549"/>
      <w:r w:rsidRPr="00396D39">
        <w:rPr>
          <w:rFonts w:ascii="Arial" w:hAnsi="Arial" w:cs="Arial"/>
          <w:b w:val="0"/>
          <w:sz w:val="20"/>
        </w:rPr>
        <w:t>19.</w:t>
      </w:r>
      <w:r w:rsidRPr="00396D39">
        <w:rPr>
          <w:rFonts w:ascii="Arial" w:hAnsi="Arial" w:cs="Arial"/>
          <w:b w:val="0"/>
          <w:sz w:val="20"/>
        </w:rPr>
        <w:tab/>
        <w:t>Renseignements confidentiels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_Toc188501598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94</w:t>
      </w:r>
      <w:bookmarkEnd w:id="419"/>
      <w:r w:rsidR="00B71313" w:rsidRPr="00396D39">
        <w:rPr>
          <w:rFonts w:ascii="Arial" w:hAnsi="Arial" w:cs="Arial"/>
          <w:b w:val="0"/>
          <w:sz w:val="20"/>
        </w:rPr>
        <w:fldChar w:fldCharType="end"/>
      </w:r>
    </w:p>
    <w:p w14:paraId="3F59F429" w14:textId="5D0DC9E9" w:rsidR="00B44760" w:rsidRPr="00396D39" w:rsidRDefault="00B44760" w:rsidP="00B44760">
      <w:pPr>
        <w:pStyle w:val="TM1"/>
        <w:spacing w:before="0" w:after="0"/>
        <w:ind w:left="720" w:hanging="720"/>
        <w:rPr>
          <w:rFonts w:ascii="Arial" w:hAnsi="Arial" w:cs="Arial"/>
          <w:b w:val="0"/>
          <w:sz w:val="20"/>
        </w:rPr>
      </w:pPr>
      <w:bookmarkStart w:id="420" w:name="_Toc298780550"/>
      <w:r w:rsidRPr="00396D39">
        <w:rPr>
          <w:rFonts w:ascii="Arial" w:hAnsi="Arial" w:cs="Arial"/>
          <w:b w:val="0"/>
          <w:sz w:val="20"/>
        </w:rPr>
        <w:t>20.</w:t>
      </w:r>
      <w:r w:rsidRPr="00396D39">
        <w:rPr>
          <w:rFonts w:ascii="Arial" w:hAnsi="Arial" w:cs="Arial"/>
          <w:b w:val="0"/>
          <w:sz w:val="20"/>
        </w:rPr>
        <w:tab/>
        <w:t>Sous-traitance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_Toc188501599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95</w:t>
      </w:r>
      <w:bookmarkEnd w:id="420"/>
      <w:r w:rsidR="00B71313" w:rsidRPr="00396D39">
        <w:rPr>
          <w:rFonts w:ascii="Arial" w:hAnsi="Arial" w:cs="Arial"/>
          <w:b w:val="0"/>
          <w:sz w:val="20"/>
        </w:rPr>
        <w:fldChar w:fldCharType="end"/>
      </w:r>
    </w:p>
    <w:p w14:paraId="78F8988A" w14:textId="4A22052E" w:rsidR="00B44760" w:rsidRPr="00396D39" w:rsidRDefault="00B44760" w:rsidP="00B44760">
      <w:pPr>
        <w:pStyle w:val="TM1"/>
        <w:spacing w:before="0" w:after="0"/>
        <w:ind w:left="720" w:hanging="720"/>
        <w:rPr>
          <w:rFonts w:ascii="Arial" w:hAnsi="Arial" w:cs="Arial"/>
          <w:b w:val="0"/>
          <w:sz w:val="20"/>
        </w:rPr>
      </w:pPr>
      <w:bookmarkStart w:id="421" w:name="_Toc298780551"/>
      <w:r w:rsidRPr="00396D39">
        <w:rPr>
          <w:rFonts w:ascii="Arial" w:hAnsi="Arial" w:cs="Arial"/>
          <w:b w:val="0"/>
          <w:sz w:val="20"/>
        </w:rPr>
        <w:t>21.</w:t>
      </w:r>
      <w:r w:rsidRPr="00396D39">
        <w:rPr>
          <w:rFonts w:ascii="Arial" w:hAnsi="Arial" w:cs="Arial"/>
          <w:b w:val="0"/>
          <w:sz w:val="20"/>
        </w:rPr>
        <w:tab/>
        <w:t>Spécifications et Normes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_Toc188501600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95</w:t>
      </w:r>
      <w:bookmarkEnd w:id="421"/>
      <w:r w:rsidR="00B71313" w:rsidRPr="00396D39">
        <w:rPr>
          <w:rFonts w:ascii="Arial" w:hAnsi="Arial" w:cs="Arial"/>
          <w:b w:val="0"/>
          <w:sz w:val="20"/>
        </w:rPr>
        <w:fldChar w:fldCharType="end"/>
      </w:r>
    </w:p>
    <w:p w14:paraId="7400E98E" w14:textId="6CC66772" w:rsidR="00B44760" w:rsidRPr="00396D39" w:rsidRDefault="00B44760" w:rsidP="00B44760">
      <w:pPr>
        <w:pStyle w:val="TM1"/>
        <w:spacing w:before="0" w:after="0"/>
        <w:ind w:left="720" w:hanging="720"/>
        <w:rPr>
          <w:rFonts w:ascii="Arial" w:hAnsi="Arial" w:cs="Arial"/>
          <w:b w:val="0"/>
          <w:sz w:val="20"/>
        </w:rPr>
      </w:pPr>
      <w:bookmarkStart w:id="422" w:name="_Toc298780552"/>
      <w:r w:rsidRPr="00396D39">
        <w:rPr>
          <w:rFonts w:ascii="Arial" w:hAnsi="Arial" w:cs="Arial"/>
          <w:b w:val="0"/>
          <w:sz w:val="20"/>
        </w:rPr>
        <w:t>22.</w:t>
      </w:r>
      <w:r w:rsidRPr="00396D39">
        <w:rPr>
          <w:rFonts w:ascii="Arial" w:hAnsi="Arial" w:cs="Arial"/>
          <w:b w:val="0"/>
          <w:sz w:val="20"/>
        </w:rPr>
        <w:tab/>
        <w:t>Emballage et documents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_Toc188501601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96</w:t>
      </w:r>
      <w:bookmarkEnd w:id="422"/>
      <w:r w:rsidR="00B71313" w:rsidRPr="00396D39">
        <w:rPr>
          <w:rFonts w:ascii="Arial" w:hAnsi="Arial" w:cs="Arial"/>
          <w:b w:val="0"/>
          <w:sz w:val="20"/>
        </w:rPr>
        <w:fldChar w:fldCharType="end"/>
      </w:r>
    </w:p>
    <w:p w14:paraId="620CDD80" w14:textId="22DA6EFF" w:rsidR="00B44760" w:rsidRPr="00396D39" w:rsidRDefault="00B44760" w:rsidP="00B44760">
      <w:pPr>
        <w:pStyle w:val="TM1"/>
        <w:spacing w:before="0" w:after="0"/>
        <w:ind w:left="720" w:hanging="720"/>
        <w:rPr>
          <w:rFonts w:ascii="Arial" w:hAnsi="Arial" w:cs="Arial"/>
          <w:b w:val="0"/>
          <w:sz w:val="20"/>
        </w:rPr>
      </w:pPr>
      <w:bookmarkStart w:id="423" w:name="_Toc298780553"/>
      <w:r w:rsidRPr="00396D39">
        <w:rPr>
          <w:rFonts w:ascii="Arial" w:hAnsi="Arial" w:cs="Arial"/>
          <w:b w:val="0"/>
          <w:sz w:val="20"/>
        </w:rPr>
        <w:t>23.</w:t>
      </w:r>
      <w:r w:rsidRPr="00396D39">
        <w:rPr>
          <w:rFonts w:ascii="Arial" w:hAnsi="Arial" w:cs="Arial"/>
          <w:b w:val="0"/>
          <w:sz w:val="20"/>
        </w:rPr>
        <w:tab/>
        <w:t>Assurance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_Toc188501602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96</w:t>
      </w:r>
      <w:bookmarkEnd w:id="423"/>
      <w:r w:rsidR="00B71313" w:rsidRPr="00396D39">
        <w:rPr>
          <w:rFonts w:ascii="Arial" w:hAnsi="Arial" w:cs="Arial"/>
          <w:b w:val="0"/>
          <w:sz w:val="20"/>
        </w:rPr>
        <w:fldChar w:fldCharType="end"/>
      </w:r>
    </w:p>
    <w:p w14:paraId="229A6D84" w14:textId="4346AD8E" w:rsidR="00B44760" w:rsidRPr="00396D39" w:rsidRDefault="00B44760" w:rsidP="00B44760">
      <w:pPr>
        <w:pStyle w:val="TM1"/>
        <w:spacing w:before="0" w:after="0"/>
        <w:ind w:left="720" w:hanging="720"/>
        <w:rPr>
          <w:rFonts w:ascii="Arial" w:hAnsi="Arial" w:cs="Arial"/>
          <w:b w:val="0"/>
          <w:sz w:val="20"/>
        </w:rPr>
      </w:pPr>
      <w:bookmarkStart w:id="424" w:name="_Toc298780554"/>
      <w:r w:rsidRPr="00396D39">
        <w:rPr>
          <w:rFonts w:ascii="Arial" w:hAnsi="Arial" w:cs="Arial"/>
          <w:b w:val="0"/>
          <w:sz w:val="20"/>
        </w:rPr>
        <w:t>24.</w:t>
      </w:r>
      <w:r w:rsidRPr="00396D39">
        <w:rPr>
          <w:rFonts w:ascii="Arial" w:hAnsi="Arial" w:cs="Arial"/>
          <w:b w:val="0"/>
          <w:sz w:val="20"/>
        </w:rPr>
        <w:tab/>
        <w:t>Transport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_Toc188501603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96</w:t>
      </w:r>
      <w:bookmarkEnd w:id="424"/>
      <w:r w:rsidR="00B71313" w:rsidRPr="00396D39">
        <w:rPr>
          <w:rFonts w:ascii="Arial" w:hAnsi="Arial" w:cs="Arial"/>
          <w:b w:val="0"/>
          <w:sz w:val="20"/>
        </w:rPr>
        <w:fldChar w:fldCharType="end"/>
      </w:r>
    </w:p>
    <w:p w14:paraId="196817A7" w14:textId="185E3344" w:rsidR="00B44760" w:rsidRPr="00396D39" w:rsidRDefault="00B44760" w:rsidP="00B44760">
      <w:pPr>
        <w:pStyle w:val="TM1"/>
        <w:spacing w:before="0" w:after="0"/>
        <w:ind w:left="720" w:hanging="720"/>
        <w:rPr>
          <w:rFonts w:ascii="Arial" w:hAnsi="Arial" w:cs="Arial"/>
          <w:b w:val="0"/>
          <w:sz w:val="20"/>
        </w:rPr>
      </w:pPr>
      <w:bookmarkStart w:id="425" w:name="_Toc298780555"/>
      <w:r w:rsidRPr="00396D39">
        <w:rPr>
          <w:rFonts w:ascii="Arial" w:hAnsi="Arial" w:cs="Arial"/>
          <w:b w:val="0"/>
          <w:sz w:val="20"/>
        </w:rPr>
        <w:t>25.</w:t>
      </w:r>
      <w:r w:rsidRPr="00396D39">
        <w:rPr>
          <w:rFonts w:ascii="Arial" w:hAnsi="Arial" w:cs="Arial"/>
          <w:b w:val="0"/>
          <w:sz w:val="20"/>
        </w:rPr>
        <w:tab/>
        <w:t>Inspections et essais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_Toc188501604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96</w:t>
      </w:r>
      <w:bookmarkEnd w:id="425"/>
      <w:r w:rsidR="00B71313" w:rsidRPr="00396D39">
        <w:rPr>
          <w:rFonts w:ascii="Arial" w:hAnsi="Arial" w:cs="Arial"/>
          <w:b w:val="0"/>
          <w:sz w:val="20"/>
        </w:rPr>
        <w:fldChar w:fldCharType="end"/>
      </w:r>
    </w:p>
    <w:p w14:paraId="49602C12" w14:textId="162F4EFA" w:rsidR="00B44760" w:rsidRPr="00396D39" w:rsidRDefault="00B44760" w:rsidP="00B44760">
      <w:pPr>
        <w:pStyle w:val="TM1"/>
        <w:spacing w:before="0" w:after="0"/>
        <w:ind w:left="720" w:hanging="720"/>
        <w:rPr>
          <w:rFonts w:ascii="Arial" w:hAnsi="Arial" w:cs="Arial"/>
          <w:b w:val="0"/>
          <w:sz w:val="20"/>
        </w:rPr>
      </w:pPr>
      <w:bookmarkStart w:id="426" w:name="_Toc298780556"/>
      <w:r w:rsidRPr="00396D39">
        <w:rPr>
          <w:rFonts w:ascii="Arial" w:hAnsi="Arial" w:cs="Arial"/>
          <w:b w:val="0"/>
          <w:sz w:val="20"/>
        </w:rPr>
        <w:t>26.</w:t>
      </w:r>
      <w:r w:rsidRPr="00396D39">
        <w:rPr>
          <w:rFonts w:ascii="Arial" w:hAnsi="Arial" w:cs="Arial"/>
          <w:b w:val="0"/>
          <w:sz w:val="20"/>
        </w:rPr>
        <w:tab/>
        <w:t>Pénalités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_Toc188501605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98</w:t>
      </w:r>
      <w:bookmarkEnd w:id="426"/>
      <w:r w:rsidR="00B71313" w:rsidRPr="00396D39">
        <w:rPr>
          <w:rFonts w:ascii="Arial" w:hAnsi="Arial" w:cs="Arial"/>
          <w:b w:val="0"/>
          <w:sz w:val="20"/>
        </w:rPr>
        <w:fldChar w:fldCharType="end"/>
      </w:r>
    </w:p>
    <w:p w14:paraId="0987968B" w14:textId="78C62F96" w:rsidR="00B44760" w:rsidRPr="00396D39" w:rsidRDefault="00B44760" w:rsidP="00B44760">
      <w:pPr>
        <w:pStyle w:val="TM1"/>
        <w:spacing w:before="0" w:after="0"/>
        <w:ind w:left="720" w:hanging="720"/>
        <w:rPr>
          <w:rFonts w:ascii="Arial" w:hAnsi="Arial" w:cs="Arial"/>
          <w:b w:val="0"/>
          <w:sz w:val="20"/>
        </w:rPr>
      </w:pPr>
      <w:bookmarkStart w:id="427" w:name="_Toc298780557"/>
      <w:r w:rsidRPr="00396D39">
        <w:rPr>
          <w:rFonts w:ascii="Arial" w:hAnsi="Arial" w:cs="Arial"/>
          <w:b w:val="0"/>
          <w:sz w:val="20"/>
        </w:rPr>
        <w:t>27.</w:t>
      </w:r>
      <w:r w:rsidRPr="00396D39">
        <w:rPr>
          <w:rFonts w:ascii="Arial" w:hAnsi="Arial" w:cs="Arial"/>
          <w:b w:val="0"/>
          <w:sz w:val="20"/>
        </w:rPr>
        <w:tab/>
        <w:t>Garantie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_Toc188501606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98</w:t>
      </w:r>
      <w:bookmarkEnd w:id="427"/>
      <w:r w:rsidR="00B71313" w:rsidRPr="00396D39">
        <w:rPr>
          <w:rFonts w:ascii="Arial" w:hAnsi="Arial" w:cs="Arial"/>
          <w:b w:val="0"/>
          <w:sz w:val="20"/>
        </w:rPr>
        <w:fldChar w:fldCharType="end"/>
      </w:r>
    </w:p>
    <w:p w14:paraId="31A70A78" w14:textId="71F5E614" w:rsidR="00B44760" w:rsidRPr="00396D39" w:rsidRDefault="00B44760" w:rsidP="00B44760">
      <w:pPr>
        <w:pStyle w:val="TM1"/>
        <w:spacing w:before="0" w:after="0"/>
        <w:ind w:left="720" w:hanging="720"/>
        <w:rPr>
          <w:rFonts w:ascii="Arial" w:hAnsi="Arial" w:cs="Arial"/>
          <w:b w:val="0"/>
          <w:sz w:val="20"/>
        </w:rPr>
      </w:pPr>
      <w:bookmarkStart w:id="428" w:name="_Toc298780558"/>
      <w:r w:rsidRPr="00396D39">
        <w:rPr>
          <w:rFonts w:ascii="Arial" w:hAnsi="Arial" w:cs="Arial"/>
          <w:b w:val="0"/>
          <w:sz w:val="20"/>
        </w:rPr>
        <w:t>28.</w:t>
      </w:r>
      <w:r w:rsidRPr="00396D39">
        <w:rPr>
          <w:rFonts w:ascii="Arial" w:hAnsi="Arial" w:cs="Arial"/>
          <w:b w:val="0"/>
          <w:sz w:val="20"/>
        </w:rPr>
        <w:tab/>
        <w:t>Brevets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_Toc188501607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99</w:t>
      </w:r>
      <w:bookmarkEnd w:id="428"/>
      <w:r w:rsidR="00B71313" w:rsidRPr="00396D39">
        <w:rPr>
          <w:rFonts w:ascii="Arial" w:hAnsi="Arial" w:cs="Arial"/>
          <w:b w:val="0"/>
          <w:sz w:val="20"/>
        </w:rPr>
        <w:fldChar w:fldCharType="end"/>
      </w:r>
    </w:p>
    <w:p w14:paraId="70496B5E" w14:textId="6D5D7523" w:rsidR="00B44760" w:rsidRPr="00396D39" w:rsidRDefault="00B44760" w:rsidP="00B44760">
      <w:pPr>
        <w:pStyle w:val="TM1"/>
        <w:spacing w:before="0" w:after="0"/>
        <w:ind w:left="720" w:hanging="720"/>
        <w:rPr>
          <w:rFonts w:ascii="Arial" w:hAnsi="Arial" w:cs="Arial"/>
          <w:b w:val="0"/>
          <w:sz w:val="20"/>
        </w:rPr>
      </w:pPr>
      <w:bookmarkStart w:id="429" w:name="_Toc298780559"/>
      <w:r w:rsidRPr="00396D39">
        <w:rPr>
          <w:rFonts w:ascii="Arial" w:hAnsi="Arial" w:cs="Arial"/>
          <w:b w:val="0"/>
          <w:sz w:val="20"/>
        </w:rPr>
        <w:t>29.</w:t>
      </w:r>
      <w:r w:rsidRPr="00396D39">
        <w:rPr>
          <w:rFonts w:ascii="Arial" w:hAnsi="Arial" w:cs="Arial"/>
          <w:b w:val="0"/>
          <w:sz w:val="20"/>
        </w:rPr>
        <w:tab/>
        <w:t>Limite de responsabilité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_Toc188501608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100</w:t>
      </w:r>
      <w:bookmarkEnd w:id="429"/>
      <w:r w:rsidR="00B71313" w:rsidRPr="00396D39">
        <w:rPr>
          <w:rFonts w:ascii="Arial" w:hAnsi="Arial" w:cs="Arial"/>
          <w:b w:val="0"/>
          <w:sz w:val="20"/>
        </w:rPr>
        <w:fldChar w:fldCharType="end"/>
      </w:r>
    </w:p>
    <w:p w14:paraId="4BA8E3D1" w14:textId="4AFDC32A" w:rsidR="00B44760" w:rsidRPr="00396D39" w:rsidRDefault="00B44760" w:rsidP="00B44760">
      <w:pPr>
        <w:pStyle w:val="TM1"/>
        <w:spacing w:before="0" w:after="0"/>
        <w:ind w:left="720" w:hanging="720"/>
        <w:rPr>
          <w:rFonts w:ascii="Arial" w:hAnsi="Arial" w:cs="Arial"/>
          <w:b w:val="0"/>
          <w:sz w:val="20"/>
        </w:rPr>
      </w:pPr>
      <w:bookmarkStart w:id="430" w:name="_Toc298780560"/>
      <w:r w:rsidRPr="00396D39">
        <w:rPr>
          <w:rFonts w:ascii="Arial" w:hAnsi="Arial" w:cs="Arial"/>
          <w:b w:val="0"/>
          <w:sz w:val="20"/>
        </w:rPr>
        <w:t>30.</w:t>
      </w:r>
      <w:r w:rsidRPr="00396D39">
        <w:rPr>
          <w:rFonts w:ascii="Arial" w:hAnsi="Arial" w:cs="Arial"/>
          <w:b w:val="0"/>
          <w:sz w:val="20"/>
        </w:rPr>
        <w:tab/>
        <w:t>Modifications des lois et règlements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_Toc188501609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100</w:t>
      </w:r>
      <w:bookmarkEnd w:id="430"/>
      <w:r w:rsidR="00B71313" w:rsidRPr="00396D39">
        <w:rPr>
          <w:rFonts w:ascii="Arial" w:hAnsi="Arial" w:cs="Arial"/>
          <w:b w:val="0"/>
          <w:sz w:val="20"/>
        </w:rPr>
        <w:fldChar w:fldCharType="end"/>
      </w:r>
    </w:p>
    <w:p w14:paraId="2938ADB5" w14:textId="00A6B206" w:rsidR="00B44760" w:rsidRPr="00396D39" w:rsidRDefault="00B44760" w:rsidP="00B44760">
      <w:pPr>
        <w:pStyle w:val="TM1"/>
        <w:spacing w:before="0" w:after="0"/>
        <w:ind w:left="720" w:hanging="720"/>
        <w:rPr>
          <w:rFonts w:ascii="Arial" w:hAnsi="Arial" w:cs="Arial"/>
          <w:b w:val="0"/>
          <w:sz w:val="20"/>
        </w:rPr>
      </w:pPr>
      <w:bookmarkStart w:id="431" w:name="_Toc298780561"/>
      <w:r w:rsidRPr="00396D39">
        <w:rPr>
          <w:rFonts w:ascii="Arial" w:hAnsi="Arial" w:cs="Arial"/>
          <w:b w:val="0"/>
          <w:sz w:val="20"/>
        </w:rPr>
        <w:t>31.</w:t>
      </w:r>
      <w:r w:rsidRPr="00396D39">
        <w:rPr>
          <w:rFonts w:ascii="Arial" w:hAnsi="Arial" w:cs="Arial"/>
          <w:b w:val="0"/>
          <w:sz w:val="20"/>
        </w:rPr>
        <w:tab/>
        <w:t>Force majeure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_Toc188501610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101</w:t>
      </w:r>
      <w:bookmarkEnd w:id="431"/>
      <w:r w:rsidR="00B71313" w:rsidRPr="00396D39">
        <w:rPr>
          <w:rFonts w:ascii="Arial" w:hAnsi="Arial" w:cs="Arial"/>
          <w:b w:val="0"/>
          <w:sz w:val="20"/>
        </w:rPr>
        <w:fldChar w:fldCharType="end"/>
      </w:r>
    </w:p>
    <w:p w14:paraId="7E6CB7FD" w14:textId="5682B0EB" w:rsidR="00B44760" w:rsidRPr="00396D39" w:rsidRDefault="00B44760" w:rsidP="00B44760">
      <w:pPr>
        <w:pStyle w:val="TM1"/>
        <w:spacing w:before="0" w:after="0"/>
        <w:ind w:left="720" w:hanging="720"/>
        <w:rPr>
          <w:rFonts w:ascii="Arial" w:hAnsi="Arial" w:cs="Arial"/>
          <w:b w:val="0"/>
          <w:sz w:val="20"/>
        </w:rPr>
      </w:pPr>
      <w:bookmarkStart w:id="432" w:name="_Toc298780562"/>
      <w:r w:rsidRPr="00396D39">
        <w:rPr>
          <w:rFonts w:ascii="Arial" w:hAnsi="Arial" w:cs="Arial"/>
          <w:b w:val="0"/>
          <w:sz w:val="20"/>
        </w:rPr>
        <w:t>32.</w:t>
      </w:r>
      <w:r w:rsidRPr="00396D39">
        <w:rPr>
          <w:rFonts w:ascii="Arial" w:hAnsi="Arial" w:cs="Arial"/>
          <w:b w:val="0"/>
          <w:sz w:val="20"/>
        </w:rPr>
        <w:tab/>
        <w:t>Ordres de modification et avenants au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_Toc188501611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101</w:t>
      </w:r>
      <w:bookmarkEnd w:id="432"/>
      <w:r w:rsidR="00B71313" w:rsidRPr="00396D39">
        <w:rPr>
          <w:rFonts w:ascii="Arial" w:hAnsi="Arial" w:cs="Arial"/>
          <w:b w:val="0"/>
          <w:sz w:val="20"/>
        </w:rPr>
        <w:fldChar w:fldCharType="end"/>
      </w:r>
    </w:p>
    <w:p w14:paraId="2BDB70CE" w14:textId="586AA17E" w:rsidR="00B44760" w:rsidRPr="00396D39" w:rsidRDefault="00B44760" w:rsidP="00B44760">
      <w:pPr>
        <w:pStyle w:val="TM1"/>
        <w:spacing w:before="0" w:after="0"/>
        <w:ind w:left="720" w:hanging="720"/>
        <w:rPr>
          <w:rFonts w:ascii="Arial" w:hAnsi="Arial" w:cs="Arial"/>
          <w:b w:val="0"/>
          <w:sz w:val="20"/>
        </w:rPr>
      </w:pPr>
      <w:bookmarkStart w:id="433" w:name="_Toc298780563"/>
      <w:r w:rsidRPr="00396D39">
        <w:rPr>
          <w:rFonts w:ascii="Arial" w:hAnsi="Arial" w:cs="Arial"/>
          <w:b w:val="0"/>
          <w:sz w:val="20"/>
        </w:rPr>
        <w:t>33.</w:t>
      </w:r>
      <w:r w:rsidRPr="00396D39">
        <w:rPr>
          <w:rFonts w:ascii="Arial" w:hAnsi="Arial" w:cs="Arial"/>
          <w:b w:val="0"/>
          <w:sz w:val="20"/>
        </w:rPr>
        <w:tab/>
        <w:t>Prorogation des délais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_Toc188501612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102</w:t>
      </w:r>
      <w:bookmarkEnd w:id="433"/>
      <w:r w:rsidR="00B71313" w:rsidRPr="00396D39">
        <w:rPr>
          <w:rFonts w:ascii="Arial" w:hAnsi="Arial" w:cs="Arial"/>
          <w:b w:val="0"/>
          <w:sz w:val="20"/>
        </w:rPr>
        <w:fldChar w:fldCharType="end"/>
      </w:r>
    </w:p>
    <w:p w14:paraId="1C83471C" w14:textId="72C88540" w:rsidR="00B44760" w:rsidRPr="00396D39" w:rsidRDefault="00B44760" w:rsidP="00B44760">
      <w:pPr>
        <w:pStyle w:val="TM1"/>
        <w:spacing w:before="0" w:after="0"/>
        <w:ind w:left="720" w:hanging="720"/>
        <w:rPr>
          <w:rFonts w:ascii="Arial" w:hAnsi="Arial" w:cs="Arial"/>
          <w:b w:val="0"/>
          <w:sz w:val="20"/>
        </w:rPr>
      </w:pPr>
      <w:bookmarkStart w:id="434" w:name="_Toc298780564"/>
      <w:r w:rsidRPr="00396D39">
        <w:rPr>
          <w:rFonts w:ascii="Arial" w:hAnsi="Arial" w:cs="Arial"/>
          <w:b w:val="0"/>
          <w:sz w:val="20"/>
        </w:rPr>
        <w:t>34.</w:t>
      </w:r>
      <w:r w:rsidRPr="00396D39">
        <w:rPr>
          <w:rFonts w:ascii="Arial" w:hAnsi="Arial" w:cs="Arial"/>
          <w:b w:val="0"/>
          <w:sz w:val="20"/>
        </w:rPr>
        <w:tab/>
        <w:t>Résiliation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_Toc188501613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102</w:t>
      </w:r>
      <w:bookmarkEnd w:id="434"/>
      <w:r w:rsidR="00B71313" w:rsidRPr="00396D39">
        <w:rPr>
          <w:rFonts w:ascii="Arial" w:hAnsi="Arial" w:cs="Arial"/>
          <w:b w:val="0"/>
          <w:sz w:val="20"/>
        </w:rPr>
        <w:fldChar w:fldCharType="end"/>
      </w:r>
    </w:p>
    <w:p w14:paraId="734BC074" w14:textId="30C342DF" w:rsidR="00B44760" w:rsidRPr="00396D39" w:rsidRDefault="00B44760" w:rsidP="00B44760">
      <w:pPr>
        <w:pStyle w:val="TM1"/>
        <w:spacing w:before="0" w:after="0"/>
        <w:ind w:left="720" w:hanging="720"/>
        <w:rPr>
          <w:rFonts w:ascii="Arial" w:hAnsi="Arial" w:cs="Arial"/>
          <w:b w:val="0"/>
          <w:sz w:val="20"/>
        </w:rPr>
      </w:pPr>
      <w:bookmarkStart w:id="435" w:name="_Toc298780565"/>
      <w:r w:rsidRPr="00396D39">
        <w:rPr>
          <w:rFonts w:ascii="Arial" w:hAnsi="Arial" w:cs="Arial"/>
          <w:b w:val="0"/>
          <w:sz w:val="20"/>
        </w:rPr>
        <w:t>35.</w:t>
      </w:r>
      <w:r w:rsidRPr="00396D39">
        <w:rPr>
          <w:rFonts w:ascii="Arial" w:hAnsi="Arial" w:cs="Arial"/>
          <w:b w:val="0"/>
          <w:sz w:val="20"/>
        </w:rPr>
        <w:tab/>
        <w:t>Cession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_Toc188501614 \h </w:instrText>
      </w:r>
      <w:r w:rsidR="00B71313" w:rsidRPr="00396D39">
        <w:rPr>
          <w:rFonts w:ascii="Arial" w:hAnsi="Arial" w:cs="Arial"/>
          <w:b w:val="0"/>
          <w:sz w:val="20"/>
        </w:rPr>
      </w:r>
      <w:r w:rsidR="00B71313" w:rsidRPr="00396D39">
        <w:rPr>
          <w:rFonts w:ascii="Arial" w:hAnsi="Arial" w:cs="Arial"/>
          <w:b w:val="0"/>
          <w:sz w:val="20"/>
        </w:rPr>
        <w:fldChar w:fldCharType="separate"/>
      </w:r>
      <w:r w:rsidR="004E7C6B">
        <w:rPr>
          <w:rFonts w:ascii="Arial" w:hAnsi="Arial" w:cs="Arial"/>
          <w:b w:val="0"/>
          <w:sz w:val="20"/>
        </w:rPr>
        <w:t>104</w:t>
      </w:r>
      <w:bookmarkEnd w:id="435"/>
      <w:r w:rsidR="00B71313" w:rsidRPr="00396D39">
        <w:rPr>
          <w:rFonts w:ascii="Arial" w:hAnsi="Arial" w:cs="Arial"/>
          <w:b w:val="0"/>
          <w:sz w:val="20"/>
        </w:rPr>
        <w:fldChar w:fldCharType="end"/>
      </w:r>
    </w:p>
    <w:p w14:paraId="3C2326B0" w14:textId="77777777" w:rsidR="00B44760" w:rsidRPr="00396D39" w:rsidRDefault="00B71313" w:rsidP="00B44760">
      <w:pPr>
        <w:ind w:left="720" w:hanging="720"/>
      </w:pPr>
      <w:r w:rsidRPr="00396D39">
        <w:rPr>
          <w:rFonts w:ascii="Arial" w:hAnsi="Arial" w:cs="Arial"/>
          <w:b/>
          <w:sz w:val="20"/>
        </w:rPr>
        <w:fldChar w:fldCharType="end"/>
      </w:r>
    </w:p>
    <w:p w14:paraId="2B901437" w14:textId="77777777" w:rsidR="00B44760" w:rsidRPr="00396D39" w:rsidRDefault="00B44760" w:rsidP="00B44760">
      <w:pPr>
        <w:rPr>
          <w:b/>
        </w:rPr>
      </w:pPr>
      <w:r w:rsidRPr="00396D39">
        <w:br w:type="page"/>
      </w:r>
    </w:p>
    <w:tbl>
      <w:tblPr>
        <w:tblW w:w="9216" w:type="dxa"/>
        <w:tblLayout w:type="fixed"/>
        <w:tblLook w:val="0000" w:firstRow="0" w:lastRow="0" w:firstColumn="0" w:lastColumn="0" w:noHBand="0" w:noVBand="0"/>
      </w:tblPr>
      <w:tblGrid>
        <w:gridCol w:w="2178"/>
        <w:gridCol w:w="7002"/>
        <w:gridCol w:w="18"/>
        <w:gridCol w:w="18"/>
      </w:tblGrid>
      <w:tr w:rsidR="00B44760" w:rsidRPr="00396D39" w14:paraId="5C7689F1" w14:textId="77777777" w:rsidTr="00227A96">
        <w:tc>
          <w:tcPr>
            <w:tcW w:w="2178" w:type="dxa"/>
          </w:tcPr>
          <w:p w14:paraId="5164597F" w14:textId="77777777" w:rsidR="00B44760" w:rsidRPr="00396D39" w:rsidRDefault="00B44760" w:rsidP="00DE2BAA">
            <w:pPr>
              <w:pStyle w:val="SectionVStyle1"/>
              <w:numPr>
                <w:ilvl w:val="6"/>
                <w:numId w:val="13"/>
              </w:numPr>
            </w:pPr>
            <w:bookmarkStart w:id="436" w:name="_Toc188501580"/>
            <w:r w:rsidRPr="00396D39">
              <w:lastRenderedPageBreak/>
              <w:t>Définitions</w:t>
            </w:r>
            <w:bookmarkEnd w:id="436"/>
          </w:p>
        </w:tc>
        <w:tc>
          <w:tcPr>
            <w:tcW w:w="7038" w:type="dxa"/>
            <w:gridSpan w:val="3"/>
          </w:tcPr>
          <w:p w14:paraId="11CA3CF9" w14:textId="77777777" w:rsidR="00B44760" w:rsidRPr="00396D39" w:rsidRDefault="00B44760" w:rsidP="00227A96">
            <w:pPr>
              <w:pStyle w:val="Header2-SubClauses"/>
              <w:numPr>
                <w:ilvl w:val="1"/>
                <w:numId w:val="52"/>
              </w:numPr>
              <w:tabs>
                <w:tab w:val="clear" w:pos="360"/>
                <w:tab w:val="clear" w:pos="619"/>
              </w:tabs>
              <w:ind w:left="522" w:hanging="522"/>
              <w:rPr>
                <w:lang w:val="fr-FR"/>
              </w:rPr>
            </w:pPr>
            <w:r w:rsidRPr="00396D39">
              <w:rPr>
                <w:lang w:val="fr-FR"/>
              </w:rPr>
              <w:t>Les termes et expressions ci-après auront la signification qui leur est attribuée ici :</w:t>
            </w:r>
          </w:p>
          <w:p w14:paraId="1691DC26" w14:textId="77777777" w:rsidR="00B44760" w:rsidRPr="00396D39" w:rsidRDefault="00B44760" w:rsidP="00227A96">
            <w:pPr>
              <w:numPr>
                <w:ilvl w:val="0"/>
                <w:numId w:val="19"/>
              </w:numPr>
              <w:tabs>
                <w:tab w:val="clear" w:pos="576"/>
                <w:tab w:val="left" w:pos="1062"/>
              </w:tabs>
              <w:spacing w:after="220"/>
              <w:ind w:left="1065" w:hanging="547"/>
              <w:jc w:val="both"/>
            </w:pPr>
            <w:r w:rsidRPr="00396D39">
              <w:tab/>
              <w:t>“Marché” désigne l’ensemble des droits et obligations souscrits par les parties au titre de la réalisation des fournitures et services.  Les documents et pièces contractuelles sont énumérés dans le Formulaire de Marché.</w:t>
            </w:r>
          </w:p>
          <w:p w14:paraId="74B7606A" w14:textId="77777777" w:rsidR="00B44760" w:rsidRPr="00396D39" w:rsidRDefault="00B44760" w:rsidP="00227A96">
            <w:pPr>
              <w:numPr>
                <w:ilvl w:val="0"/>
                <w:numId w:val="19"/>
              </w:numPr>
              <w:tabs>
                <w:tab w:val="clear" w:pos="576"/>
                <w:tab w:val="left" w:pos="1062"/>
              </w:tabs>
              <w:spacing w:after="220"/>
              <w:ind w:left="1065" w:hanging="547"/>
              <w:jc w:val="both"/>
            </w:pPr>
            <w:r w:rsidRPr="00396D39">
              <w:t>« Documents contractuels » désigne les documents visés dans le Formulaire de Marché, y compris les avenants éventuels auxdits documents.</w:t>
            </w:r>
          </w:p>
          <w:p w14:paraId="39FAAEB4" w14:textId="77777777" w:rsidR="00B44760" w:rsidRPr="00396D39" w:rsidRDefault="00B44760" w:rsidP="00227A96">
            <w:pPr>
              <w:pStyle w:val="Outline1"/>
              <w:keepNext w:val="0"/>
              <w:numPr>
                <w:ilvl w:val="0"/>
                <w:numId w:val="19"/>
              </w:numPr>
              <w:tabs>
                <w:tab w:val="clear" w:pos="576"/>
                <w:tab w:val="left" w:pos="1062"/>
              </w:tabs>
              <w:spacing w:before="0" w:after="220"/>
              <w:ind w:left="1065" w:hanging="547"/>
              <w:jc w:val="both"/>
              <w:rPr>
                <w:kern w:val="0"/>
              </w:rPr>
            </w:pPr>
            <w:r w:rsidRPr="00396D39">
              <w:rPr>
                <w:kern w:val="0"/>
              </w:rPr>
              <w:tab/>
              <w:t>«Montant du Marché» signifie le prix payable  au Titulaire, conformément au Formulaire de Marché</w:t>
            </w:r>
            <w:r w:rsidRPr="00396D39">
              <w:t xml:space="preserve"> signé</w:t>
            </w:r>
            <w:r w:rsidRPr="00396D39">
              <w:rPr>
                <w:kern w:val="0"/>
              </w:rPr>
              <w:t>, sous réserve de toute addition et modification ou de toute déduction audit prix, qui pourra être effectuée en vertu du Marché.</w:t>
            </w:r>
          </w:p>
          <w:p w14:paraId="610D1451" w14:textId="77777777" w:rsidR="00B44760" w:rsidRPr="00396D39" w:rsidRDefault="00B44760" w:rsidP="00227A96">
            <w:pPr>
              <w:numPr>
                <w:ilvl w:val="0"/>
                <w:numId w:val="19"/>
              </w:numPr>
              <w:tabs>
                <w:tab w:val="clear" w:pos="576"/>
                <w:tab w:val="left" w:pos="1062"/>
              </w:tabs>
              <w:spacing w:after="220"/>
              <w:ind w:left="1065" w:hanging="547"/>
              <w:jc w:val="both"/>
            </w:pPr>
            <w:r w:rsidRPr="00396D39">
              <w:t>« Jour » désigne un jour calendaire.</w:t>
            </w:r>
          </w:p>
          <w:p w14:paraId="4DD15AF7"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CCAG » signifie le Cahier des clauses administratives générales.</w:t>
            </w:r>
          </w:p>
          <w:p w14:paraId="739B9303" w14:textId="77777777" w:rsidR="00B44760" w:rsidRPr="00396D39" w:rsidRDefault="00B44760" w:rsidP="00227A96">
            <w:pPr>
              <w:numPr>
                <w:ilvl w:val="0"/>
                <w:numId w:val="19"/>
              </w:numPr>
              <w:tabs>
                <w:tab w:val="clear" w:pos="576"/>
                <w:tab w:val="left" w:pos="1062"/>
              </w:tabs>
              <w:spacing w:after="220"/>
              <w:ind w:left="1065" w:hanging="547"/>
              <w:jc w:val="both"/>
            </w:pPr>
            <w:r w:rsidRPr="00396D39">
              <w:t>« Fournitures » signifie tous les produits, matières premières, machines et matériels et/ou tous autres matériaux que le Titulaire est tenu de livrer à l’Autorité contractante en exécution du Marché.</w:t>
            </w:r>
          </w:p>
          <w:p w14:paraId="3263DFC3"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Autorité contractante » signifie l’entité achetant les fournitures et/ou les services connexes, telle qu’elle est identifiée dans le CCAP.</w:t>
            </w:r>
          </w:p>
          <w:p w14:paraId="3C8C177A"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sidRPr="00396D39">
              <w:rPr>
                <w:b/>
              </w:rPr>
              <w:t>OU</w:t>
            </w:r>
            <w:r w:rsidRPr="00396D39">
              <w:t xml:space="preserve"> des services prestés à titre d’objet principal du marché. </w:t>
            </w:r>
          </w:p>
          <w:p w14:paraId="656D82C7" w14:textId="77777777" w:rsidR="00B44760" w:rsidRPr="00396D39" w:rsidRDefault="00B44760" w:rsidP="00227A96">
            <w:pPr>
              <w:numPr>
                <w:ilvl w:val="0"/>
                <w:numId w:val="19"/>
              </w:numPr>
              <w:tabs>
                <w:tab w:val="clear" w:pos="576"/>
                <w:tab w:val="left" w:pos="1062"/>
              </w:tabs>
              <w:spacing w:after="220"/>
              <w:ind w:left="1065" w:hanging="547"/>
              <w:jc w:val="both"/>
            </w:pPr>
            <w:r w:rsidRPr="00396D39">
              <w:t>« </w:t>
            </w:r>
            <w:r w:rsidRPr="00396D39">
              <w:rPr>
                <w:bCs/>
              </w:rPr>
              <w:t>CCAP</w:t>
            </w:r>
            <w:r w:rsidRPr="00396D39">
              <w:t> » signifie le Cahier des clauses administratives particulières.</w:t>
            </w:r>
          </w:p>
          <w:p w14:paraId="353EF5DE" w14:textId="77777777" w:rsidR="00B44760" w:rsidRPr="00396D39" w:rsidRDefault="00B44760" w:rsidP="00227A96">
            <w:pPr>
              <w:numPr>
                <w:ilvl w:val="0"/>
                <w:numId w:val="19"/>
              </w:numPr>
              <w:tabs>
                <w:tab w:val="clear" w:pos="576"/>
                <w:tab w:val="left" w:pos="1062"/>
              </w:tabs>
              <w:spacing w:after="220"/>
              <w:ind w:left="1065" w:hanging="547"/>
              <w:jc w:val="both"/>
            </w:pPr>
            <w:r w:rsidRPr="00396D39">
              <w:t>« Sous-traitant » signifie toute personne physique, privée ou entité gouvernementale ou toute combinaison de ces éléments, à qui toute partie des Fournitures ou des Services connexes est sous-traitée par le Titulaire.</w:t>
            </w:r>
          </w:p>
          <w:p w14:paraId="4B6B1CDD"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Attributaire » signifie toute personne physique, morale ou toute combinaison de ces éléments, dont l’offre a été </w:t>
            </w:r>
            <w:r w:rsidRPr="00396D39">
              <w:lastRenderedPageBreak/>
              <w:t>approuvée par l’Autorité contractante.</w:t>
            </w:r>
          </w:p>
          <w:p w14:paraId="673F349B"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 Lieu de destination finale» signifie le lieu indiqué dans le CCAP, le cas échéant.</w:t>
            </w:r>
          </w:p>
          <w:p w14:paraId="7ED214D7" w14:textId="77777777" w:rsidR="00B44760" w:rsidRPr="00396D39" w:rsidRDefault="00B44760" w:rsidP="00227A96">
            <w:pPr>
              <w:numPr>
                <w:ilvl w:val="0"/>
                <w:numId w:val="19"/>
              </w:numPr>
              <w:tabs>
                <w:tab w:val="clear" w:pos="576"/>
                <w:tab w:val="left" w:pos="1062"/>
              </w:tabs>
              <w:spacing w:after="220"/>
              <w:ind w:left="1065" w:hanging="547"/>
              <w:jc w:val="both"/>
              <w:rPr>
                <w:b/>
              </w:rPr>
            </w:pPr>
            <w:r w:rsidRPr="00396D39">
              <w:t>« UEMOA » désigne l’Union économique et monétaire ouest africaine.</w:t>
            </w:r>
          </w:p>
        </w:tc>
      </w:tr>
      <w:tr w:rsidR="00B44760" w:rsidRPr="00396D39" w14:paraId="253FCFF0" w14:textId="77777777" w:rsidTr="00227A96">
        <w:tc>
          <w:tcPr>
            <w:tcW w:w="2178" w:type="dxa"/>
          </w:tcPr>
          <w:p w14:paraId="4A96DCE9" w14:textId="77777777" w:rsidR="00B44760" w:rsidRPr="00396D39" w:rsidRDefault="00B44760" w:rsidP="00DE2BAA">
            <w:pPr>
              <w:pStyle w:val="SectionVStyle1"/>
              <w:numPr>
                <w:ilvl w:val="6"/>
                <w:numId w:val="13"/>
              </w:numPr>
              <w:rPr>
                <w:b w:val="0"/>
              </w:rPr>
            </w:pPr>
            <w:bookmarkStart w:id="437" w:name="_Toc188501581"/>
            <w:r w:rsidRPr="00396D39">
              <w:lastRenderedPageBreak/>
              <w:t>Documents contractuels</w:t>
            </w:r>
            <w:bookmarkEnd w:id="437"/>
          </w:p>
        </w:tc>
        <w:tc>
          <w:tcPr>
            <w:tcW w:w="7038" w:type="dxa"/>
            <w:gridSpan w:val="3"/>
          </w:tcPr>
          <w:p w14:paraId="18A5A1E0" w14:textId="77777777" w:rsidR="00B44760" w:rsidRPr="00396D39" w:rsidRDefault="00B44760" w:rsidP="00227A96">
            <w:pPr>
              <w:pStyle w:val="Header2-SubClauses"/>
              <w:numPr>
                <w:ilvl w:val="1"/>
                <w:numId w:val="32"/>
              </w:numPr>
              <w:tabs>
                <w:tab w:val="clear" w:pos="570"/>
                <w:tab w:val="clear" w:pos="619"/>
              </w:tabs>
              <w:spacing w:after="220"/>
              <w:ind w:left="576" w:hanging="576"/>
              <w:rPr>
                <w:lang w:val="fr-FR"/>
              </w:rPr>
            </w:pPr>
            <w:r w:rsidRPr="00396D39">
              <w:rPr>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B44760" w:rsidRPr="00396D39" w14:paraId="085F726B" w14:textId="77777777" w:rsidTr="00227A96">
        <w:tc>
          <w:tcPr>
            <w:tcW w:w="2178" w:type="dxa"/>
          </w:tcPr>
          <w:p w14:paraId="1C19018E" w14:textId="77777777" w:rsidR="00B44760" w:rsidRPr="00396D39" w:rsidRDefault="00B44760" w:rsidP="00DE2BAA">
            <w:pPr>
              <w:pStyle w:val="SectionVStyle1"/>
              <w:numPr>
                <w:ilvl w:val="6"/>
                <w:numId w:val="13"/>
              </w:numPr>
              <w:rPr>
                <w:b w:val="0"/>
              </w:rPr>
            </w:pPr>
            <w:r w:rsidRPr="00396D39">
              <w:rPr>
                <w:b w:val="0"/>
              </w:rPr>
              <w:br w:type="page"/>
            </w:r>
            <w:r w:rsidRPr="00396D39">
              <w:rPr>
                <w:b w:val="0"/>
              </w:rPr>
              <w:br w:type="page"/>
            </w:r>
            <w:bookmarkStart w:id="438" w:name="_Toc188501582"/>
            <w:r w:rsidRPr="00396D39">
              <w:t>Sanction des fautes commises par les candidats, soumissionnaires ou titulaires de marchés publics</w:t>
            </w:r>
            <w:bookmarkEnd w:id="438"/>
          </w:p>
        </w:tc>
        <w:tc>
          <w:tcPr>
            <w:tcW w:w="7038" w:type="dxa"/>
            <w:gridSpan w:val="3"/>
          </w:tcPr>
          <w:p w14:paraId="065D767D" w14:textId="77777777" w:rsidR="005F7E8F" w:rsidRPr="00396D39" w:rsidRDefault="005F7E8F" w:rsidP="005F7E8F">
            <w:pPr>
              <w:pStyle w:val="Paragraphedeliste"/>
              <w:numPr>
                <w:ilvl w:val="0"/>
                <w:numId w:val="32"/>
              </w:numPr>
              <w:spacing w:after="220"/>
              <w:contextualSpacing w:val="0"/>
              <w:jc w:val="both"/>
              <w:rPr>
                <w:vanish/>
              </w:rPr>
            </w:pPr>
          </w:p>
          <w:p w14:paraId="4A973AFA" w14:textId="77777777" w:rsidR="002D3528" w:rsidRPr="00396D39" w:rsidRDefault="000B176E">
            <w:pPr>
              <w:pStyle w:val="Header2-SubClauses"/>
              <w:numPr>
                <w:ilvl w:val="1"/>
                <w:numId w:val="32"/>
              </w:numPr>
              <w:tabs>
                <w:tab w:val="clear" w:pos="619"/>
              </w:tabs>
              <w:spacing w:after="220"/>
              <w:rPr>
                <w:rFonts w:cs="Arial"/>
                <w:szCs w:val="24"/>
              </w:rPr>
            </w:pPr>
            <w:r w:rsidRPr="00396D39">
              <w:rPr>
                <w:lang w:val="fr-FR"/>
              </w:rPr>
              <w:t>L</w:t>
            </w:r>
            <w:r w:rsidR="00EE3C06" w:rsidRPr="00396D39">
              <w:rPr>
                <w:lang w:val="fr-FR"/>
              </w:rPr>
              <w:t xml:space="preserve">a République du </w:t>
            </w:r>
            <w:r w:rsidRPr="00396D39">
              <w:rPr>
                <w:lang w:val="fr-FR"/>
              </w:rPr>
              <w:t xml:space="preserve"> Mali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EE3C06" w:rsidRPr="00396D39">
              <w:rPr>
                <w:lang w:val="fr-FR"/>
              </w:rPr>
              <w:t>Conformément à l’article 120 du CMP, d</w:t>
            </w:r>
            <w:r w:rsidR="00B44760" w:rsidRPr="00396D39">
              <w:rPr>
                <w:lang w:val="fr-FR"/>
              </w:rPr>
              <w:t xml:space="preserve">es sanctions peuvent être prononcées par  </w:t>
            </w:r>
            <w:r w:rsidRPr="00396D39">
              <w:rPr>
                <w:lang w:val="fr-FR"/>
              </w:rPr>
              <w:t>l’Autorité de Régulation des Marchés Publics et des Délégations de Service Public (ARMDS)</w:t>
            </w:r>
            <w:r w:rsidR="00B44760" w:rsidRPr="00396D39">
              <w:rPr>
                <w:lang w:val="fr-FR"/>
              </w:rPr>
              <w:t>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26BE710C" w14:textId="77777777" w:rsidR="002D3528" w:rsidRPr="00396D39" w:rsidRDefault="009B38BD" w:rsidP="00881358">
            <w:pPr>
              <w:numPr>
                <w:ilvl w:val="0"/>
                <w:numId w:val="114"/>
              </w:numPr>
              <w:tabs>
                <w:tab w:val="left" w:pos="1062"/>
              </w:tabs>
              <w:spacing w:after="220"/>
              <w:ind w:left="1065" w:hanging="547"/>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14:paraId="7303A63C" w14:textId="77777777" w:rsidR="002D3528" w:rsidRPr="00396D39" w:rsidRDefault="009B38BD" w:rsidP="00881358">
            <w:pPr>
              <w:numPr>
                <w:ilvl w:val="0"/>
                <w:numId w:val="114"/>
              </w:numPr>
              <w:tabs>
                <w:tab w:val="left" w:pos="1062"/>
              </w:tabs>
              <w:spacing w:after="220"/>
              <w:ind w:left="1065" w:hanging="547"/>
              <w:jc w:val="both"/>
            </w:pPr>
            <w:r w:rsidRPr="00396D39">
              <w:t>participe à des pratiques de collusion entre candidats afin d’établir les prix des offres à des niveaux artificiels et non concurrentiels, privant l’autorité contractante des avantages d’une concurrence libre et ouverte ;</w:t>
            </w:r>
          </w:p>
          <w:p w14:paraId="6E0D3392" w14:textId="77777777" w:rsidR="002D3528" w:rsidRPr="00396D39" w:rsidRDefault="009B38BD" w:rsidP="00881358">
            <w:pPr>
              <w:numPr>
                <w:ilvl w:val="0"/>
                <w:numId w:val="114"/>
              </w:numPr>
              <w:tabs>
                <w:tab w:val="left" w:pos="1062"/>
              </w:tabs>
              <w:spacing w:after="220"/>
              <w:ind w:left="1065" w:hanging="547"/>
              <w:jc w:val="both"/>
            </w:pPr>
            <w:r w:rsidRPr="00396D39">
              <w:t xml:space="preserve">a influé sur le mode de passation du marché ou sur la définition des prestations de façon à bénéficier d'un avantage indu ; </w:t>
            </w:r>
          </w:p>
          <w:p w14:paraId="0B8057E9" w14:textId="77777777" w:rsidR="002D3528" w:rsidRPr="00396D39" w:rsidRDefault="009B38BD" w:rsidP="00881358">
            <w:pPr>
              <w:numPr>
                <w:ilvl w:val="0"/>
                <w:numId w:val="114"/>
              </w:numPr>
              <w:tabs>
                <w:tab w:val="left" w:pos="1062"/>
              </w:tabs>
              <w:ind w:left="1065" w:hanging="547"/>
              <w:jc w:val="both"/>
            </w:pPr>
            <w:r w:rsidRPr="00396D39">
              <w:t>a fourni délibérément dans son offre fournit des informations ou des déclarations fausses ou mensongères, ou fait usage d’informations confidentielles dans le cadre de la procédure d’appel d’offres ;</w:t>
            </w:r>
          </w:p>
          <w:p w14:paraId="55B94076" w14:textId="77777777" w:rsidR="002D3528" w:rsidRPr="00396D39" w:rsidRDefault="009B38BD" w:rsidP="00881358">
            <w:pPr>
              <w:numPr>
                <w:ilvl w:val="0"/>
                <w:numId w:val="114"/>
              </w:numPr>
              <w:tabs>
                <w:tab w:val="left" w:pos="1062"/>
              </w:tabs>
              <w:ind w:left="1065" w:hanging="547"/>
              <w:jc w:val="both"/>
            </w:pPr>
            <w:r w:rsidRPr="00396D39">
              <w:t xml:space="preserve">établit des demandes de paiement ne correspondant pas aux prestations effectivement fournies ; </w:t>
            </w:r>
          </w:p>
          <w:p w14:paraId="3EEADF43" w14:textId="77777777" w:rsidR="002D3528" w:rsidRPr="00396D39" w:rsidRDefault="009B38BD" w:rsidP="00881358">
            <w:pPr>
              <w:numPr>
                <w:ilvl w:val="0"/>
                <w:numId w:val="114"/>
              </w:numPr>
              <w:tabs>
                <w:tab w:val="left" w:pos="1062"/>
              </w:tabs>
              <w:spacing w:after="220"/>
              <w:ind w:left="1065" w:hanging="547"/>
              <w:jc w:val="both"/>
            </w:pPr>
            <w:r w:rsidRPr="00396D39">
              <w:t xml:space="preserve">a bénéficié de pratiques de fractionnement ou de toute autre pratique visant sur le plan technique à influer sur le contenu </w:t>
            </w:r>
            <w:r w:rsidRPr="00396D39">
              <w:lastRenderedPageBreak/>
              <w:t>du dossier d’appel d’offres ;</w:t>
            </w:r>
          </w:p>
          <w:p w14:paraId="5383D27F" w14:textId="77777777" w:rsidR="002D3528" w:rsidRPr="00396D39" w:rsidRDefault="009B38BD" w:rsidP="00881358">
            <w:pPr>
              <w:numPr>
                <w:ilvl w:val="0"/>
                <w:numId w:val="114"/>
              </w:numPr>
              <w:tabs>
                <w:tab w:val="left" w:pos="1062"/>
              </w:tabs>
              <w:spacing w:after="220"/>
              <w:ind w:left="1065" w:hanging="547"/>
              <w:jc w:val="both"/>
            </w:pPr>
            <w:r w:rsidRPr="00396D39">
              <w:t>recourt à la surfacturation et/ou à la fausse facturation ;</w:t>
            </w:r>
          </w:p>
          <w:p w14:paraId="032F4515" w14:textId="77777777" w:rsidR="002D3528" w:rsidRPr="00396D39" w:rsidRDefault="009B38BD" w:rsidP="00881358">
            <w:pPr>
              <w:numPr>
                <w:ilvl w:val="0"/>
                <w:numId w:val="114"/>
              </w:numPr>
              <w:tabs>
                <w:tab w:val="left" w:pos="1062"/>
              </w:tabs>
              <w:spacing w:after="220"/>
              <w:ind w:left="1065" w:hanging="547"/>
              <w:jc w:val="both"/>
            </w:pPr>
            <w:r w:rsidRPr="00396D39">
              <w:t>tente d’influer sur l’évaluation des offres ou sur les décisions d’attribution, y compris en proposant tout paiement ou avantage indu ;</w:t>
            </w:r>
          </w:p>
          <w:p w14:paraId="4779DC2B" w14:textId="77777777" w:rsidR="002D3528" w:rsidRPr="00396D39" w:rsidRDefault="009B38BD" w:rsidP="00881358">
            <w:pPr>
              <w:numPr>
                <w:ilvl w:val="0"/>
                <w:numId w:val="114"/>
              </w:numPr>
              <w:tabs>
                <w:tab w:val="left" w:pos="1062"/>
              </w:tabs>
              <w:spacing w:after="220"/>
              <w:ind w:left="1065" w:hanging="547"/>
              <w:jc w:val="both"/>
            </w:pPr>
            <w:r w:rsidRPr="00396D39">
              <w:t>est reconnu coupable d’un manquement à ses obligations contractuelles lors de l’exécution de contrats antérieurs à la suite d’une décision d’une juridiction nationale devenue définitive.</w:t>
            </w:r>
          </w:p>
          <w:p w14:paraId="2900378A" w14:textId="77777777" w:rsidR="002D3528" w:rsidRPr="00396D39" w:rsidRDefault="002D3528">
            <w:pPr>
              <w:ind w:right="113"/>
              <w:jc w:val="both"/>
            </w:pPr>
          </w:p>
        </w:tc>
      </w:tr>
      <w:tr w:rsidR="00B44760" w:rsidRPr="00396D39" w14:paraId="3B1F51F0" w14:textId="77777777" w:rsidTr="00227A96">
        <w:tc>
          <w:tcPr>
            <w:tcW w:w="2178" w:type="dxa"/>
          </w:tcPr>
          <w:p w14:paraId="50B518B6" w14:textId="77777777" w:rsidR="00B44760" w:rsidRPr="00396D39" w:rsidRDefault="00B44760" w:rsidP="00185722">
            <w:pPr>
              <w:pStyle w:val="Header1-Clauses"/>
              <w:ind w:left="360" w:firstLine="0"/>
              <w:rPr>
                <w:b w:val="0"/>
              </w:rPr>
            </w:pPr>
          </w:p>
        </w:tc>
        <w:tc>
          <w:tcPr>
            <w:tcW w:w="7038" w:type="dxa"/>
            <w:gridSpan w:val="3"/>
          </w:tcPr>
          <w:p w14:paraId="4E81CD8A" w14:textId="77777777" w:rsidR="002D3528" w:rsidRPr="00396D39" w:rsidRDefault="00B44760">
            <w:pPr>
              <w:pStyle w:val="Header2-SubClauses"/>
              <w:numPr>
                <w:ilvl w:val="1"/>
                <w:numId w:val="32"/>
              </w:numPr>
              <w:tabs>
                <w:tab w:val="clear" w:pos="570"/>
                <w:tab w:val="clear" w:pos="619"/>
              </w:tabs>
              <w:spacing w:after="220"/>
              <w:rPr>
                <w:rFonts w:cs="Arial"/>
                <w:szCs w:val="24"/>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4B715A6" w14:textId="77777777" w:rsidR="00B44760" w:rsidRPr="00396D39" w:rsidRDefault="00B44760" w:rsidP="007B3F16">
            <w:pPr>
              <w:numPr>
                <w:ilvl w:val="0"/>
                <w:numId w:val="66"/>
              </w:numPr>
              <w:autoSpaceDN w:val="0"/>
              <w:ind w:right="113"/>
              <w:jc w:val="both"/>
            </w:pPr>
            <w:r w:rsidRPr="00396D39">
              <w:t>confiscation des garanties constituées par le contrevenant dans le cadre des procédures de passation de marchés auxquelles il a participé ;</w:t>
            </w:r>
          </w:p>
          <w:p w14:paraId="5EC67E6F" w14:textId="77777777" w:rsidR="00B44760" w:rsidRPr="00396D39" w:rsidRDefault="00B44760" w:rsidP="007B3F16">
            <w:pPr>
              <w:numPr>
                <w:ilvl w:val="0"/>
                <w:numId w:val="66"/>
              </w:numPr>
              <w:autoSpaceDN w:val="0"/>
              <w:ind w:right="113"/>
              <w:jc w:val="both"/>
            </w:pPr>
            <w:r w:rsidRPr="00396D39">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080049" w:rsidRPr="00396D39">
              <w:t>120 du CMP</w:t>
            </w:r>
            <w:r w:rsidRPr="00396D39">
              <w:t>.</w:t>
            </w:r>
          </w:p>
          <w:p w14:paraId="7FED4F32" w14:textId="77777777" w:rsidR="00B44760" w:rsidRPr="00396D39" w:rsidRDefault="00B44760" w:rsidP="00227A96">
            <w:pPr>
              <w:jc w:val="both"/>
            </w:pPr>
          </w:p>
          <w:p w14:paraId="4E04406D" w14:textId="77777777" w:rsidR="00B44760" w:rsidRPr="00396D39" w:rsidRDefault="00B44760" w:rsidP="00227A96">
            <w:pPr>
              <w:pStyle w:val="Header2-SubClauses"/>
              <w:numPr>
                <w:ilvl w:val="1"/>
                <w:numId w:val="32"/>
              </w:numPr>
              <w:tabs>
                <w:tab w:val="clear" w:pos="570"/>
                <w:tab w:val="clear" w:pos="619"/>
              </w:tabs>
              <w:spacing w:after="220"/>
              <w:rPr>
                <w:lang w:val="fr-FR"/>
              </w:rPr>
            </w:pPr>
            <w:r w:rsidRPr="00396D39">
              <w:rPr>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14287AD4" w14:textId="77777777" w:rsidR="002D3528" w:rsidRPr="00396D39" w:rsidRDefault="00B44760">
            <w:pPr>
              <w:pStyle w:val="Header2-SubClauses"/>
              <w:numPr>
                <w:ilvl w:val="1"/>
                <w:numId w:val="32"/>
              </w:numPr>
              <w:tabs>
                <w:tab w:val="clear" w:pos="570"/>
                <w:tab w:val="clear" w:pos="619"/>
              </w:tabs>
              <w:spacing w:after="220"/>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6FFCD9B3" w14:textId="77777777" w:rsidR="00B44760" w:rsidRPr="00396D39" w:rsidRDefault="00B44760" w:rsidP="00586DAB">
            <w:pPr>
              <w:pStyle w:val="Header2-SubClauses"/>
              <w:numPr>
                <w:ilvl w:val="1"/>
                <w:numId w:val="32"/>
              </w:numPr>
              <w:tabs>
                <w:tab w:val="clear" w:pos="570"/>
                <w:tab w:val="clear" w:pos="619"/>
              </w:tabs>
              <w:spacing w:after="0"/>
              <w:rPr>
                <w:lang w:val="fr-FR"/>
              </w:rPr>
            </w:pPr>
            <w:r w:rsidRPr="00396D39">
              <w:rPr>
                <w:lang w:val="fr-FR"/>
              </w:rPr>
              <w:t xml:space="preserve">Le contrevenant dispose d'un recours devant </w:t>
            </w:r>
            <w:r w:rsidR="00903D5F" w:rsidRPr="00396D39">
              <w:rPr>
                <w:lang w:val="fr-FR"/>
              </w:rPr>
              <w:t>la Section Administrative de la Cour Suprême</w:t>
            </w:r>
            <w:r w:rsidRPr="00396D39">
              <w:rPr>
                <w:lang w:val="fr-FR"/>
              </w:rPr>
              <w:t xml:space="preserve"> à l'encontre des décisions du Comité de Règlement des Différends. Ce recours n'est pas suspensif.</w:t>
            </w:r>
          </w:p>
          <w:p w14:paraId="52389B31" w14:textId="77777777" w:rsidR="00B44760" w:rsidRPr="00396D39" w:rsidRDefault="00B44760" w:rsidP="00227A96">
            <w:pPr>
              <w:jc w:val="both"/>
            </w:pPr>
          </w:p>
          <w:p w14:paraId="60A687AE" w14:textId="77777777" w:rsidR="008841F1" w:rsidRPr="00396D39" w:rsidRDefault="008841F1" w:rsidP="00227A96">
            <w:pPr>
              <w:jc w:val="both"/>
            </w:pPr>
          </w:p>
          <w:p w14:paraId="6FB01917" w14:textId="77777777" w:rsidR="008841F1" w:rsidRPr="00396D39" w:rsidRDefault="008841F1" w:rsidP="00227A96">
            <w:pPr>
              <w:jc w:val="both"/>
            </w:pPr>
          </w:p>
          <w:p w14:paraId="51BF835C" w14:textId="77777777" w:rsidR="008841F1" w:rsidRPr="00396D39" w:rsidRDefault="008841F1" w:rsidP="00227A96">
            <w:pPr>
              <w:jc w:val="both"/>
            </w:pPr>
          </w:p>
        </w:tc>
      </w:tr>
      <w:tr w:rsidR="00B44760" w:rsidRPr="00396D39" w14:paraId="67A25998" w14:textId="77777777" w:rsidTr="00227A96">
        <w:tc>
          <w:tcPr>
            <w:tcW w:w="2178" w:type="dxa"/>
          </w:tcPr>
          <w:p w14:paraId="3B974525" w14:textId="77777777" w:rsidR="00B44760" w:rsidRPr="00396D39" w:rsidRDefault="00B44760" w:rsidP="00DE2BAA">
            <w:pPr>
              <w:pStyle w:val="SectionVStyle1"/>
              <w:numPr>
                <w:ilvl w:val="6"/>
                <w:numId w:val="13"/>
              </w:numPr>
              <w:rPr>
                <w:b w:val="0"/>
                <w:szCs w:val="22"/>
              </w:rPr>
            </w:pPr>
            <w:bookmarkStart w:id="439" w:name="_Toc188501583"/>
            <w:r w:rsidRPr="00396D39">
              <w:rPr>
                <w:sz w:val="22"/>
                <w:szCs w:val="22"/>
              </w:rPr>
              <w:lastRenderedPageBreak/>
              <w:t>Interprétation</w:t>
            </w:r>
            <w:bookmarkEnd w:id="439"/>
          </w:p>
        </w:tc>
        <w:tc>
          <w:tcPr>
            <w:tcW w:w="7038" w:type="dxa"/>
            <w:gridSpan w:val="3"/>
          </w:tcPr>
          <w:p w14:paraId="354477EE" w14:textId="77777777" w:rsidR="00B44760" w:rsidRPr="00396D39" w:rsidRDefault="00B44760" w:rsidP="00227A96">
            <w:pPr>
              <w:pStyle w:val="Header2-SubClauses"/>
              <w:tabs>
                <w:tab w:val="clear" w:pos="619"/>
                <w:tab w:val="left" w:pos="522"/>
              </w:tabs>
              <w:ind w:left="522" w:hanging="522"/>
              <w:rPr>
                <w:lang w:val="fr-FR"/>
              </w:rPr>
            </w:pPr>
            <w:r w:rsidRPr="00396D39">
              <w:rPr>
                <w:lang w:val="fr-FR"/>
              </w:rPr>
              <w:t>4.1</w:t>
            </w:r>
            <w:r w:rsidRPr="00396D39">
              <w:rPr>
                <w:lang w:val="fr-FR"/>
              </w:rPr>
              <w:tab/>
              <w:t>Si le contexte l’exige, le singulier se réfère au pluriel et vice versa.</w:t>
            </w:r>
          </w:p>
          <w:p w14:paraId="1EB9B6FC" w14:textId="77777777" w:rsidR="00B44760" w:rsidRPr="00396D39" w:rsidRDefault="00B44760" w:rsidP="00227A96">
            <w:pPr>
              <w:pStyle w:val="Header2-SubClauses"/>
              <w:tabs>
                <w:tab w:val="left" w:pos="522"/>
              </w:tabs>
              <w:ind w:left="522" w:hanging="522"/>
              <w:rPr>
                <w:lang w:val="fr-FR"/>
              </w:rPr>
            </w:pPr>
            <w:r w:rsidRPr="00396D39">
              <w:rPr>
                <w:lang w:val="fr-FR"/>
              </w:rPr>
              <w:t>4.2</w:t>
            </w:r>
            <w:r w:rsidRPr="00396D39">
              <w:rPr>
                <w:lang w:val="fr-FR"/>
              </w:rPr>
              <w:tab/>
              <w:t>Incoterms</w:t>
            </w:r>
          </w:p>
          <w:p w14:paraId="55ADAD00" w14:textId="77777777" w:rsidR="00B44760" w:rsidRPr="00396D39" w:rsidRDefault="00B44760" w:rsidP="00227A96">
            <w:pPr>
              <w:pStyle w:val="Titre3"/>
              <w:numPr>
                <w:ilvl w:val="0"/>
                <w:numId w:val="20"/>
              </w:numPr>
              <w:tabs>
                <w:tab w:val="left" w:pos="1062"/>
              </w:tabs>
              <w:ind w:left="1080" w:hanging="558"/>
              <w:rPr>
                <w:lang w:val="fr-FR"/>
              </w:rPr>
            </w:pPr>
            <w:bookmarkStart w:id="440" w:name="_Toc494778792"/>
            <w:bookmarkStart w:id="441" w:name="_Toc298780566"/>
            <w:r w:rsidRPr="00396D39">
              <w:rPr>
                <w:lang w:val="fr-FR"/>
              </w:rPr>
              <w:t>Sous réserve d’incohérences avec les termes du Marché, la signification d’un terme commercial et les droits et obligations correspondants des parties au Marché sont ceux prescrits par les Termes Commerciaux Internationaux- Incoterms.</w:t>
            </w:r>
            <w:bookmarkEnd w:id="440"/>
            <w:bookmarkEnd w:id="441"/>
          </w:p>
          <w:p w14:paraId="02D2AF79" w14:textId="77777777" w:rsidR="00B44760" w:rsidRPr="00396D39" w:rsidRDefault="00B44760" w:rsidP="00227A96">
            <w:pPr>
              <w:numPr>
                <w:ilvl w:val="0"/>
                <w:numId w:val="20"/>
              </w:numPr>
              <w:tabs>
                <w:tab w:val="left" w:pos="1062"/>
              </w:tabs>
              <w:spacing w:after="200"/>
              <w:ind w:left="1080" w:hanging="558"/>
              <w:jc w:val="both"/>
            </w:pPr>
            <w:r w:rsidRPr="00396D39">
              <w:t xml:space="preserve">Les termes EXW, CIP, DDP et autres termes analogues seront régis par les règles prescrites dans la dernière édition d’Incoterms spécifiée dans le </w:t>
            </w:r>
            <w:r w:rsidRPr="00396D39">
              <w:rPr>
                <w:b/>
                <w:bCs/>
              </w:rPr>
              <w:t>CCAP</w:t>
            </w:r>
            <w:r w:rsidRPr="00396D39">
              <w:t xml:space="preserve"> et publiée par la Chambre de Commerce Internationale (CCI) à Paris, France. </w:t>
            </w:r>
          </w:p>
        </w:tc>
      </w:tr>
      <w:tr w:rsidR="00B44760" w:rsidRPr="00396D39" w14:paraId="5F5AA3B1" w14:textId="77777777" w:rsidTr="00227A96">
        <w:tc>
          <w:tcPr>
            <w:tcW w:w="2178" w:type="dxa"/>
          </w:tcPr>
          <w:p w14:paraId="5A54159B" w14:textId="77777777" w:rsidR="00B44760" w:rsidRPr="00396D39" w:rsidRDefault="00B44760" w:rsidP="00185722">
            <w:pPr>
              <w:ind w:left="360"/>
            </w:pPr>
          </w:p>
        </w:tc>
        <w:tc>
          <w:tcPr>
            <w:tcW w:w="7038" w:type="dxa"/>
            <w:gridSpan w:val="3"/>
          </w:tcPr>
          <w:p w14:paraId="66CDAFAD" w14:textId="77777777" w:rsidR="00B44760" w:rsidRPr="00396D39" w:rsidRDefault="00B44760" w:rsidP="00227A96">
            <w:pPr>
              <w:pStyle w:val="Header2-SubClauses"/>
              <w:tabs>
                <w:tab w:val="clear" w:pos="619"/>
              </w:tabs>
              <w:ind w:left="522" w:hanging="522"/>
              <w:rPr>
                <w:lang w:val="fr-FR"/>
              </w:rPr>
            </w:pPr>
            <w:r w:rsidRPr="00396D39">
              <w:rPr>
                <w:lang w:val="fr-FR"/>
              </w:rPr>
              <w:t>4.3</w:t>
            </w:r>
            <w:r w:rsidRPr="00396D39">
              <w:rPr>
                <w:lang w:val="fr-FR"/>
              </w:rPr>
              <w:tab/>
              <w:t>Intégralité des conventions</w:t>
            </w:r>
          </w:p>
          <w:p w14:paraId="7BD96DEA" w14:textId="77777777" w:rsidR="00B44760" w:rsidRPr="00396D39" w:rsidRDefault="00B44760" w:rsidP="00227A96">
            <w:pPr>
              <w:spacing w:after="200"/>
              <w:ind w:left="522"/>
              <w:jc w:val="both"/>
              <w:rPr>
                <w:sz w:val="16"/>
              </w:rPr>
            </w:pPr>
            <w:r w:rsidRPr="00396D39">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B44760" w:rsidRPr="00396D39" w14:paraId="24EBCDAF" w14:textId="77777777" w:rsidTr="00227A96">
        <w:tc>
          <w:tcPr>
            <w:tcW w:w="2178" w:type="dxa"/>
          </w:tcPr>
          <w:p w14:paraId="3346968B" w14:textId="77777777" w:rsidR="00B44760" w:rsidRPr="00396D39" w:rsidRDefault="00B44760" w:rsidP="00185722">
            <w:pPr>
              <w:pStyle w:val="Outline"/>
              <w:spacing w:before="0"/>
              <w:ind w:left="360"/>
              <w:rPr>
                <w:kern w:val="0"/>
              </w:rPr>
            </w:pPr>
          </w:p>
        </w:tc>
        <w:tc>
          <w:tcPr>
            <w:tcW w:w="7038" w:type="dxa"/>
            <w:gridSpan w:val="3"/>
          </w:tcPr>
          <w:p w14:paraId="360A12C9" w14:textId="77777777" w:rsidR="00B44760" w:rsidRPr="00396D39" w:rsidRDefault="00B44760" w:rsidP="00227A96">
            <w:pPr>
              <w:pStyle w:val="Header2-SubClauses"/>
              <w:keepNext/>
              <w:tabs>
                <w:tab w:val="clear" w:pos="619"/>
              </w:tabs>
              <w:ind w:left="522" w:hanging="522"/>
              <w:rPr>
                <w:lang w:val="fr-FR"/>
              </w:rPr>
            </w:pPr>
            <w:r w:rsidRPr="00396D39">
              <w:rPr>
                <w:lang w:val="fr-FR"/>
              </w:rPr>
              <w:t>4.4</w:t>
            </w:r>
            <w:r w:rsidRPr="00396D39">
              <w:rPr>
                <w:lang w:val="fr-FR"/>
              </w:rPr>
              <w:tab/>
              <w:t>Avenants</w:t>
            </w:r>
          </w:p>
          <w:p w14:paraId="3B7F7D04" w14:textId="77777777" w:rsidR="00B44760" w:rsidRPr="00396D39" w:rsidRDefault="00B44760" w:rsidP="00227A96">
            <w:pPr>
              <w:keepNext/>
              <w:spacing w:after="200"/>
              <w:ind w:left="522"/>
              <w:jc w:val="both"/>
            </w:pPr>
            <w:r w:rsidRPr="00396D39">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B44760" w:rsidRPr="00396D39" w14:paraId="619303AE" w14:textId="77777777" w:rsidTr="00227A96">
        <w:tc>
          <w:tcPr>
            <w:tcW w:w="2178" w:type="dxa"/>
          </w:tcPr>
          <w:p w14:paraId="053E7424" w14:textId="77777777" w:rsidR="00B44760" w:rsidRPr="00396D39" w:rsidRDefault="00B44760" w:rsidP="00185722">
            <w:pPr>
              <w:ind w:left="360"/>
            </w:pPr>
          </w:p>
        </w:tc>
        <w:tc>
          <w:tcPr>
            <w:tcW w:w="7038" w:type="dxa"/>
            <w:gridSpan w:val="3"/>
          </w:tcPr>
          <w:p w14:paraId="47FA3A15" w14:textId="77777777" w:rsidR="00B44760" w:rsidRPr="00396D39" w:rsidRDefault="00B44760" w:rsidP="00227A96">
            <w:pPr>
              <w:pStyle w:val="Header2-SubClauses"/>
              <w:tabs>
                <w:tab w:val="clear" w:pos="619"/>
                <w:tab w:val="left" w:pos="522"/>
              </w:tabs>
              <w:ind w:left="522" w:hanging="522"/>
              <w:rPr>
                <w:lang w:val="fr-FR"/>
              </w:rPr>
            </w:pPr>
            <w:r w:rsidRPr="00396D39">
              <w:rPr>
                <w:lang w:val="fr-FR"/>
              </w:rPr>
              <w:t>4.5</w:t>
            </w:r>
            <w:r w:rsidRPr="00396D39">
              <w:rPr>
                <w:lang w:val="fr-FR"/>
              </w:rPr>
              <w:tab/>
              <w:t>Absence de renonciation</w:t>
            </w:r>
          </w:p>
          <w:p w14:paraId="65930986" w14:textId="77777777" w:rsidR="00B44760" w:rsidRPr="00396D39" w:rsidRDefault="00B44760" w:rsidP="00227A96">
            <w:pPr>
              <w:numPr>
                <w:ilvl w:val="0"/>
                <w:numId w:val="21"/>
              </w:numPr>
              <w:tabs>
                <w:tab w:val="left" w:pos="1062"/>
              </w:tabs>
              <w:spacing w:after="200"/>
              <w:ind w:left="1080" w:hanging="558"/>
              <w:jc w:val="both"/>
            </w:pPr>
            <w:r w:rsidRPr="00396D39">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54E147F9" w14:textId="77777777" w:rsidR="00B44760" w:rsidRPr="00396D39" w:rsidRDefault="00B44760" w:rsidP="00227A96">
            <w:pPr>
              <w:numPr>
                <w:ilvl w:val="0"/>
                <w:numId w:val="21"/>
              </w:numPr>
              <w:tabs>
                <w:tab w:val="left" w:pos="1062"/>
              </w:tabs>
              <w:spacing w:after="200"/>
              <w:ind w:left="1080" w:hanging="558"/>
              <w:jc w:val="both"/>
            </w:pPr>
            <w:r w:rsidRPr="00396D39">
              <w:t xml:space="preserve">Toute renonciation aux droits, pouvoirs ou recours d’une partie en vertu du Marché devra être effectuée par écrit, être datée et signée par un représentant autorisé de la partie accordant cette renonciation, et préciser le droit faisant </w:t>
            </w:r>
            <w:r w:rsidRPr="00396D39">
              <w:lastRenderedPageBreak/>
              <w:t>l’objet de cette renonciation et la portée de cette renonciation.</w:t>
            </w:r>
          </w:p>
        </w:tc>
      </w:tr>
      <w:tr w:rsidR="00B44760" w:rsidRPr="00396D39" w14:paraId="5221AC97" w14:textId="77777777" w:rsidTr="00227A96">
        <w:tc>
          <w:tcPr>
            <w:tcW w:w="2178" w:type="dxa"/>
          </w:tcPr>
          <w:p w14:paraId="60011D73" w14:textId="77777777" w:rsidR="00B44760" w:rsidRPr="00396D39" w:rsidRDefault="00B44760" w:rsidP="00185722">
            <w:pPr>
              <w:ind w:left="360"/>
            </w:pPr>
          </w:p>
        </w:tc>
        <w:tc>
          <w:tcPr>
            <w:tcW w:w="7038" w:type="dxa"/>
            <w:gridSpan w:val="3"/>
          </w:tcPr>
          <w:p w14:paraId="25D3AC8E" w14:textId="77777777" w:rsidR="00B44760" w:rsidRPr="00396D39" w:rsidRDefault="00B44760" w:rsidP="00227A96">
            <w:pPr>
              <w:pStyle w:val="Header2-SubClauses"/>
              <w:tabs>
                <w:tab w:val="clear" w:pos="619"/>
              </w:tabs>
              <w:ind w:left="576" w:hanging="576"/>
              <w:rPr>
                <w:lang w:val="fr-FR"/>
              </w:rPr>
            </w:pPr>
            <w:r w:rsidRPr="00396D39">
              <w:rPr>
                <w:lang w:val="fr-FR"/>
              </w:rPr>
              <w:t>4.6</w:t>
            </w:r>
            <w:r w:rsidRPr="00396D39">
              <w:rPr>
                <w:lang w:val="fr-FR"/>
              </w:rPr>
              <w:tab/>
              <w:t>Divisibilité</w:t>
            </w:r>
          </w:p>
          <w:p w14:paraId="448F8D04" w14:textId="77777777" w:rsidR="00B44760" w:rsidRPr="00396D39" w:rsidRDefault="00B44760" w:rsidP="00227A96">
            <w:pPr>
              <w:spacing w:after="200"/>
              <w:ind w:left="612"/>
              <w:jc w:val="both"/>
              <w:rPr>
                <w:sz w:val="16"/>
              </w:rPr>
            </w:pPr>
            <w:r w:rsidRPr="00396D39">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B44760" w:rsidRPr="00396D39" w14:paraId="0B8A6247" w14:textId="77777777" w:rsidTr="00227A96">
        <w:tc>
          <w:tcPr>
            <w:tcW w:w="2178" w:type="dxa"/>
          </w:tcPr>
          <w:p w14:paraId="70E70A66" w14:textId="77777777" w:rsidR="00B44760" w:rsidRPr="00396D39" w:rsidRDefault="00B44760" w:rsidP="00DE2BAA">
            <w:pPr>
              <w:pStyle w:val="SectionVStyle1"/>
              <w:numPr>
                <w:ilvl w:val="6"/>
                <w:numId w:val="13"/>
              </w:numPr>
              <w:rPr>
                <w:b w:val="0"/>
              </w:rPr>
            </w:pPr>
            <w:bookmarkStart w:id="442" w:name="_Toc188501584"/>
            <w:r w:rsidRPr="00396D39">
              <w:t>Langue</w:t>
            </w:r>
            <w:bookmarkEnd w:id="442"/>
          </w:p>
        </w:tc>
        <w:tc>
          <w:tcPr>
            <w:tcW w:w="7038" w:type="dxa"/>
            <w:gridSpan w:val="3"/>
          </w:tcPr>
          <w:p w14:paraId="6A86DA52" w14:textId="77777777" w:rsidR="00B44760" w:rsidRPr="00396D39" w:rsidRDefault="00B44760" w:rsidP="00227A96">
            <w:pPr>
              <w:pStyle w:val="Header2-SubClauses"/>
              <w:ind w:left="576" w:hanging="576"/>
              <w:rPr>
                <w:lang w:val="fr-FR"/>
              </w:rPr>
            </w:pPr>
            <w:r w:rsidRPr="00396D39">
              <w:rPr>
                <w:lang w:val="fr-FR"/>
              </w:rPr>
              <w:t>5.1</w:t>
            </w:r>
            <w:r w:rsidRPr="00396D39">
              <w:rPr>
                <w:lang w:val="fr-FR"/>
              </w:rPr>
              <w:tab/>
              <w:t xml:space="preserve">Le Marché et toute la correspondance et la documentation relatives au Marché échangées par le Titulaire et l’Autorité contractante, seront rédigés en langue </w:t>
            </w:r>
            <w:r w:rsidR="00080049" w:rsidRPr="00396D39">
              <w:rPr>
                <w:lang w:val="fr-FR"/>
              </w:rPr>
              <w:t>française</w:t>
            </w:r>
            <w:r w:rsidRPr="00396D39">
              <w:rPr>
                <w:lang w:val="fr-FR"/>
              </w:rPr>
              <w:t xml:space="preserve">. Les documents complémentaires et les imprimés faisant partie du Marché pourront être rédigés dans une autre langue, à condition d’être accompagnés d’une traduction exacte dans la langue </w:t>
            </w:r>
            <w:r w:rsidR="00080049" w:rsidRPr="00396D39">
              <w:rPr>
                <w:lang w:val="fr-FR"/>
              </w:rPr>
              <w:t>française</w:t>
            </w:r>
            <w:r w:rsidRPr="00396D39">
              <w:rPr>
                <w:lang w:val="fr-FR"/>
              </w:rPr>
              <w:t xml:space="preserve"> des passages pertinents. Dans ce cas, aux fins d’interprétation du Marché, cette traduction fera foi.</w:t>
            </w:r>
          </w:p>
          <w:p w14:paraId="527271F3" w14:textId="77777777" w:rsidR="00B44760" w:rsidRPr="00396D39" w:rsidRDefault="00B44760" w:rsidP="00227A96">
            <w:pPr>
              <w:spacing w:after="200"/>
              <w:ind w:left="522" w:hanging="522"/>
              <w:jc w:val="both"/>
              <w:rPr>
                <w:sz w:val="16"/>
              </w:rPr>
            </w:pPr>
            <w:r w:rsidRPr="00396D39">
              <w:t>5.2</w:t>
            </w:r>
            <w:r w:rsidRPr="00396D39">
              <w:tab/>
              <w:t>Le Titulaire assumera tous les coûts de traduction dans la langue applicable et tous les risques relatifs à l’exactitude de cette traduction, pour ce qui concerne les documents qu’il fournit.</w:t>
            </w:r>
          </w:p>
        </w:tc>
      </w:tr>
      <w:tr w:rsidR="00B44760" w:rsidRPr="00396D39" w14:paraId="563DFF9E" w14:textId="77777777" w:rsidTr="00227A96">
        <w:tc>
          <w:tcPr>
            <w:tcW w:w="2178" w:type="dxa"/>
          </w:tcPr>
          <w:p w14:paraId="56E8FFF4" w14:textId="77777777" w:rsidR="00B44760" w:rsidRPr="00396D39" w:rsidRDefault="00B44760" w:rsidP="00DE2BAA">
            <w:pPr>
              <w:pStyle w:val="SectionVStyle1"/>
              <w:numPr>
                <w:ilvl w:val="6"/>
                <w:numId w:val="13"/>
              </w:numPr>
              <w:rPr>
                <w:b w:val="0"/>
              </w:rPr>
            </w:pPr>
            <w:bookmarkStart w:id="443" w:name="_Toc188501585"/>
            <w:r w:rsidRPr="00396D39">
              <w:t>Groupement</w:t>
            </w:r>
            <w:bookmarkEnd w:id="443"/>
          </w:p>
        </w:tc>
        <w:tc>
          <w:tcPr>
            <w:tcW w:w="7038" w:type="dxa"/>
            <w:gridSpan w:val="3"/>
          </w:tcPr>
          <w:p w14:paraId="43B01C64" w14:textId="77777777" w:rsidR="00B44760" w:rsidRPr="00396D39" w:rsidRDefault="00B44760" w:rsidP="00227A96">
            <w:pPr>
              <w:pStyle w:val="Header2-SubClauses"/>
              <w:numPr>
                <w:ilvl w:val="1"/>
                <w:numId w:val="33"/>
              </w:numPr>
              <w:rPr>
                <w:lang w:val="fr-FR"/>
              </w:rPr>
            </w:pPr>
            <w:r w:rsidRPr="00396D39">
              <w:rPr>
                <w:lang w:val="fr-FR"/>
              </w:rPr>
              <w:t xml:space="preserve">Si le Titulaire est un groupement, sauf disposition contraire figurant au </w:t>
            </w:r>
            <w:r w:rsidRPr="00396D39">
              <w:rPr>
                <w:b/>
                <w:lang w:val="fr-FR"/>
              </w:rPr>
              <w:t xml:space="preserve">CCAP, </w:t>
            </w:r>
            <w:r w:rsidRPr="00396D39">
              <w:rPr>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B44760" w:rsidRPr="00396D39" w14:paraId="5463378C" w14:textId="77777777" w:rsidTr="00227A96">
        <w:tc>
          <w:tcPr>
            <w:tcW w:w="2178" w:type="dxa"/>
          </w:tcPr>
          <w:p w14:paraId="238441B1" w14:textId="77777777" w:rsidR="00B44760" w:rsidRPr="00396D39" w:rsidRDefault="00B44760" w:rsidP="00DE2BAA">
            <w:pPr>
              <w:pStyle w:val="SectionVStyle1"/>
              <w:numPr>
                <w:ilvl w:val="6"/>
                <w:numId w:val="13"/>
              </w:numPr>
              <w:rPr>
                <w:b w:val="0"/>
              </w:rPr>
            </w:pPr>
            <w:bookmarkStart w:id="444" w:name="_Toc188501586"/>
            <w:r w:rsidRPr="00396D39">
              <w:t>Critères d’origine</w:t>
            </w:r>
            <w:bookmarkEnd w:id="444"/>
          </w:p>
        </w:tc>
        <w:tc>
          <w:tcPr>
            <w:tcW w:w="7038" w:type="dxa"/>
            <w:gridSpan w:val="3"/>
          </w:tcPr>
          <w:p w14:paraId="23D8EF5B" w14:textId="77777777" w:rsidR="00B44760" w:rsidRPr="00396D39" w:rsidRDefault="00B44760" w:rsidP="00227A96">
            <w:pPr>
              <w:ind w:left="576" w:hanging="576"/>
              <w:jc w:val="both"/>
            </w:pPr>
            <w:r w:rsidRPr="00396D39">
              <w:t>7.1</w:t>
            </w:r>
            <w:r w:rsidRPr="00396D39">
              <w:tab/>
              <w:t xml:space="preserve">Sauf dispositions contraires figurant au </w:t>
            </w:r>
            <w:r w:rsidRPr="00396D39">
              <w:rPr>
                <w:b/>
              </w:rPr>
              <w:t xml:space="preserve">CCAP, </w:t>
            </w:r>
            <w:r w:rsidRPr="00396D39">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B44760" w:rsidRPr="00396D39" w14:paraId="101CA88D" w14:textId="77777777" w:rsidTr="00227A96">
        <w:tc>
          <w:tcPr>
            <w:tcW w:w="2178" w:type="dxa"/>
          </w:tcPr>
          <w:p w14:paraId="7D56C641" w14:textId="77777777" w:rsidR="00B44760" w:rsidRPr="00396D39" w:rsidRDefault="00B44760" w:rsidP="00DE2BAA">
            <w:pPr>
              <w:pStyle w:val="SectionVStyle1"/>
              <w:numPr>
                <w:ilvl w:val="6"/>
                <w:numId w:val="13"/>
              </w:numPr>
              <w:rPr>
                <w:b w:val="0"/>
              </w:rPr>
            </w:pPr>
            <w:bookmarkStart w:id="445" w:name="_Toc188501587"/>
            <w:r w:rsidRPr="00396D39">
              <w:t>Notification</w:t>
            </w:r>
            <w:bookmarkEnd w:id="445"/>
          </w:p>
        </w:tc>
        <w:tc>
          <w:tcPr>
            <w:tcW w:w="7038" w:type="dxa"/>
            <w:gridSpan w:val="3"/>
          </w:tcPr>
          <w:p w14:paraId="0500A800" w14:textId="77777777" w:rsidR="00B44760" w:rsidRPr="00396D39" w:rsidRDefault="00B44760" w:rsidP="00227A96">
            <w:pPr>
              <w:spacing w:after="200"/>
              <w:ind w:left="576" w:hanging="576"/>
              <w:jc w:val="both"/>
            </w:pPr>
            <w:r w:rsidRPr="00396D39">
              <w:t>8.1</w:t>
            </w:r>
            <w:r w:rsidRPr="00396D39">
              <w:tab/>
              <w:t xml:space="preserve">Toute notification envoyée à l’une des parties par l’autre partie en vertu du Marché doit être adressée par écrit à l’adresse spécifiée dans le </w:t>
            </w:r>
            <w:r w:rsidRPr="00396D39">
              <w:rPr>
                <w:b/>
                <w:bCs/>
              </w:rPr>
              <w:t>CCAP</w:t>
            </w:r>
            <w:r w:rsidRPr="00396D39">
              <w:t>. L’expression « par écrit » signifie transmises par voie écrite avec accusé de réception.</w:t>
            </w:r>
          </w:p>
          <w:p w14:paraId="0539A932" w14:textId="77777777" w:rsidR="00B44760" w:rsidRPr="00396D39" w:rsidRDefault="00B44760" w:rsidP="00227A96">
            <w:pPr>
              <w:pStyle w:val="Header2-SubClauses"/>
              <w:numPr>
                <w:ilvl w:val="1"/>
                <w:numId w:val="34"/>
              </w:numPr>
              <w:rPr>
                <w:lang w:val="fr-FR"/>
              </w:rPr>
            </w:pPr>
            <w:r w:rsidRPr="00396D39">
              <w:rPr>
                <w:lang w:val="fr-FR"/>
              </w:rPr>
              <w:t>Une notification prend effet à la date à laquelle elle est remise ou à sa date d’entrée en vigueur, la seconde de ces dates à échoir étant retenue.</w:t>
            </w:r>
          </w:p>
        </w:tc>
      </w:tr>
      <w:tr w:rsidR="00B44760" w:rsidRPr="00396D39" w14:paraId="69D72D43" w14:textId="77777777" w:rsidTr="00227A96">
        <w:trPr>
          <w:gridAfter w:val="1"/>
          <w:wAfter w:w="18" w:type="dxa"/>
        </w:trPr>
        <w:tc>
          <w:tcPr>
            <w:tcW w:w="2178" w:type="dxa"/>
          </w:tcPr>
          <w:p w14:paraId="367AE458" w14:textId="77777777" w:rsidR="00B44760" w:rsidRPr="00396D39" w:rsidRDefault="00B44760" w:rsidP="00DE2BAA">
            <w:pPr>
              <w:pStyle w:val="SectionVStyle1"/>
              <w:numPr>
                <w:ilvl w:val="6"/>
                <w:numId w:val="13"/>
              </w:numPr>
              <w:rPr>
                <w:b w:val="0"/>
              </w:rPr>
            </w:pPr>
            <w:bookmarkStart w:id="446" w:name="_Toc188501588"/>
            <w:r w:rsidRPr="00396D39">
              <w:t>Droit applicable</w:t>
            </w:r>
            <w:bookmarkEnd w:id="446"/>
          </w:p>
        </w:tc>
        <w:tc>
          <w:tcPr>
            <w:tcW w:w="7020" w:type="dxa"/>
            <w:gridSpan w:val="2"/>
          </w:tcPr>
          <w:p w14:paraId="2396C383" w14:textId="77777777" w:rsidR="00B44760" w:rsidRPr="00396D39" w:rsidRDefault="00B44760" w:rsidP="00D41D9E">
            <w:pPr>
              <w:spacing w:after="200"/>
              <w:ind w:left="522" w:hanging="522"/>
              <w:jc w:val="both"/>
            </w:pPr>
            <w:r w:rsidRPr="00396D39">
              <w:t>9.1</w:t>
            </w:r>
            <w:r w:rsidRPr="00396D39">
              <w:tab/>
              <w:t xml:space="preserve">Le Marché est régi et interprété conformément au droit de </w:t>
            </w:r>
            <w:r w:rsidR="00D41D9E" w:rsidRPr="00396D39">
              <w:t>la République du Mali</w:t>
            </w:r>
            <w:r w:rsidRPr="00396D39">
              <w:t xml:space="preserve">, à moins que le </w:t>
            </w:r>
            <w:r w:rsidRPr="00396D39">
              <w:rPr>
                <w:b/>
                <w:bCs/>
              </w:rPr>
              <w:t>CCAP</w:t>
            </w:r>
            <w:r w:rsidRPr="00396D39">
              <w:t xml:space="preserve"> n’en dispose </w:t>
            </w:r>
            <w:r w:rsidRPr="00396D39">
              <w:lastRenderedPageBreak/>
              <w:t>autrement.</w:t>
            </w:r>
          </w:p>
        </w:tc>
      </w:tr>
      <w:tr w:rsidR="00B44760" w:rsidRPr="00396D39" w14:paraId="11A8589D" w14:textId="77777777" w:rsidTr="00227A96">
        <w:trPr>
          <w:gridAfter w:val="1"/>
          <w:wAfter w:w="18" w:type="dxa"/>
        </w:trPr>
        <w:tc>
          <w:tcPr>
            <w:tcW w:w="2178" w:type="dxa"/>
          </w:tcPr>
          <w:p w14:paraId="7EF057C6" w14:textId="77777777" w:rsidR="00B44760" w:rsidRPr="00396D39" w:rsidRDefault="00B44760" w:rsidP="00DE2BAA">
            <w:pPr>
              <w:pStyle w:val="SectionVStyle1"/>
              <w:numPr>
                <w:ilvl w:val="6"/>
                <w:numId w:val="13"/>
              </w:numPr>
              <w:rPr>
                <w:b w:val="0"/>
              </w:rPr>
            </w:pPr>
            <w:bookmarkStart w:id="447" w:name="_Toc188501589"/>
            <w:r w:rsidRPr="00396D39">
              <w:lastRenderedPageBreak/>
              <w:t>Règlement des différends</w:t>
            </w:r>
            <w:bookmarkEnd w:id="447"/>
          </w:p>
        </w:tc>
        <w:tc>
          <w:tcPr>
            <w:tcW w:w="7020" w:type="dxa"/>
            <w:gridSpan w:val="2"/>
          </w:tcPr>
          <w:p w14:paraId="65645178" w14:textId="77777777" w:rsidR="002D3528" w:rsidRPr="00396D39" w:rsidRDefault="000D5491" w:rsidP="00881358">
            <w:pPr>
              <w:pStyle w:val="Paragraphedeliste"/>
              <w:numPr>
                <w:ilvl w:val="0"/>
                <w:numId w:val="117"/>
              </w:numPr>
              <w:rPr>
                <w:rFonts w:cs="Arial"/>
                <w:b/>
                <w:szCs w:val="24"/>
              </w:rPr>
            </w:pPr>
            <w:r w:rsidRPr="00396D39">
              <w:rPr>
                <w:b/>
              </w:rPr>
              <w:t>Intervention du Maître d’Ouvrage</w:t>
            </w:r>
          </w:p>
          <w:p w14:paraId="54966340" w14:textId="77777777" w:rsidR="00B44760" w:rsidRPr="00396D39" w:rsidRDefault="00B44760" w:rsidP="00227A96">
            <w:pPr>
              <w:spacing w:after="200"/>
              <w:ind w:left="540" w:right="-72"/>
              <w:jc w:val="both"/>
            </w:pPr>
          </w:p>
          <w:p w14:paraId="286A755A" w14:textId="77777777" w:rsidR="002D3528" w:rsidRPr="00396D39" w:rsidRDefault="00B44760" w:rsidP="00881358">
            <w:pPr>
              <w:pStyle w:val="Paragraphedeliste"/>
              <w:numPr>
                <w:ilvl w:val="1"/>
                <w:numId w:val="117"/>
              </w:numPr>
              <w:spacing w:after="200"/>
              <w:ind w:right="-72"/>
              <w:jc w:val="both"/>
            </w:pPr>
            <w:r w:rsidRPr="00396D39">
              <w:t>Si un différend survient entre l</w:t>
            </w:r>
            <w:r w:rsidR="006134D1" w:rsidRPr="00396D39">
              <w:t xml:space="preserve">’Autorité Contractante </w:t>
            </w:r>
            <w:r w:rsidRPr="00396D39">
              <w:t xml:space="preserve">et le fournisseur ou le prestataire de services, sous la forme de réserves faites à un ordre de service ou sous toute autre forme, le fournisseur/prestataire transmet </w:t>
            </w:r>
            <w:r w:rsidR="006134D1" w:rsidRPr="00396D39">
              <w:t>à l’Autorité contractante</w:t>
            </w:r>
            <w:r w:rsidRPr="00396D39">
              <w:t>, un mémoire exposant les motifs et indiquant les montants de ses réclamations.</w:t>
            </w:r>
          </w:p>
          <w:p w14:paraId="1724D524" w14:textId="77777777" w:rsidR="002D3528" w:rsidRPr="00396D39" w:rsidRDefault="00B44760" w:rsidP="00881358">
            <w:pPr>
              <w:pStyle w:val="Paragraphedeliste"/>
              <w:numPr>
                <w:ilvl w:val="1"/>
                <w:numId w:val="117"/>
              </w:numPr>
              <w:spacing w:after="200"/>
              <w:ind w:right="-72"/>
              <w:jc w:val="both"/>
            </w:pPr>
            <w:r w:rsidRPr="00396D39">
              <w:t>L</w:t>
            </w:r>
            <w:r w:rsidR="006134D1" w:rsidRPr="00396D39">
              <w:t>’Autorité contractante</w:t>
            </w:r>
            <w:r w:rsidRPr="00396D39">
              <w:t xml:space="preserve"> et le fournisseur/prestataire feront tout leur possible pour régler à l’amiable, par voie de négociation directe et informelle, tout différend entre eux ou en rapport avec le Marché.</w:t>
            </w:r>
          </w:p>
          <w:p w14:paraId="7B117894" w14:textId="77777777" w:rsidR="002D3528" w:rsidRPr="00396D39" w:rsidRDefault="006134D1" w:rsidP="00881358">
            <w:pPr>
              <w:pStyle w:val="Paragraphedeliste"/>
              <w:numPr>
                <w:ilvl w:val="1"/>
                <w:numId w:val="117"/>
              </w:numPr>
              <w:spacing w:after="200"/>
              <w:ind w:right="-72"/>
              <w:jc w:val="both"/>
            </w:pPr>
            <w:r w:rsidRPr="00396D39">
              <w:t xml:space="preserve">L’Autorité contractante </w:t>
            </w:r>
            <w:r w:rsidR="00B44760" w:rsidRPr="00396D39">
              <w:t xml:space="preserve">et le fournisseur/prestataire peuvent      recourir au Comité de Règlement des Différends placé près l’Autorité de Régulation des Marchés </w:t>
            </w:r>
            <w:r w:rsidR="007A1D03" w:rsidRPr="00396D39">
              <w:t>P</w:t>
            </w:r>
            <w:r w:rsidR="00B44760" w:rsidRPr="00396D39">
              <w:t>ublics</w:t>
            </w:r>
            <w:r w:rsidRPr="00396D39">
              <w:t xml:space="preserve"> et des Délégations de Service Public</w:t>
            </w:r>
            <w:r w:rsidR="00B44760" w:rsidRPr="00396D39">
              <w:t>. Ce recours n'a pas d'effet suspensif de l'exécution du marché.</w:t>
            </w:r>
          </w:p>
          <w:p w14:paraId="684BAFF0" w14:textId="77777777" w:rsidR="002D3528" w:rsidRPr="00396D39" w:rsidRDefault="00B44760" w:rsidP="00881358">
            <w:pPr>
              <w:pStyle w:val="Paragraphedeliste"/>
              <w:numPr>
                <w:ilvl w:val="1"/>
                <w:numId w:val="117"/>
              </w:numPr>
              <w:spacing w:after="200"/>
              <w:ind w:right="-72"/>
              <w:jc w:val="both"/>
            </w:pPr>
            <w:r w:rsidRPr="00396D39">
              <w:t>Ils peuvent également avoir recours à l’arbitrage pour le      règlement de leur différend en conformité avec l’article 4</w:t>
            </w:r>
            <w:r w:rsidR="00E8296A" w:rsidRPr="00396D39">
              <w:t>5</w:t>
            </w:r>
            <w:r w:rsidRPr="00396D39">
              <w:t>. 4 des IC.</w:t>
            </w:r>
          </w:p>
          <w:p w14:paraId="3AA972DD" w14:textId="77777777" w:rsidR="002D3528" w:rsidRPr="00396D39" w:rsidRDefault="002D3528">
            <w:pPr>
              <w:pStyle w:val="Paragraphedeliste"/>
              <w:ind w:left="360"/>
              <w:jc w:val="both"/>
            </w:pPr>
          </w:p>
        </w:tc>
      </w:tr>
      <w:tr w:rsidR="00B44760" w:rsidRPr="00396D39" w14:paraId="5EC7260F" w14:textId="77777777" w:rsidTr="00227A96">
        <w:trPr>
          <w:gridAfter w:val="1"/>
          <w:wAfter w:w="18" w:type="dxa"/>
        </w:trPr>
        <w:tc>
          <w:tcPr>
            <w:tcW w:w="2178" w:type="dxa"/>
          </w:tcPr>
          <w:p w14:paraId="025C27BA" w14:textId="77777777" w:rsidR="00B44760" w:rsidRPr="00396D39" w:rsidRDefault="00B44760" w:rsidP="00185722">
            <w:pPr>
              <w:ind w:left="360" w:right="-732"/>
            </w:pPr>
          </w:p>
        </w:tc>
        <w:tc>
          <w:tcPr>
            <w:tcW w:w="7020" w:type="dxa"/>
            <w:gridSpan w:val="2"/>
          </w:tcPr>
          <w:p w14:paraId="246CAFE3" w14:textId="77777777" w:rsidR="002D3528" w:rsidRPr="00396D39" w:rsidRDefault="000D5491">
            <w:pPr>
              <w:rPr>
                <w:b/>
              </w:rPr>
            </w:pPr>
            <w:r w:rsidRPr="00396D39">
              <w:rPr>
                <w:b/>
              </w:rPr>
              <w:t>10.2  Recours Contentieux </w:t>
            </w:r>
          </w:p>
          <w:p w14:paraId="78A45C79" w14:textId="77777777" w:rsidR="00B44760" w:rsidRPr="00396D39" w:rsidRDefault="00B44760" w:rsidP="00227A96"/>
          <w:p w14:paraId="547C89F6" w14:textId="77777777" w:rsidR="002D3528" w:rsidRPr="00396D39" w:rsidRDefault="00B44760" w:rsidP="00881358">
            <w:pPr>
              <w:pStyle w:val="Paragraphedeliste"/>
              <w:numPr>
                <w:ilvl w:val="1"/>
                <w:numId w:val="119"/>
              </w:numPr>
              <w:spacing w:after="200"/>
              <w:ind w:right="-72"/>
              <w:jc w:val="both"/>
            </w:pPr>
            <w:r w:rsidRPr="00396D39">
              <w:t>Si les parties n’ont pas réussi à résoudre leur différend à l’amiable, le litige sera soumis à la juridiction</w:t>
            </w:r>
            <w:r w:rsidR="0063730C" w:rsidRPr="00396D39">
              <w:t xml:space="preserve"> malienne</w:t>
            </w:r>
            <w:r w:rsidRPr="00396D39">
              <w:t xml:space="preserve"> compétente à l’initiative de l’Autorité contractante ou du Titulaire, sous réserve des dispositions du CCAP. </w:t>
            </w:r>
          </w:p>
          <w:p w14:paraId="48C593E2" w14:textId="77777777" w:rsidR="002D3528" w:rsidRPr="00396D39" w:rsidRDefault="00B44760" w:rsidP="00881358">
            <w:pPr>
              <w:pStyle w:val="Paragraphedeliste"/>
              <w:numPr>
                <w:ilvl w:val="1"/>
                <w:numId w:val="119"/>
              </w:numPr>
              <w:spacing w:after="200"/>
              <w:ind w:right="-72"/>
              <w:jc w:val="both"/>
            </w:pPr>
            <w:r w:rsidRPr="00396D39">
              <w:t xml:space="preserve">Nonobstant toute référence au titre du recours contentieux, les parties continueront de réaliser leurs obligations contractuelles respectives, à moins qu’elles n’en décident autrement d’un commun accord, et </w:t>
            </w:r>
            <w:r w:rsidR="000D5491" w:rsidRPr="00396D39">
              <w:t>l’Autorité contractante paiera  au Titulaire toute somme qui lui sera due</w:t>
            </w:r>
            <w:r w:rsidRPr="00396D39">
              <w:t>.</w:t>
            </w:r>
          </w:p>
        </w:tc>
      </w:tr>
      <w:tr w:rsidR="00B44760" w:rsidRPr="00396D39" w14:paraId="4631E192" w14:textId="77777777" w:rsidTr="00227A96">
        <w:trPr>
          <w:gridAfter w:val="1"/>
          <w:wAfter w:w="18" w:type="dxa"/>
        </w:trPr>
        <w:tc>
          <w:tcPr>
            <w:tcW w:w="2178" w:type="dxa"/>
          </w:tcPr>
          <w:p w14:paraId="190BE8F0" w14:textId="77777777" w:rsidR="002D3528" w:rsidRPr="00396D39" w:rsidRDefault="00B44760" w:rsidP="00881358">
            <w:pPr>
              <w:pStyle w:val="SectionVStyle1"/>
              <w:numPr>
                <w:ilvl w:val="6"/>
                <w:numId w:val="118"/>
              </w:numPr>
            </w:pPr>
            <w:bookmarkStart w:id="448" w:name="_Toc188501590"/>
            <w:r w:rsidRPr="00396D39">
              <w:t>Objet du Marché</w:t>
            </w:r>
            <w:bookmarkEnd w:id="448"/>
          </w:p>
        </w:tc>
        <w:tc>
          <w:tcPr>
            <w:tcW w:w="7020" w:type="dxa"/>
            <w:gridSpan w:val="2"/>
          </w:tcPr>
          <w:p w14:paraId="78F410B5" w14:textId="77777777" w:rsidR="00B44760" w:rsidRPr="00396D39" w:rsidRDefault="00B44760" w:rsidP="00227A96">
            <w:pPr>
              <w:spacing w:after="220"/>
              <w:ind w:left="576" w:hanging="576"/>
              <w:jc w:val="both"/>
            </w:pPr>
            <w:r w:rsidRPr="00396D39">
              <w:t>11.1</w:t>
            </w:r>
            <w:r w:rsidRPr="00396D39">
              <w:tab/>
              <w:t xml:space="preserve">Les Fournitures et/ou Services connexes afférents au présent Marché sont ceux qui figurent à la Section IV, Bordereau des quantités, Calendrier de livraison, Cahier des Clauses techniques, Plans, Inspections et Essais. </w:t>
            </w:r>
          </w:p>
        </w:tc>
      </w:tr>
      <w:tr w:rsidR="00B44760" w:rsidRPr="00396D39" w14:paraId="70979658" w14:textId="77777777" w:rsidTr="00227A96">
        <w:trPr>
          <w:gridAfter w:val="1"/>
          <w:wAfter w:w="18" w:type="dxa"/>
        </w:trPr>
        <w:tc>
          <w:tcPr>
            <w:tcW w:w="2178" w:type="dxa"/>
          </w:tcPr>
          <w:p w14:paraId="02A77496" w14:textId="77777777" w:rsidR="002D3528" w:rsidRPr="00396D39" w:rsidRDefault="00B44760" w:rsidP="00881358">
            <w:pPr>
              <w:pStyle w:val="SectionVStyle1"/>
              <w:numPr>
                <w:ilvl w:val="6"/>
                <w:numId w:val="118"/>
              </w:numPr>
            </w:pPr>
            <w:bookmarkStart w:id="449" w:name="_Toc188501591"/>
            <w:r w:rsidRPr="00396D39">
              <w:t>Livraison</w:t>
            </w:r>
            <w:bookmarkEnd w:id="449"/>
          </w:p>
        </w:tc>
        <w:tc>
          <w:tcPr>
            <w:tcW w:w="7020" w:type="dxa"/>
            <w:gridSpan w:val="2"/>
          </w:tcPr>
          <w:p w14:paraId="6D304A19" w14:textId="77777777" w:rsidR="00B44760" w:rsidRPr="00396D39" w:rsidRDefault="00B44760" w:rsidP="00586DAB">
            <w:pPr>
              <w:pStyle w:val="Header2-SubClauses"/>
              <w:spacing w:after="0"/>
              <w:ind w:left="576" w:hanging="576"/>
              <w:rPr>
                <w:lang w:val="fr-FR"/>
              </w:rPr>
            </w:pPr>
            <w:r w:rsidRPr="00396D39">
              <w:rPr>
                <w:lang w:val="fr-FR"/>
              </w:rPr>
              <w:t>12.1</w:t>
            </w:r>
            <w:r w:rsidRPr="00396D39">
              <w:rPr>
                <w:lang w:val="fr-FR"/>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sidRPr="00396D39">
              <w:rPr>
                <w:b/>
                <w:bCs/>
                <w:lang w:val="fr-FR"/>
              </w:rPr>
              <w:t>CCAP</w:t>
            </w:r>
            <w:r w:rsidRPr="00396D39">
              <w:rPr>
                <w:lang w:val="fr-FR"/>
              </w:rPr>
              <w:t xml:space="preserve"> fixe les détails relatifs à l’expédition et indiquera les autres pièces et documents à fournir par le Titulaire.</w:t>
            </w:r>
          </w:p>
        </w:tc>
      </w:tr>
      <w:tr w:rsidR="00B44760" w:rsidRPr="00396D39" w14:paraId="373D88BB" w14:textId="77777777" w:rsidTr="00227A96">
        <w:trPr>
          <w:gridAfter w:val="1"/>
          <w:wAfter w:w="18" w:type="dxa"/>
        </w:trPr>
        <w:tc>
          <w:tcPr>
            <w:tcW w:w="2178" w:type="dxa"/>
          </w:tcPr>
          <w:p w14:paraId="026FA914" w14:textId="77777777" w:rsidR="002D3528" w:rsidRPr="00396D39" w:rsidRDefault="00B44760" w:rsidP="00881358">
            <w:pPr>
              <w:pStyle w:val="SectionVStyle1"/>
              <w:numPr>
                <w:ilvl w:val="6"/>
                <w:numId w:val="118"/>
              </w:numPr>
            </w:pPr>
            <w:bookmarkStart w:id="450" w:name="_Toc188501592"/>
            <w:r w:rsidRPr="00396D39">
              <w:t>Responsabili</w:t>
            </w:r>
            <w:r w:rsidRPr="00396D39">
              <w:lastRenderedPageBreak/>
              <w:t>tés du Titulaire</w:t>
            </w:r>
            <w:bookmarkEnd w:id="450"/>
          </w:p>
        </w:tc>
        <w:tc>
          <w:tcPr>
            <w:tcW w:w="7020" w:type="dxa"/>
            <w:gridSpan w:val="2"/>
          </w:tcPr>
          <w:p w14:paraId="10B62887" w14:textId="77777777" w:rsidR="00B44760" w:rsidRPr="00396D39" w:rsidRDefault="00B44760" w:rsidP="00227A96">
            <w:pPr>
              <w:pStyle w:val="Header2-SubClauses"/>
              <w:spacing w:after="220"/>
              <w:ind w:left="576" w:hanging="576"/>
              <w:rPr>
                <w:sz w:val="16"/>
                <w:lang w:val="fr-FR"/>
              </w:rPr>
            </w:pPr>
            <w:r w:rsidRPr="00396D39">
              <w:rPr>
                <w:lang w:val="fr-FR"/>
              </w:rPr>
              <w:lastRenderedPageBreak/>
              <w:t>13.1</w:t>
            </w:r>
            <w:r w:rsidRPr="00396D39">
              <w:rPr>
                <w:lang w:val="fr-FR"/>
              </w:rPr>
              <w:tab/>
              <w:t xml:space="preserve">Le Titulaire fournira toutes les Fournitures et/ou Services </w:t>
            </w:r>
            <w:r w:rsidRPr="00396D39">
              <w:rPr>
                <w:lang w:val="fr-FR"/>
              </w:rPr>
              <w:lastRenderedPageBreak/>
              <w:t xml:space="preserve">connexes compris dans l’objet du Marché en application de la clause 11 du CCAG et du calendrier de livraison et d’achèvement, conformément à la clause 12 du CCAG. </w:t>
            </w:r>
          </w:p>
        </w:tc>
      </w:tr>
      <w:tr w:rsidR="00B44760" w:rsidRPr="00396D39" w14:paraId="3A7891E7" w14:textId="77777777" w:rsidTr="00227A96">
        <w:trPr>
          <w:gridAfter w:val="1"/>
          <w:wAfter w:w="18" w:type="dxa"/>
        </w:trPr>
        <w:tc>
          <w:tcPr>
            <w:tcW w:w="2178" w:type="dxa"/>
          </w:tcPr>
          <w:p w14:paraId="4EB33591" w14:textId="77777777" w:rsidR="002D3528" w:rsidRPr="00396D39" w:rsidRDefault="00B44760" w:rsidP="00881358">
            <w:pPr>
              <w:pStyle w:val="SectionVStyle1"/>
              <w:numPr>
                <w:ilvl w:val="6"/>
                <w:numId w:val="118"/>
              </w:numPr>
            </w:pPr>
            <w:bookmarkStart w:id="451" w:name="_Toc188501593"/>
            <w:r w:rsidRPr="00396D39">
              <w:lastRenderedPageBreak/>
              <w:t>Montant du Marché</w:t>
            </w:r>
            <w:bookmarkEnd w:id="451"/>
          </w:p>
        </w:tc>
        <w:tc>
          <w:tcPr>
            <w:tcW w:w="7020" w:type="dxa"/>
            <w:gridSpan w:val="2"/>
          </w:tcPr>
          <w:p w14:paraId="4C1AC807" w14:textId="77777777" w:rsidR="00B44760" w:rsidRPr="00396D39" w:rsidRDefault="00B44760" w:rsidP="00227A96">
            <w:pPr>
              <w:pStyle w:val="Header2-SubClauses"/>
              <w:spacing w:after="180"/>
              <w:ind w:left="576" w:hanging="576"/>
              <w:rPr>
                <w:lang w:val="fr-FR"/>
              </w:rPr>
            </w:pPr>
            <w:r w:rsidRPr="00396D39">
              <w:rPr>
                <w:lang w:val="fr-FR"/>
              </w:rPr>
              <w:t>14.1</w:t>
            </w:r>
            <w:r w:rsidRPr="00396D39">
              <w:rPr>
                <w:lang w:val="fr-FR"/>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sidRPr="00396D39">
              <w:rPr>
                <w:b/>
                <w:bCs/>
                <w:lang w:val="fr-FR"/>
              </w:rPr>
              <w:t>CCAP</w:t>
            </w:r>
            <w:r w:rsidRPr="00396D39">
              <w:rPr>
                <w:lang w:val="fr-FR"/>
              </w:rPr>
              <w:t>.</w:t>
            </w:r>
          </w:p>
        </w:tc>
      </w:tr>
      <w:tr w:rsidR="00B44760" w:rsidRPr="00396D39" w14:paraId="42D1850C" w14:textId="77777777" w:rsidTr="00227A96">
        <w:trPr>
          <w:gridAfter w:val="1"/>
          <w:wAfter w:w="18" w:type="dxa"/>
        </w:trPr>
        <w:tc>
          <w:tcPr>
            <w:tcW w:w="2178" w:type="dxa"/>
          </w:tcPr>
          <w:p w14:paraId="3E823132" w14:textId="77777777" w:rsidR="002D3528" w:rsidRPr="00396D39" w:rsidRDefault="00B44760" w:rsidP="00881358">
            <w:pPr>
              <w:pStyle w:val="SectionVStyle1"/>
              <w:numPr>
                <w:ilvl w:val="6"/>
                <w:numId w:val="118"/>
              </w:numPr>
            </w:pPr>
            <w:bookmarkStart w:id="452" w:name="_Toc188501594"/>
            <w:r w:rsidRPr="00396D39">
              <w:t>Modalités de règlement</w:t>
            </w:r>
            <w:bookmarkEnd w:id="452"/>
          </w:p>
        </w:tc>
        <w:tc>
          <w:tcPr>
            <w:tcW w:w="7020" w:type="dxa"/>
            <w:gridSpan w:val="2"/>
          </w:tcPr>
          <w:p w14:paraId="23A622AF" w14:textId="77777777" w:rsidR="00B44760" w:rsidRPr="00396D39" w:rsidRDefault="00B44760" w:rsidP="00227A96">
            <w:pPr>
              <w:pStyle w:val="Header2-SubClauses"/>
              <w:spacing w:after="220"/>
              <w:ind w:left="576" w:hanging="576"/>
              <w:rPr>
                <w:lang w:val="fr-FR"/>
              </w:rPr>
            </w:pPr>
            <w:r w:rsidRPr="00396D39">
              <w:rPr>
                <w:lang w:val="fr-FR"/>
              </w:rPr>
              <w:t>15.1</w:t>
            </w:r>
            <w:r w:rsidRPr="00396D39">
              <w:rPr>
                <w:lang w:val="fr-FR"/>
              </w:rPr>
              <w:tab/>
              <w:t xml:space="preserve">Le prix du Marché sera réglé conformément aux dispositions du Code des marchés publics </w:t>
            </w:r>
            <w:r w:rsidR="00D41D9E" w:rsidRPr="00396D39">
              <w:rPr>
                <w:lang w:val="fr-FR"/>
              </w:rPr>
              <w:t>du Mali</w:t>
            </w:r>
            <w:r w:rsidRPr="00396D39">
              <w:rPr>
                <w:lang w:val="fr-FR"/>
              </w:rPr>
              <w:t xml:space="preserve"> et suivant les modalités définies dans les </w:t>
            </w:r>
            <w:r w:rsidRPr="00396D39">
              <w:rPr>
                <w:b/>
                <w:bCs/>
                <w:lang w:val="fr-FR"/>
              </w:rPr>
              <w:t>CCAP</w:t>
            </w:r>
            <w:r w:rsidRPr="00396D39">
              <w:rPr>
                <w:lang w:val="fr-FR"/>
              </w:rPr>
              <w:t>.</w:t>
            </w:r>
          </w:p>
          <w:p w14:paraId="378D4D0C" w14:textId="77777777" w:rsidR="00B44760" w:rsidRPr="00396D39" w:rsidRDefault="00B44760" w:rsidP="00227A96">
            <w:pPr>
              <w:pStyle w:val="Header2-SubClauses"/>
              <w:numPr>
                <w:ilvl w:val="1"/>
                <w:numId w:val="35"/>
              </w:numPr>
              <w:spacing w:after="220"/>
              <w:rPr>
                <w:lang w:val="fr-FR"/>
              </w:rPr>
            </w:pPr>
            <w:r w:rsidRPr="00396D39">
              <w:rPr>
                <w:lang w:val="fr-FR"/>
              </w:rPr>
              <w:t xml:space="preserve">Le Titulaire présentera sa demande de règlement par écrit à l’Autorité contractante, accompagnée des factures décrivant, </w:t>
            </w:r>
            <w:r w:rsidRPr="00396D39">
              <w:rPr>
                <w:spacing w:val="-2"/>
                <w:lang w:val="fr-FR"/>
              </w:rPr>
              <w:t xml:space="preserve">de façon appropriée, </w:t>
            </w:r>
            <w:r w:rsidRPr="00396D39">
              <w:rPr>
                <w:lang w:val="fr-FR"/>
              </w:rPr>
              <w:t xml:space="preserve">les fournitures livrées et/ou les services connexes rendus, et des documents et pièces présentés conformément à la clause 12 du CCAG, </w:t>
            </w:r>
            <w:r w:rsidRPr="00396D39">
              <w:rPr>
                <w:spacing w:val="-2"/>
                <w:lang w:val="fr-FR"/>
              </w:rPr>
              <w:t>et après avoir satisfait à toutes les obligations spécifiées dans le Marché.</w:t>
            </w:r>
          </w:p>
        </w:tc>
      </w:tr>
      <w:tr w:rsidR="00B44760" w:rsidRPr="00396D39" w14:paraId="431F30A1" w14:textId="77777777" w:rsidTr="00227A96">
        <w:trPr>
          <w:gridAfter w:val="1"/>
          <w:wAfter w:w="18" w:type="dxa"/>
        </w:trPr>
        <w:tc>
          <w:tcPr>
            <w:tcW w:w="2178" w:type="dxa"/>
          </w:tcPr>
          <w:p w14:paraId="7AEA0655" w14:textId="77777777" w:rsidR="00B44760" w:rsidRPr="00396D39" w:rsidRDefault="00B44760" w:rsidP="00185722">
            <w:pPr>
              <w:ind w:left="360"/>
            </w:pPr>
          </w:p>
        </w:tc>
        <w:tc>
          <w:tcPr>
            <w:tcW w:w="7020" w:type="dxa"/>
            <w:gridSpan w:val="2"/>
          </w:tcPr>
          <w:p w14:paraId="7F01D712" w14:textId="77777777" w:rsidR="00B44760" w:rsidRPr="00396D39" w:rsidRDefault="000D5491" w:rsidP="00227A96">
            <w:pPr>
              <w:pStyle w:val="Header2-SubClauses"/>
              <w:numPr>
                <w:ilvl w:val="1"/>
                <w:numId w:val="35"/>
              </w:numPr>
              <w:spacing w:after="180"/>
              <w:rPr>
                <w:spacing w:val="-2"/>
                <w:lang w:val="fr-FR"/>
              </w:rPr>
            </w:pPr>
            <w:r w:rsidRPr="00396D39">
              <w:rPr>
                <w:spacing w:val="-2"/>
                <w:lang w:val="fr-FR"/>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14:paraId="04A4D8D6" w14:textId="77777777" w:rsidR="00B44760" w:rsidRPr="00396D39" w:rsidRDefault="00B44760" w:rsidP="00227A96">
            <w:pPr>
              <w:pStyle w:val="Header2-SubClauses"/>
              <w:numPr>
                <w:ilvl w:val="1"/>
                <w:numId w:val="44"/>
              </w:numPr>
              <w:tabs>
                <w:tab w:val="clear" w:pos="619"/>
                <w:tab w:val="clear" w:pos="648"/>
              </w:tabs>
              <w:spacing w:after="180"/>
              <w:ind w:left="576" w:hanging="576"/>
              <w:rPr>
                <w:lang w:val="fr-FR"/>
              </w:rPr>
            </w:pPr>
            <w:r w:rsidRPr="00396D39">
              <w:rPr>
                <w:lang w:val="fr-FR"/>
              </w:rPr>
              <w:t xml:space="preserve">Dans l’éventualité où l’Autorité contractante n’effectuerait pas un paiement dû à sa date d’exigibilité ou dans le délai indiqué au </w:t>
            </w:r>
            <w:r w:rsidRPr="00396D39">
              <w:rPr>
                <w:b/>
                <w:bCs/>
                <w:lang w:val="fr-FR"/>
              </w:rPr>
              <w:t>CCAP</w:t>
            </w:r>
            <w:r w:rsidRPr="00396D39">
              <w:rPr>
                <w:lang w:val="fr-FR"/>
              </w:rPr>
              <w:t xml:space="preserve">, l’Autorité contractante sera tenu de payer  au Titulaire des intérêts moratoires sur le montant du paiement en retard, au(x) taux </w:t>
            </w:r>
            <w:r w:rsidRPr="00396D39">
              <w:rPr>
                <w:bCs/>
                <w:lang w:val="fr-FR"/>
              </w:rPr>
              <w:t xml:space="preserve">spécifié(s) dans le </w:t>
            </w:r>
            <w:r w:rsidRPr="00396D39">
              <w:rPr>
                <w:b/>
                <w:lang w:val="fr-FR"/>
              </w:rPr>
              <w:t>CCAP</w:t>
            </w:r>
            <w:r w:rsidRPr="00396D39">
              <w:rPr>
                <w:lang w:val="fr-FR"/>
              </w:rPr>
              <w:t xml:space="preserve"> pour toute la période de retard jusqu’au paiement intégral du prix, que ce soit avant ou à la suite d’un jugement ou une sentence arbitrale.</w:t>
            </w:r>
          </w:p>
        </w:tc>
      </w:tr>
      <w:tr w:rsidR="00B44760" w:rsidRPr="00396D39" w14:paraId="27E97B6E" w14:textId="77777777" w:rsidTr="00227A96">
        <w:trPr>
          <w:gridAfter w:val="1"/>
          <w:wAfter w:w="18" w:type="dxa"/>
        </w:trPr>
        <w:tc>
          <w:tcPr>
            <w:tcW w:w="2178" w:type="dxa"/>
          </w:tcPr>
          <w:p w14:paraId="1E9974BF" w14:textId="77777777" w:rsidR="002D3528" w:rsidRPr="00396D39" w:rsidRDefault="00B44760" w:rsidP="00881358">
            <w:pPr>
              <w:pStyle w:val="SectionVStyle1"/>
              <w:numPr>
                <w:ilvl w:val="6"/>
                <w:numId w:val="118"/>
              </w:numPr>
            </w:pPr>
            <w:bookmarkStart w:id="453" w:name="_Toc188501595"/>
            <w:r w:rsidRPr="00396D39">
              <w:t>Impôts, taxes et droits</w:t>
            </w:r>
            <w:bookmarkEnd w:id="453"/>
          </w:p>
        </w:tc>
        <w:tc>
          <w:tcPr>
            <w:tcW w:w="7020" w:type="dxa"/>
            <w:gridSpan w:val="2"/>
          </w:tcPr>
          <w:p w14:paraId="00207837" w14:textId="77777777"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16.1</w:t>
            </w:r>
            <w:r w:rsidRPr="00396D39">
              <w:rPr>
                <w:lang w:val="fr-FR"/>
              </w:rPr>
              <w:tab/>
              <w:t xml:space="preserve">Sauf disposition contraire figurant au </w:t>
            </w:r>
            <w:r w:rsidRPr="00396D39">
              <w:rPr>
                <w:b/>
                <w:lang w:val="fr-FR"/>
              </w:rPr>
              <w:t>CCAP</w:t>
            </w:r>
            <w:r w:rsidRPr="00396D39">
              <w:rPr>
                <w:lang w:val="fr-FR"/>
              </w:rPr>
              <w:t xml:space="preserve">, le Titulaire sera entièrement responsable du paiement de tous les impôts, droits de timbre, patente et taxes dus au titre du Marché. </w:t>
            </w:r>
          </w:p>
          <w:p w14:paraId="78B08BA0" w14:textId="77777777"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16.2</w:t>
            </w:r>
            <w:r w:rsidRPr="00396D39">
              <w:rPr>
                <w:lang w:val="fr-FR"/>
              </w:rPr>
              <w:tab/>
              <w:t>Si le Titulaire peut prétendre à des exemptions, réductions, abattements ou privilèges en matière fiscale, l’Autorité contractante fera tout son possible pour permettre  au Titulaire d’en bénéficier.</w:t>
            </w:r>
          </w:p>
        </w:tc>
      </w:tr>
      <w:tr w:rsidR="00B44760" w:rsidRPr="00396D39" w14:paraId="483596B7" w14:textId="77777777" w:rsidTr="00227A96">
        <w:trPr>
          <w:gridAfter w:val="1"/>
          <w:wAfter w:w="18" w:type="dxa"/>
        </w:trPr>
        <w:tc>
          <w:tcPr>
            <w:tcW w:w="2178" w:type="dxa"/>
          </w:tcPr>
          <w:p w14:paraId="4330E807" w14:textId="77777777" w:rsidR="002D3528" w:rsidRPr="00396D39" w:rsidRDefault="00B44760" w:rsidP="00881358">
            <w:pPr>
              <w:pStyle w:val="SectionVStyle1"/>
              <w:numPr>
                <w:ilvl w:val="6"/>
                <w:numId w:val="118"/>
              </w:numPr>
            </w:pPr>
            <w:bookmarkStart w:id="454" w:name="_Toc188501596"/>
            <w:r w:rsidRPr="00396D39">
              <w:t>Garantie de bonne exécution</w:t>
            </w:r>
            <w:bookmarkEnd w:id="454"/>
          </w:p>
        </w:tc>
        <w:tc>
          <w:tcPr>
            <w:tcW w:w="7020" w:type="dxa"/>
            <w:gridSpan w:val="2"/>
          </w:tcPr>
          <w:p w14:paraId="46422FCE" w14:textId="77777777" w:rsidR="00B44760" w:rsidRPr="00396D39" w:rsidRDefault="00B528D7" w:rsidP="00227A96">
            <w:pPr>
              <w:pStyle w:val="Header2-SubClauses"/>
              <w:numPr>
                <w:ilvl w:val="0"/>
                <w:numId w:val="45"/>
              </w:numPr>
              <w:spacing w:after="180"/>
              <w:rPr>
                <w:lang w:val="fr-FR"/>
              </w:rPr>
            </w:pPr>
            <w:r w:rsidRPr="00396D39">
              <w:rPr>
                <w:lang w:val="fr-FR"/>
              </w:rPr>
              <w:t>Dès la notification du marché</w:t>
            </w:r>
            <w:r w:rsidR="00B44760" w:rsidRPr="00396D39">
              <w:rPr>
                <w:lang w:val="fr-FR"/>
              </w:rPr>
              <w:t xml:space="preserve">, le Titulaire fournira une garantie au titre de la bonne exécution du Marché, pour le montant spécifié dans le </w:t>
            </w:r>
            <w:r w:rsidR="00B44760" w:rsidRPr="00396D39">
              <w:rPr>
                <w:b/>
                <w:bCs/>
                <w:lang w:val="fr-FR"/>
              </w:rPr>
              <w:t>CCAP</w:t>
            </w:r>
            <w:r w:rsidR="00B44760" w:rsidRPr="00396D39">
              <w:rPr>
                <w:lang w:val="fr-FR"/>
              </w:rPr>
              <w:t>.</w:t>
            </w:r>
          </w:p>
          <w:p w14:paraId="7430D4D0" w14:textId="77777777" w:rsidR="00B44760" w:rsidRPr="00396D39" w:rsidRDefault="00B44760" w:rsidP="00227A96">
            <w:pPr>
              <w:pStyle w:val="Header2-SubClauses"/>
              <w:numPr>
                <w:ilvl w:val="0"/>
                <w:numId w:val="45"/>
              </w:numPr>
              <w:spacing w:after="180"/>
              <w:rPr>
                <w:lang w:val="fr-FR"/>
              </w:rPr>
            </w:pPr>
            <w:r w:rsidRPr="00396D39">
              <w:rPr>
                <w:spacing w:val="-4"/>
                <w:lang w:val="fr-FR"/>
              </w:rPr>
              <w:t xml:space="preserve">La garantie de bonne exécution sera payable à l’Autorité </w:t>
            </w:r>
            <w:r w:rsidRPr="00396D39">
              <w:rPr>
                <w:spacing w:val="-4"/>
                <w:lang w:val="fr-FR"/>
              </w:rPr>
              <w:lastRenderedPageBreak/>
              <w:t>contractante en dédommagement de toute perte résultant de l’incapacité  du Titulaire à s’acquitter de toutes ses obligations au titre du Marché</w:t>
            </w:r>
            <w:r w:rsidRPr="00396D39">
              <w:rPr>
                <w:lang w:val="fr-FR"/>
              </w:rPr>
              <w:t>.</w:t>
            </w:r>
          </w:p>
          <w:p w14:paraId="10612DBF" w14:textId="77777777" w:rsidR="00B44760" w:rsidRPr="00396D39" w:rsidRDefault="00B44760" w:rsidP="00227A96">
            <w:pPr>
              <w:pStyle w:val="Header2-SubClauses"/>
              <w:numPr>
                <w:ilvl w:val="0"/>
                <w:numId w:val="45"/>
              </w:numPr>
              <w:rPr>
                <w:lang w:val="fr-FR"/>
              </w:rPr>
            </w:pPr>
            <w:r w:rsidRPr="00396D39">
              <w:rPr>
                <w:lang w:val="fr-FR"/>
              </w:rPr>
              <w:t xml:space="preserve">La garantie de bonne exécution sera libellée en FCFA ou en une devise librement convertible jugée acceptable par l’Autorité contractante, et présentée sous l’une des formes stipulées par l’Autorité contractante dans le </w:t>
            </w:r>
            <w:r w:rsidRPr="00396D39">
              <w:rPr>
                <w:b/>
                <w:bCs/>
                <w:lang w:val="fr-FR"/>
              </w:rPr>
              <w:t>CCAP</w:t>
            </w:r>
            <w:r w:rsidRPr="00396D39">
              <w:rPr>
                <w:lang w:val="fr-FR"/>
              </w:rPr>
              <w:t xml:space="preserve"> ou sous toute autre forme jugée acceptable par l’Autorité contractante.</w:t>
            </w:r>
          </w:p>
          <w:p w14:paraId="7B24A75D" w14:textId="77777777" w:rsidR="00B44760" w:rsidRPr="00396D39" w:rsidRDefault="00B44760" w:rsidP="00227A96">
            <w:pPr>
              <w:pStyle w:val="Header2-SubClauses"/>
              <w:numPr>
                <w:ilvl w:val="0"/>
                <w:numId w:val="45"/>
              </w:numPr>
              <w:rPr>
                <w:lang w:val="fr-FR"/>
              </w:rPr>
            </w:pPr>
            <w:r w:rsidRPr="00396D39">
              <w:rPr>
                <w:spacing w:val="-2"/>
                <w:lang w:val="fr-FR"/>
              </w:rPr>
              <w:t xml:space="preserve">L’Autorité contractante libérera et retournera au Titulaire la garantie de bonne exécution au plus tard </w:t>
            </w:r>
            <w:r w:rsidR="00B528D7" w:rsidRPr="00396D39">
              <w:rPr>
                <w:spacing w:val="-2"/>
                <w:lang w:val="fr-FR"/>
              </w:rPr>
              <w:t xml:space="preserve">trente </w:t>
            </w:r>
            <w:r w:rsidR="00B67C4D" w:rsidRPr="00396D39">
              <w:rPr>
                <w:spacing w:val="-2"/>
                <w:lang w:val="fr-FR"/>
              </w:rPr>
              <w:t>(30)</w:t>
            </w:r>
            <w:r w:rsidRPr="00396D39">
              <w:rPr>
                <w:spacing w:val="-2"/>
                <w:lang w:val="fr-FR"/>
              </w:rPr>
              <w:t xml:space="preserve"> jours après la date d’achèvement des obligations incombant au Titulaire au titre de la réalisation du Marché, y compris les obligations de garantie, sauf disposition contraire du </w:t>
            </w:r>
            <w:r w:rsidRPr="00396D39">
              <w:rPr>
                <w:b/>
                <w:bCs/>
                <w:spacing w:val="-2"/>
                <w:lang w:val="fr-FR"/>
              </w:rPr>
              <w:t>CCAP</w:t>
            </w:r>
            <w:r w:rsidRPr="00396D39">
              <w:rPr>
                <w:spacing w:val="-2"/>
                <w:lang w:val="fr-FR"/>
              </w:rPr>
              <w:t>.</w:t>
            </w:r>
          </w:p>
        </w:tc>
      </w:tr>
      <w:tr w:rsidR="00B44760" w:rsidRPr="00396D39" w14:paraId="5B64E2C4" w14:textId="77777777" w:rsidTr="00227A96">
        <w:trPr>
          <w:gridAfter w:val="1"/>
          <w:wAfter w:w="18" w:type="dxa"/>
        </w:trPr>
        <w:tc>
          <w:tcPr>
            <w:tcW w:w="2178" w:type="dxa"/>
          </w:tcPr>
          <w:p w14:paraId="4AE3D51A" w14:textId="77777777" w:rsidR="002D3528" w:rsidRPr="00396D39" w:rsidRDefault="00B44760" w:rsidP="00881358">
            <w:pPr>
              <w:pStyle w:val="SectionVStyle1"/>
              <w:numPr>
                <w:ilvl w:val="6"/>
                <w:numId w:val="118"/>
              </w:numPr>
            </w:pPr>
            <w:bookmarkStart w:id="455" w:name="_Toc188501597"/>
            <w:r w:rsidRPr="00396D39">
              <w:lastRenderedPageBreak/>
              <w:t>Droits d’auteur</w:t>
            </w:r>
            <w:bookmarkEnd w:id="455"/>
          </w:p>
        </w:tc>
        <w:tc>
          <w:tcPr>
            <w:tcW w:w="7020" w:type="dxa"/>
            <w:gridSpan w:val="2"/>
          </w:tcPr>
          <w:p w14:paraId="2173327E" w14:textId="77777777" w:rsidR="00B44760" w:rsidRPr="00396D39" w:rsidRDefault="00B44760" w:rsidP="00227A96">
            <w:pPr>
              <w:pStyle w:val="Header2-SubClauses"/>
              <w:numPr>
                <w:ilvl w:val="0"/>
                <w:numId w:val="46"/>
              </w:numPr>
              <w:rPr>
                <w:lang w:val="fr-FR"/>
              </w:rPr>
            </w:pPr>
            <w:r w:rsidRPr="00396D39">
              <w:rPr>
                <w:lang w:val="fr-FR"/>
              </w:rPr>
              <w:t>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B44760" w:rsidRPr="00396D39" w14:paraId="119B77F7" w14:textId="77777777" w:rsidTr="00227A96">
        <w:trPr>
          <w:gridAfter w:val="1"/>
          <w:wAfter w:w="18" w:type="dxa"/>
        </w:trPr>
        <w:tc>
          <w:tcPr>
            <w:tcW w:w="2178" w:type="dxa"/>
          </w:tcPr>
          <w:p w14:paraId="485C4E9F" w14:textId="77777777" w:rsidR="002D3528" w:rsidRPr="00396D39" w:rsidRDefault="00B44760" w:rsidP="00881358">
            <w:pPr>
              <w:pStyle w:val="SectionVStyle1"/>
              <w:numPr>
                <w:ilvl w:val="6"/>
                <w:numId w:val="118"/>
              </w:numPr>
              <w:rPr>
                <w:b w:val="0"/>
              </w:rPr>
            </w:pPr>
            <w:bookmarkStart w:id="456" w:name="_Toc188501598"/>
            <w:r w:rsidRPr="00396D39">
              <w:t>Renseigne</w:t>
            </w:r>
            <w:r w:rsidRPr="00396D39">
              <w:softHyphen/>
              <w:t>ments confidentiels</w:t>
            </w:r>
            <w:bookmarkEnd w:id="456"/>
          </w:p>
        </w:tc>
        <w:tc>
          <w:tcPr>
            <w:tcW w:w="7020" w:type="dxa"/>
            <w:gridSpan w:val="2"/>
          </w:tcPr>
          <w:p w14:paraId="1841064D" w14:textId="77777777" w:rsidR="00B44760" w:rsidRPr="00396D39" w:rsidRDefault="00B44760" w:rsidP="00227A96">
            <w:pPr>
              <w:pStyle w:val="Header2-SubClauses"/>
              <w:numPr>
                <w:ilvl w:val="0"/>
                <w:numId w:val="47"/>
              </w:numPr>
              <w:rPr>
                <w:lang w:val="fr-FR"/>
              </w:rPr>
            </w:pPr>
            <w:r w:rsidRPr="00396D39">
              <w:rPr>
                <w:lang w:val="fr-FR"/>
              </w:rPr>
              <w:t>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imposé  au Titulaire en vertu de la clause 19 du CCAG.</w:t>
            </w:r>
          </w:p>
        </w:tc>
      </w:tr>
      <w:tr w:rsidR="00B44760" w:rsidRPr="00396D39" w14:paraId="34B97EB6" w14:textId="77777777" w:rsidTr="00227A96">
        <w:trPr>
          <w:gridAfter w:val="1"/>
          <w:wAfter w:w="18" w:type="dxa"/>
        </w:trPr>
        <w:tc>
          <w:tcPr>
            <w:tcW w:w="2178" w:type="dxa"/>
          </w:tcPr>
          <w:p w14:paraId="1455F6DB" w14:textId="77777777" w:rsidR="00B44760" w:rsidRPr="00396D39" w:rsidRDefault="00B44760" w:rsidP="00185722">
            <w:pPr>
              <w:ind w:left="360"/>
            </w:pPr>
          </w:p>
        </w:tc>
        <w:tc>
          <w:tcPr>
            <w:tcW w:w="7020" w:type="dxa"/>
            <w:gridSpan w:val="2"/>
          </w:tcPr>
          <w:p w14:paraId="40EBE4E8" w14:textId="77777777" w:rsidR="00B44760" w:rsidRPr="00396D39" w:rsidRDefault="00B44760" w:rsidP="00227A96">
            <w:pPr>
              <w:pStyle w:val="Header2-SubClauses"/>
              <w:numPr>
                <w:ilvl w:val="0"/>
                <w:numId w:val="47"/>
              </w:numPr>
              <w:rPr>
                <w:lang w:val="fr-FR"/>
              </w:rPr>
            </w:pPr>
            <w:r w:rsidRPr="00396D39">
              <w:rPr>
                <w:lang w:val="fr-FR"/>
              </w:rPr>
              <w:t>L’Autorité contractante n’utilisera aucun document, donnée et autre information reçu du Titulaire, à des fins autres que celles du Marché. De la même manière, le Titulaire n’utilisera aucun document, donnée et autre information reçu de l’Autorité contractante à des fins autres que la réalisation du Marché.</w:t>
            </w:r>
          </w:p>
        </w:tc>
      </w:tr>
      <w:tr w:rsidR="00B44760" w:rsidRPr="00396D39" w14:paraId="1E6DFFEC" w14:textId="77777777" w:rsidTr="00227A96">
        <w:trPr>
          <w:gridAfter w:val="1"/>
          <w:wAfter w:w="18" w:type="dxa"/>
        </w:trPr>
        <w:tc>
          <w:tcPr>
            <w:tcW w:w="2178" w:type="dxa"/>
          </w:tcPr>
          <w:p w14:paraId="4B3ECB35" w14:textId="77777777" w:rsidR="00B44760" w:rsidRPr="00396D39" w:rsidRDefault="00B44760" w:rsidP="00185722">
            <w:pPr>
              <w:ind w:left="360"/>
            </w:pPr>
          </w:p>
        </w:tc>
        <w:tc>
          <w:tcPr>
            <w:tcW w:w="7020" w:type="dxa"/>
            <w:gridSpan w:val="2"/>
          </w:tcPr>
          <w:p w14:paraId="430687D8" w14:textId="77777777" w:rsidR="00B44760" w:rsidRPr="00396D39" w:rsidRDefault="00B44760" w:rsidP="00227A96">
            <w:pPr>
              <w:pStyle w:val="Header2-SubClauses"/>
              <w:spacing w:after="240"/>
              <w:ind w:left="576" w:hanging="576"/>
              <w:rPr>
                <w:lang w:val="fr-FR"/>
              </w:rPr>
            </w:pPr>
            <w:r w:rsidRPr="00396D39">
              <w:rPr>
                <w:lang w:val="fr-FR"/>
              </w:rPr>
              <w:t>19.3</w:t>
            </w:r>
            <w:r w:rsidRPr="00396D39">
              <w:rPr>
                <w:lang w:val="fr-FR"/>
              </w:rPr>
              <w:tab/>
              <w:t xml:space="preserve">Toutefois, l’obligation imposée à une partie en vertu des clauses 19.1 et 19.2 ci-dessus ne s’appliquera pas aux informations </w:t>
            </w:r>
            <w:r w:rsidRPr="00396D39">
              <w:rPr>
                <w:lang w:val="fr-FR"/>
              </w:rPr>
              <w:lastRenderedPageBreak/>
              <w:t>suivantes :</w:t>
            </w:r>
          </w:p>
          <w:p w14:paraId="6C965045" w14:textId="77777777" w:rsidR="00B44760" w:rsidRPr="00396D39" w:rsidRDefault="00B44760" w:rsidP="00227A96">
            <w:pPr>
              <w:numPr>
                <w:ilvl w:val="0"/>
                <w:numId w:val="22"/>
              </w:numPr>
              <w:spacing w:after="240"/>
              <w:ind w:left="1152" w:hanging="540"/>
              <w:jc w:val="both"/>
            </w:pPr>
            <w:r w:rsidRPr="00396D39">
              <w:t xml:space="preserve">celles que l’Autorité contractante ou le Titulaire doivent partager avec des institutions participant au financement du Marché; </w:t>
            </w:r>
          </w:p>
          <w:p w14:paraId="5D9248FF" w14:textId="77777777" w:rsidR="00B44760" w:rsidRPr="00396D39" w:rsidRDefault="00B44760" w:rsidP="00227A96">
            <w:pPr>
              <w:numPr>
                <w:ilvl w:val="0"/>
                <w:numId w:val="22"/>
              </w:numPr>
              <w:spacing w:after="240"/>
              <w:ind w:left="1152" w:hanging="540"/>
              <w:jc w:val="both"/>
            </w:pPr>
            <w:r w:rsidRPr="00396D39">
              <w:t>celles qui, à présent ou ultérieurement, appartiennent ou appartiendront au domaine public, sans que la partie en cause n’ait commis de faute ;</w:t>
            </w:r>
          </w:p>
          <w:p w14:paraId="5007480F" w14:textId="77777777" w:rsidR="00B44760" w:rsidRPr="00396D39" w:rsidRDefault="00B44760" w:rsidP="00227A96">
            <w:pPr>
              <w:numPr>
                <w:ilvl w:val="0"/>
                <w:numId w:val="22"/>
              </w:numPr>
              <w:spacing w:after="240"/>
              <w:ind w:left="1152" w:hanging="540"/>
              <w:jc w:val="both"/>
            </w:pPr>
            <w:r w:rsidRPr="00396D39">
              <w:t>celles dont il peut être prouvé qu’elles étaient en possession de la partie en cause lorsqu’elles ont été communiquées et qu’elles n’avaient pas été obtenues préalablement, de manière directe ou indirecte, de l’autre partie ; ou</w:t>
            </w:r>
          </w:p>
          <w:p w14:paraId="42645718" w14:textId="77777777" w:rsidR="00B44760" w:rsidRPr="00396D39" w:rsidRDefault="00B44760" w:rsidP="00227A96">
            <w:pPr>
              <w:numPr>
                <w:ilvl w:val="0"/>
                <w:numId w:val="22"/>
              </w:numPr>
              <w:spacing w:after="240"/>
              <w:ind w:left="1152" w:hanging="540"/>
              <w:jc w:val="both"/>
            </w:pPr>
            <w:r w:rsidRPr="00396D39">
              <w:t>celles qui sont mises de manière légitime à la disposition de la partie en cause par une tierce partie non tenue au devoir de confidentialité.</w:t>
            </w:r>
          </w:p>
        </w:tc>
      </w:tr>
      <w:tr w:rsidR="00B44760" w:rsidRPr="00396D39" w14:paraId="6AABAC3B" w14:textId="77777777" w:rsidTr="00227A96">
        <w:trPr>
          <w:gridAfter w:val="1"/>
          <w:wAfter w:w="18" w:type="dxa"/>
        </w:trPr>
        <w:tc>
          <w:tcPr>
            <w:tcW w:w="2178" w:type="dxa"/>
          </w:tcPr>
          <w:p w14:paraId="7CFFD028" w14:textId="77777777" w:rsidR="00B44760" w:rsidRPr="00396D39" w:rsidRDefault="00B44760" w:rsidP="00185722">
            <w:pPr>
              <w:ind w:left="360"/>
            </w:pPr>
          </w:p>
        </w:tc>
        <w:tc>
          <w:tcPr>
            <w:tcW w:w="7020" w:type="dxa"/>
            <w:gridSpan w:val="2"/>
          </w:tcPr>
          <w:p w14:paraId="7CE17D0C" w14:textId="77777777" w:rsidR="00B44760" w:rsidRPr="00396D39" w:rsidRDefault="00B44760" w:rsidP="00227A96">
            <w:pPr>
              <w:spacing w:after="240"/>
              <w:ind w:left="612" w:hanging="612"/>
              <w:jc w:val="both"/>
              <w:rPr>
                <w:sz w:val="16"/>
              </w:rPr>
            </w:pPr>
            <w:r w:rsidRPr="00396D39">
              <w:t>19.4</w:t>
            </w:r>
            <w:r w:rsidRPr="00396D39">
              <w:tab/>
              <w:t>Les dispositions ci-dessus de la clause 19 du CCAG ne modifient en aucune façon un engagement de confidentialité donné par l’une ou l’autre partie avant la date du Marché s’agissant de tout ou partie de la fourniture.</w:t>
            </w:r>
          </w:p>
          <w:p w14:paraId="71873290" w14:textId="77777777" w:rsidR="00B44760" w:rsidRPr="00396D39" w:rsidRDefault="00B44760" w:rsidP="00227A96">
            <w:pPr>
              <w:pStyle w:val="Header2-SubClauses"/>
              <w:spacing w:after="240"/>
              <w:ind w:left="646" w:hanging="646"/>
              <w:rPr>
                <w:sz w:val="16"/>
                <w:lang w:val="fr-FR"/>
              </w:rPr>
            </w:pPr>
            <w:r w:rsidRPr="00396D39">
              <w:rPr>
                <w:lang w:val="fr-FR"/>
              </w:rPr>
              <w:t>19.5</w:t>
            </w:r>
            <w:r w:rsidRPr="00396D39">
              <w:rPr>
                <w:lang w:val="fr-FR"/>
              </w:rPr>
              <w:tab/>
              <w:t>Les dispositions de la clause 19 du CCAG resteront en vigueur après l’achèvement ou la résiliation du Marché, quel qu’en soit le motif.</w:t>
            </w:r>
          </w:p>
        </w:tc>
      </w:tr>
      <w:tr w:rsidR="00B44760" w:rsidRPr="00396D39" w14:paraId="74B0FEB4" w14:textId="77777777" w:rsidTr="00227A96">
        <w:trPr>
          <w:gridAfter w:val="1"/>
          <w:wAfter w:w="18" w:type="dxa"/>
        </w:trPr>
        <w:tc>
          <w:tcPr>
            <w:tcW w:w="2178" w:type="dxa"/>
          </w:tcPr>
          <w:p w14:paraId="56FB3F41" w14:textId="77777777" w:rsidR="002D3528" w:rsidRPr="00396D39" w:rsidRDefault="00B44760" w:rsidP="00881358">
            <w:pPr>
              <w:pStyle w:val="SectionVStyle1"/>
              <w:numPr>
                <w:ilvl w:val="6"/>
                <w:numId w:val="118"/>
              </w:numPr>
              <w:rPr>
                <w:b w:val="0"/>
              </w:rPr>
            </w:pPr>
            <w:bookmarkStart w:id="457" w:name="_Toc188501599"/>
            <w:r w:rsidRPr="00396D39">
              <w:t>Sous-traitance</w:t>
            </w:r>
            <w:bookmarkEnd w:id="457"/>
          </w:p>
        </w:tc>
        <w:tc>
          <w:tcPr>
            <w:tcW w:w="7020" w:type="dxa"/>
            <w:gridSpan w:val="2"/>
          </w:tcPr>
          <w:p w14:paraId="7FB6890F" w14:textId="77777777" w:rsidR="00B44760" w:rsidRPr="00396D39" w:rsidRDefault="00B44760" w:rsidP="00227A96">
            <w:pPr>
              <w:pStyle w:val="Header2-SubClauses"/>
              <w:numPr>
                <w:ilvl w:val="0"/>
                <w:numId w:val="48"/>
              </w:numPr>
              <w:tabs>
                <w:tab w:val="clear" w:pos="619"/>
              </w:tabs>
              <w:spacing w:after="240"/>
              <w:rPr>
                <w:spacing w:val="-2"/>
                <w:lang w:val="fr-FR"/>
              </w:rPr>
            </w:pPr>
            <w:r w:rsidRPr="00396D39">
              <w:rPr>
                <w:spacing w:val="-2"/>
                <w:lang w:val="fr-FR"/>
              </w:rPr>
              <w:t>Le Titulaire notifiera par écrit à l’Autorité contractante tous les marchés de sous</w:t>
            </w:r>
            <w:r w:rsidRPr="00396D39">
              <w:rPr>
                <w:spacing w:val="-2"/>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14:paraId="18B50C99" w14:textId="77777777" w:rsidR="00B44760" w:rsidRPr="00396D39" w:rsidRDefault="00B44760" w:rsidP="00227A96">
            <w:pPr>
              <w:pStyle w:val="Header2-SubClauses"/>
              <w:numPr>
                <w:ilvl w:val="0"/>
                <w:numId w:val="48"/>
              </w:numPr>
              <w:spacing w:after="240"/>
              <w:rPr>
                <w:lang w:val="fr-FR"/>
              </w:rPr>
            </w:pPr>
            <w:r w:rsidRPr="00396D39">
              <w:rPr>
                <w:lang w:val="fr-FR"/>
              </w:rPr>
              <w:t>Les marchés de sous-traitance se conformeront aux dispositions des clauses 3 et 7 du CCAG.</w:t>
            </w:r>
          </w:p>
        </w:tc>
      </w:tr>
      <w:tr w:rsidR="00B44760" w:rsidRPr="00396D39" w14:paraId="5F4E51FA" w14:textId="77777777" w:rsidTr="00227A96">
        <w:trPr>
          <w:gridAfter w:val="1"/>
          <w:wAfter w:w="18" w:type="dxa"/>
        </w:trPr>
        <w:tc>
          <w:tcPr>
            <w:tcW w:w="2178" w:type="dxa"/>
          </w:tcPr>
          <w:p w14:paraId="45283747" w14:textId="77777777" w:rsidR="002D3528" w:rsidRPr="00396D39" w:rsidRDefault="00B44760" w:rsidP="00881358">
            <w:pPr>
              <w:pStyle w:val="SectionVStyle1"/>
              <w:numPr>
                <w:ilvl w:val="6"/>
                <w:numId w:val="118"/>
              </w:numPr>
              <w:rPr>
                <w:b w:val="0"/>
              </w:rPr>
            </w:pPr>
            <w:bookmarkStart w:id="458" w:name="_Toc188501600"/>
            <w:r w:rsidRPr="00396D39">
              <w:rPr>
                <w:sz w:val="22"/>
                <w:szCs w:val="22"/>
              </w:rPr>
              <w:t xml:space="preserve">Spécifications </w:t>
            </w:r>
            <w:r w:rsidRPr="00396D39">
              <w:t>et Normes</w:t>
            </w:r>
            <w:bookmarkEnd w:id="458"/>
          </w:p>
        </w:tc>
        <w:tc>
          <w:tcPr>
            <w:tcW w:w="7020" w:type="dxa"/>
            <w:gridSpan w:val="2"/>
          </w:tcPr>
          <w:p w14:paraId="32DD6A3F" w14:textId="77777777" w:rsidR="00B44760" w:rsidRPr="00396D39" w:rsidRDefault="00B44760" w:rsidP="00227A96">
            <w:pPr>
              <w:pStyle w:val="Header2-SubClauses"/>
              <w:ind w:left="648" w:hanging="648"/>
              <w:rPr>
                <w:lang w:val="fr-FR"/>
              </w:rPr>
            </w:pPr>
            <w:r w:rsidRPr="00396D39">
              <w:rPr>
                <w:lang w:val="fr-FR"/>
              </w:rPr>
              <w:t>21.1</w:t>
            </w:r>
            <w:r w:rsidRPr="00396D39">
              <w:rPr>
                <w:lang w:val="fr-FR"/>
              </w:rPr>
              <w:tab/>
              <w:t>Spécifications techniques et Plans</w:t>
            </w:r>
          </w:p>
          <w:p w14:paraId="7341C95A" w14:textId="77777777" w:rsidR="00B44760" w:rsidRPr="00396D39" w:rsidRDefault="00B44760" w:rsidP="00227A96">
            <w:pPr>
              <w:numPr>
                <w:ilvl w:val="0"/>
                <w:numId w:val="23"/>
              </w:numPr>
              <w:spacing w:after="160"/>
              <w:ind w:left="486" w:hanging="486"/>
              <w:jc w:val="both"/>
            </w:pPr>
            <w:r w:rsidRPr="00396D39">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w:t>
            </w:r>
            <w:r w:rsidRPr="00396D39">
              <w:lastRenderedPageBreak/>
              <w:t xml:space="preserve">d’origine des Fournitures et/ou des services connexes. </w:t>
            </w:r>
          </w:p>
          <w:p w14:paraId="3DD67310" w14:textId="77777777" w:rsidR="00B44760" w:rsidRPr="00396D39" w:rsidRDefault="00B44760" w:rsidP="00227A96">
            <w:pPr>
              <w:numPr>
                <w:ilvl w:val="0"/>
                <w:numId w:val="23"/>
              </w:numPr>
              <w:spacing w:after="160"/>
              <w:ind w:left="490" w:hanging="490"/>
              <w:jc w:val="both"/>
            </w:pPr>
            <w:r w:rsidRPr="00396D39">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14:paraId="6708FFE8" w14:textId="77777777" w:rsidR="00B44760" w:rsidRPr="00396D39" w:rsidRDefault="00B44760" w:rsidP="00227A96">
            <w:pPr>
              <w:numPr>
                <w:ilvl w:val="0"/>
                <w:numId w:val="23"/>
              </w:numPr>
              <w:spacing w:after="160"/>
              <w:ind w:left="490" w:hanging="490"/>
              <w:jc w:val="both"/>
            </w:pPr>
            <w:r w:rsidRPr="00396D39">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B44760" w:rsidRPr="00396D39" w14:paraId="5C3436D4" w14:textId="77777777" w:rsidTr="00227A96">
        <w:trPr>
          <w:gridAfter w:val="1"/>
          <w:wAfter w:w="18" w:type="dxa"/>
        </w:trPr>
        <w:tc>
          <w:tcPr>
            <w:tcW w:w="2178" w:type="dxa"/>
          </w:tcPr>
          <w:p w14:paraId="5AABD6D5" w14:textId="77777777" w:rsidR="002D3528" w:rsidRPr="00396D39" w:rsidRDefault="00B44760" w:rsidP="00881358">
            <w:pPr>
              <w:pStyle w:val="SectionVStyle1"/>
              <w:numPr>
                <w:ilvl w:val="6"/>
                <w:numId w:val="118"/>
              </w:numPr>
              <w:rPr>
                <w:b w:val="0"/>
              </w:rPr>
            </w:pPr>
            <w:bookmarkStart w:id="459" w:name="_Toc188501601"/>
            <w:r w:rsidRPr="00396D39">
              <w:lastRenderedPageBreak/>
              <w:t>Emballage et documents</w:t>
            </w:r>
            <w:bookmarkEnd w:id="459"/>
          </w:p>
        </w:tc>
        <w:tc>
          <w:tcPr>
            <w:tcW w:w="7020" w:type="dxa"/>
            <w:gridSpan w:val="2"/>
          </w:tcPr>
          <w:p w14:paraId="0D5DA29E" w14:textId="77777777" w:rsidR="00B44760" w:rsidRPr="00396D39" w:rsidRDefault="00B44760" w:rsidP="00227A96">
            <w:pPr>
              <w:pStyle w:val="Header2-SubClauses"/>
              <w:numPr>
                <w:ilvl w:val="1"/>
                <w:numId w:val="36"/>
              </w:numPr>
              <w:spacing w:after="160"/>
              <w:rPr>
                <w:lang w:val="fr-FR"/>
              </w:rPr>
            </w:pPr>
            <w:r w:rsidRPr="00396D39">
              <w:rPr>
                <w:lang w:val="fr-FR"/>
              </w:rPr>
              <w:t>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B44760" w:rsidRPr="00396D39" w14:paraId="45B87707" w14:textId="77777777" w:rsidTr="00227A96">
        <w:trPr>
          <w:gridAfter w:val="1"/>
          <w:wAfter w:w="18" w:type="dxa"/>
        </w:trPr>
        <w:tc>
          <w:tcPr>
            <w:tcW w:w="2178" w:type="dxa"/>
          </w:tcPr>
          <w:p w14:paraId="5A283C07" w14:textId="77777777" w:rsidR="00B44760" w:rsidRPr="00396D39" w:rsidRDefault="00B44760" w:rsidP="00185722">
            <w:pPr>
              <w:ind w:left="360"/>
            </w:pPr>
          </w:p>
        </w:tc>
        <w:tc>
          <w:tcPr>
            <w:tcW w:w="7020" w:type="dxa"/>
            <w:gridSpan w:val="2"/>
          </w:tcPr>
          <w:p w14:paraId="5493D0A7" w14:textId="77777777" w:rsidR="00B44760" w:rsidRPr="00396D39" w:rsidRDefault="00B44760" w:rsidP="00227A96">
            <w:pPr>
              <w:pStyle w:val="Header2-SubClauses"/>
              <w:numPr>
                <w:ilvl w:val="1"/>
                <w:numId w:val="36"/>
              </w:numPr>
              <w:spacing w:after="160"/>
              <w:rPr>
                <w:lang w:val="fr-FR"/>
              </w:rPr>
            </w:pPr>
            <w:r w:rsidRPr="00396D39">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396D39">
              <w:rPr>
                <w:b/>
                <w:bCs/>
                <w:spacing w:val="-2"/>
                <w:lang w:val="fr-FR"/>
              </w:rPr>
              <w:t>CCAP</w:t>
            </w:r>
            <w:r w:rsidRPr="00396D39">
              <w:rPr>
                <w:spacing w:val="-2"/>
                <w:lang w:val="fr-FR"/>
              </w:rPr>
              <w:t>, et à toutes autres instructions données par l’Autorité contractante.</w:t>
            </w:r>
          </w:p>
        </w:tc>
      </w:tr>
      <w:tr w:rsidR="00B44760" w:rsidRPr="00396D39" w14:paraId="0315A7F0" w14:textId="77777777" w:rsidTr="00227A96">
        <w:trPr>
          <w:gridAfter w:val="1"/>
          <w:wAfter w:w="18" w:type="dxa"/>
        </w:trPr>
        <w:tc>
          <w:tcPr>
            <w:tcW w:w="2178" w:type="dxa"/>
          </w:tcPr>
          <w:p w14:paraId="50BB11A5" w14:textId="77777777" w:rsidR="002D3528" w:rsidRPr="00396D39" w:rsidRDefault="00B44760" w:rsidP="00881358">
            <w:pPr>
              <w:pStyle w:val="SectionVStyle1"/>
              <w:numPr>
                <w:ilvl w:val="6"/>
                <w:numId w:val="118"/>
              </w:numPr>
            </w:pPr>
            <w:bookmarkStart w:id="460" w:name="_Toc188501602"/>
            <w:r w:rsidRPr="00396D39">
              <w:t>Assurance</w:t>
            </w:r>
            <w:bookmarkEnd w:id="460"/>
          </w:p>
        </w:tc>
        <w:tc>
          <w:tcPr>
            <w:tcW w:w="7020" w:type="dxa"/>
            <w:gridSpan w:val="2"/>
          </w:tcPr>
          <w:p w14:paraId="33A0D96F" w14:textId="77777777" w:rsidR="00B44760" w:rsidRPr="00396D39" w:rsidRDefault="00B44760" w:rsidP="00586DAB">
            <w:pPr>
              <w:pStyle w:val="Header2-SubClauses"/>
              <w:numPr>
                <w:ilvl w:val="1"/>
                <w:numId w:val="37"/>
              </w:numPr>
              <w:spacing w:after="0"/>
              <w:rPr>
                <w:lang w:val="fr-FR"/>
              </w:rPr>
            </w:pPr>
            <w:r w:rsidRPr="00396D39">
              <w:rPr>
                <w:lang w:val="fr-FR"/>
              </w:rPr>
              <w:t xml:space="preserve">Sauf indication contraire du </w:t>
            </w:r>
            <w:r w:rsidRPr="00396D39">
              <w:rPr>
                <w:b/>
                <w:bCs/>
                <w:lang w:val="fr-FR"/>
              </w:rPr>
              <w:t>CCAP</w:t>
            </w:r>
            <w:r w:rsidRPr="00396D39">
              <w:rPr>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sidRPr="00396D39">
              <w:rPr>
                <w:b/>
                <w:bCs/>
                <w:lang w:val="fr-FR"/>
              </w:rPr>
              <w:t>CCAP</w:t>
            </w:r>
            <w:r w:rsidRPr="00396D39">
              <w:rPr>
                <w:lang w:val="fr-FR"/>
              </w:rPr>
              <w:t>.</w:t>
            </w:r>
          </w:p>
          <w:p w14:paraId="3CC23FC8" w14:textId="77777777" w:rsidR="00586DAB" w:rsidRPr="00396D39" w:rsidRDefault="00586DAB" w:rsidP="00586DAB">
            <w:pPr>
              <w:pStyle w:val="Header2-SubClauses"/>
              <w:tabs>
                <w:tab w:val="clear" w:pos="619"/>
              </w:tabs>
              <w:spacing w:after="0"/>
              <w:ind w:left="576"/>
              <w:rPr>
                <w:lang w:val="fr-FR"/>
              </w:rPr>
            </w:pPr>
          </w:p>
        </w:tc>
      </w:tr>
      <w:tr w:rsidR="00B44760" w:rsidRPr="00396D39" w14:paraId="121D6176" w14:textId="77777777" w:rsidTr="00227A96">
        <w:trPr>
          <w:gridAfter w:val="1"/>
          <w:wAfter w:w="18" w:type="dxa"/>
        </w:trPr>
        <w:tc>
          <w:tcPr>
            <w:tcW w:w="2178" w:type="dxa"/>
          </w:tcPr>
          <w:p w14:paraId="70D85237" w14:textId="77777777" w:rsidR="002D3528" w:rsidRPr="00396D39" w:rsidRDefault="00B44760" w:rsidP="00881358">
            <w:pPr>
              <w:pStyle w:val="SectionVStyle1"/>
              <w:numPr>
                <w:ilvl w:val="6"/>
                <w:numId w:val="118"/>
              </w:numPr>
            </w:pPr>
            <w:bookmarkStart w:id="461" w:name="_Toc188501603"/>
            <w:r w:rsidRPr="00396D39">
              <w:t>Transport</w:t>
            </w:r>
            <w:bookmarkEnd w:id="461"/>
          </w:p>
        </w:tc>
        <w:tc>
          <w:tcPr>
            <w:tcW w:w="7020" w:type="dxa"/>
            <w:gridSpan w:val="2"/>
          </w:tcPr>
          <w:p w14:paraId="35D6F262" w14:textId="77777777" w:rsidR="00B44760" w:rsidRPr="00396D39" w:rsidRDefault="00B44760" w:rsidP="00227A96">
            <w:pPr>
              <w:pStyle w:val="Header2-SubClauses"/>
              <w:numPr>
                <w:ilvl w:val="1"/>
                <w:numId w:val="38"/>
              </w:numPr>
              <w:rPr>
                <w:lang w:val="fr-FR"/>
              </w:rPr>
            </w:pPr>
            <w:r w:rsidRPr="00396D39">
              <w:rPr>
                <w:lang w:val="fr-FR"/>
              </w:rPr>
              <w:t xml:space="preserve">Sauf indication contraire du </w:t>
            </w:r>
            <w:r w:rsidRPr="00396D39">
              <w:rPr>
                <w:b/>
                <w:bCs/>
                <w:lang w:val="fr-FR"/>
              </w:rPr>
              <w:t>CCAP</w:t>
            </w:r>
            <w:r w:rsidRPr="00396D39">
              <w:rPr>
                <w:lang w:val="fr-FR"/>
              </w:rPr>
              <w:t>, la responsabilité du transport des Fournitures est assumée par la partie spécifiée dans les Incoterms en vigueur.</w:t>
            </w:r>
          </w:p>
        </w:tc>
      </w:tr>
      <w:tr w:rsidR="00B44760" w:rsidRPr="00396D39" w14:paraId="0D889426" w14:textId="77777777" w:rsidTr="00227A96">
        <w:trPr>
          <w:gridAfter w:val="1"/>
          <w:wAfter w:w="18" w:type="dxa"/>
        </w:trPr>
        <w:tc>
          <w:tcPr>
            <w:tcW w:w="2178" w:type="dxa"/>
          </w:tcPr>
          <w:p w14:paraId="0C30A6C4" w14:textId="77777777" w:rsidR="002D3528" w:rsidRPr="00396D39" w:rsidRDefault="00B44760" w:rsidP="00881358">
            <w:pPr>
              <w:pStyle w:val="SectionVStyle1"/>
              <w:numPr>
                <w:ilvl w:val="6"/>
                <w:numId w:val="118"/>
              </w:numPr>
            </w:pPr>
            <w:bookmarkStart w:id="462" w:name="_Toc188501604"/>
            <w:r w:rsidRPr="00396D39">
              <w:t>Inspections et essais</w:t>
            </w:r>
            <w:bookmarkEnd w:id="462"/>
          </w:p>
        </w:tc>
        <w:tc>
          <w:tcPr>
            <w:tcW w:w="7020" w:type="dxa"/>
            <w:gridSpan w:val="2"/>
          </w:tcPr>
          <w:p w14:paraId="417A57D6" w14:textId="77777777" w:rsidR="00B44760" w:rsidRPr="00396D39" w:rsidRDefault="00B44760" w:rsidP="00227A96">
            <w:pPr>
              <w:pStyle w:val="Header2-SubClauses"/>
              <w:numPr>
                <w:ilvl w:val="1"/>
                <w:numId w:val="39"/>
              </w:numPr>
              <w:spacing w:after="240"/>
              <w:rPr>
                <w:lang w:val="fr-FR"/>
              </w:rPr>
            </w:pPr>
            <w:r w:rsidRPr="00396D39">
              <w:rPr>
                <w:lang w:val="fr-FR"/>
              </w:rPr>
              <w:t xml:space="preserve">Le Titulaire effectue à ses frais et à titre gratuit pour l’Autorité contractante tous les essais et/ou les inspections afférents aux </w:t>
            </w:r>
            <w:r w:rsidRPr="00396D39">
              <w:rPr>
                <w:lang w:val="fr-FR"/>
              </w:rPr>
              <w:lastRenderedPageBreak/>
              <w:t xml:space="preserve">fournitures et/ou aux services connexes stipulés aux </w:t>
            </w:r>
            <w:r w:rsidRPr="00396D39">
              <w:rPr>
                <w:b/>
                <w:bCs/>
                <w:lang w:val="fr-FR"/>
              </w:rPr>
              <w:t>CCAP. </w:t>
            </w:r>
          </w:p>
        </w:tc>
      </w:tr>
      <w:tr w:rsidR="00B44760" w:rsidRPr="00396D39" w14:paraId="00BFF937" w14:textId="77777777" w:rsidTr="00227A96">
        <w:trPr>
          <w:gridAfter w:val="1"/>
          <w:wAfter w:w="18" w:type="dxa"/>
        </w:trPr>
        <w:tc>
          <w:tcPr>
            <w:tcW w:w="2178" w:type="dxa"/>
          </w:tcPr>
          <w:p w14:paraId="4BA81C64" w14:textId="77777777" w:rsidR="00B44760" w:rsidRPr="00396D39" w:rsidRDefault="00B44760" w:rsidP="00185722">
            <w:pPr>
              <w:pStyle w:val="Outline"/>
              <w:spacing w:before="0"/>
              <w:ind w:left="360"/>
              <w:rPr>
                <w:kern w:val="0"/>
              </w:rPr>
            </w:pPr>
            <w:r w:rsidRPr="00396D39">
              <w:rPr>
                <w:kern w:val="0"/>
              </w:rPr>
              <w:lastRenderedPageBreak/>
              <w:br w:type="page"/>
            </w:r>
          </w:p>
        </w:tc>
        <w:tc>
          <w:tcPr>
            <w:tcW w:w="7020" w:type="dxa"/>
            <w:gridSpan w:val="2"/>
          </w:tcPr>
          <w:p w14:paraId="0B561713" w14:textId="77777777" w:rsidR="00B44760" w:rsidRPr="00396D39" w:rsidRDefault="00B44760" w:rsidP="00227A96">
            <w:pPr>
              <w:pStyle w:val="Header2-SubClauses"/>
              <w:numPr>
                <w:ilvl w:val="1"/>
                <w:numId w:val="39"/>
              </w:numPr>
              <w:spacing w:after="240"/>
              <w:rPr>
                <w:lang w:val="fr-FR"/>
              </w:rPr>
            </w:pPr>
            <w:r w:rsidRPr="00396D39">
              <w:rPr>
                <w:lang w:val="fr-FR"/>
              </w:rPr>
              <w:t xml:space="preserve">Les inspections et les essais pourront être réalisés dans les locaux du Titulaire ou de son sous-traitant, au point de livraison et/ou au lieu de destination finale des fournitures ou en un lieu quelconque visé dans le </w:t>
            </w:r>
            <w:r w:rsidRPr="00396D39">
              <w:rPr>
                <w:b/>
                <w:bCs/>
                <w:lang w:val="fr-FR"/>
              </w:rPr>
              <w:t>CCAP</w:t>
            </w:r>
            <w:r w:rsidRPr="00396D39">
              <w:rPr>
                <w:lang w:val="fr-FR"/>
              </w:rPr>
              <w:t>. Sous réserve de la clause 25.3 du CCAG, si les essais et/ou les inspections ont lieu dans les locaux  du Titulaire ou de son sous-traitant, toutes les facilités et l’assistance raisonnables, y compris l’accès aux plans et aux informations relatives à la fabrication, seront fournies aux inspecteurs, sans frais pour l’Autorité contractante.</w:t>
            </w:r>
          </w:p>
        </w:tc>
      </w:tr>
      <w:tr w:rsidR="00B44760" w:rsidRPr="00396D39" w14:paraId="18962438" w14:textId="77777777" w:rsidTr="00227A96">
        <w:trPr>
          <w:gridAfter w:val="1"/>
          <w:wAfter w:w="18" w:type="dxa"/>
        </w:trPr>
        <w:tc>
          <w:tcPr>
            <w:tcW w:w="2178" w:type="dxa"/>
          </w:tcPr>
          <w:p w14:paraId="5FC86721" w14:textId="77777777" w:rsidR="00B44760" w:rsidRPr="00396D39" w:rsidRDefault="00B44760" w:rsidP="00185722">
            <w:pPr>
              <w:ind w:left="360"/>
            </w:pPr>
          </w:p>
        </w:tc>
        <w:tc>
          <w:tcPr>
            <w:tcW w:w="7020" w:type="dxa"/>
            <w:gridSpan w:val="2"/>
          </w:tcPr>
          <w:p w14:paraId="26294704" w14:textId="77777777" w:rsidR="00B44760" w:rsidRPr="00396D39" w:rsidRDefault="00B44760" w:rsidP="00227A96">
            <w:pPr>
              <w:pStyle w:val="Header2-SubClauses"/>
              <w:spacing w:after="240"/>
              <w:ind w:left="648" w:hanging="648"/>
              <w:rPr>
                <w:lang w:val="fr-FR"/>
              </w:rPr>
            </w:pPr>
            <w:r w:rsidRPr="00396D39">
              <w:rPr>
                <w:lang w:val="fr-FR"/>
              </w:rPr>
              <w:t>25.3</w:t>
            </w:r>
            <w:r w:rsidRPr="00396D39">
              <w:rPr>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B44760" w:rsidRPr="00396D39" w14:paraId="11DB0481" w14:textId="77777777" w:rsidTr="00227A96">
        <w:trPr>
          <w:gridAfter w:val="1"/>
          <w:wAfter w:w="18" w:type="dxa"/>
        </w:trPr>
        <w:tc>
          <w:tcPr>
            <w:tcW w:w="2178" w:type="dxa"/>
          </w:tcPr>
          <w:p w14:paraId="52F841EC" w14:textId="77777777" w:rsidR="00B44760" w:rsidRPr="00396D39" w:rsidRDefault="00B44760" w:rsidP="00185722">
            <w:pPr>
              <w:ind w:left="360"/>
            </w:pPr>
          </w:p>
        </w:tc>
        <w:tc>
          <w:tcPr>
            <w:tcW w:w="7020" w:type="dxa"/>
            <w:gridSpan w:val="2"/>
          </w:tcPr>
          <w:p w14:paraId="1905E2D0" w14:textId="77777777" w:rsidR="00B44760" w:rsidRPr="00396D39" w:rsidRDefault="00B44760" w:rsidP="00453808">
            <w:pPr>
              <w:pStyle w:val="Header2-SubClauses"/>
              <w:numPr>
                <w:ilvl w:val="1"/>
                <w:numId w:val="41"/>
              </w:numPr>
              <w:tabs>
                <w:tab w:val="clear" w:pos="619"/>
              </w:tabs>
              <w:spacing w:after="0"/>
              <w:rPr>
                <w:lang w:val="fr-FR"/>
              </w:rPr>
            </w:pPr>
            <w:r w:rsidRPr="00396D39">
              <w:rPr>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B44760" w:rsidRPr="00396D39" w14:paraId="75DDD7D1" w14:textId="77777777" w:rsidTr="00227A96">
        <w:trPr>
          <w:gridAfter w:val="1"/>
          <w:wAfter w:w="18" w:type="dxa"/>
        </w:trPr>
        <w:tc>
          <w:tcPr>
            <w:tcW w:w="2178" w:type="dxa"/>
          </w:tcPr>
          <w:p w14:paraId="1A489285" w14:textId="77777777" w:rsidR="00B44760" w:rsidRPr="00396D39" w:rsidRDefault="00B44760" w:rsidP="00185722">
            <w:pPr>
              <w:ind w:left="360"/>
            </w:pPr>
          </w:p>
        </w:tc>
        <w:tc>
          <w:tcPr>
            <w:tcW w:w="7020" w:type="dxa"/>
            <w:gridSpan w:val="2"/>
          </w:tcPr>
          <w:p w14:paraId="6D29C0FF" w14:textId="77777777" w:rsidR="00B44760" w:rsidRPr="00396D39" w:rsidRDefault="00B44760" w:rsidP="00227A96">
            <w:pPr>
              <w:pStyle w:val="Header2-SubClauses"/>
              <w:numPr>
                <w:ilvl w:val="1"/>
                <w:numId w:val="41"/>
              </w:numPr>
              <w:tabs>
                <w:tab w:val="clear" w:pos="619"/>
              </w:tabs>
              <w:spacing w:after="240"/>
              <w:ind w:left="702" w:hanging="702"/>
              <w:rPr>
                <w:spacing w:val="-4"/>
                <w:lang w:val="fr-FR"/>
              </w:rPr>
            </w:pPr>
            <w:r w:rsidRPr="00396D39">
              <w:rPr>
                <w:spacing w:val="-4"/>
                <w:lang w:val="fr-FR"/>
              </w:rPr>
              <w:t>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B44760" w:rsidRPr="00396D39" w14:paraId="50B1C48E" w14:textId="77777777" w:rsidTr="00227A96">
        <w:trPr>
          <w:gridAfter w:val="1"/>
          <w:wAfter w:w="18" w:type="dxa"/>
        </w:trPr>
        <w:tc>
          <w:tcPr>
            <w:tcW w:w="2178" w:type="dxa"/>
          </w:tcPr>
          <w:p w14:paraId="5AAD5D64" w14:textId="77777777" w:rsidR="00B44760" w:rsidRPr="00396D39" w:rsidRDefault="00B44760" w:rsidP="00185722">
            <w:pPr>
              <w:ind w:left="360"/>
            </w:pPr>
          </w:p>
        </w:tc>
        <w:tc>
          <w:tcPr>
            <w:tcW w:w="7020" w:type="dxa"/>
            <w:gridSpan w:val="2"/>
          </w:tcPr>
          <w:p w14:paraId="47E4B7E5" w14:textId="77777777" w:rsidR="00B44760" w:rsidRPr="00396D39" w:rsidRDefault="00B44760" w:rsidP="00227A96">
            <w:pPr>
              <w:pStyle w:val="Header2-SubClauses"/>
              <w:numPr>
                <w:ilvl w:val="1"/>
                <w:numId w:val="41"/>
              </w:numPr>
              <w:tabs>
                <w:tab w:val="clear" w:pos="619"/>
              </w:tabs>
              <w:spacing w:after="180"/>
              <w:ind w:left="702" w:hanging="702"/>
              <w:rPr>
                <w:lang w:val="fr-FR"/>
              </w:rPr>
            </w:pPr>
            <w:r w:rsidRPr="00396D39">
              <w:rPr>
                <w:lang w:val="fr-FR"/>
              </w:rPr>
              <w:t>Le Titulaire donnera à l’Autorité contractante un rapport présentant les résultats des essais et/ou inspections ainsi effectuées.</w:t>
            </w:r>
          </w:p>
          <w:p w14:paraId="2C6F9B9E" w14:textId="77777777"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L’Autorité contractante pourra refuser tout ou partie des fournitures défectueuses ou qui ne sont pas conformes aux spécifications. Le Titulaire apportera les rectifications </w:t>
            </w:r>
            <w:r w:rsidRPr="00396D39">
              <w:rPr>
                <w:lang w:val="fr-FR"/>
              </w:rPr>
              <w:lastRenderedPageBreak/>
              <w:t>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B44760" w:rsidRPr="00396D39" w14:paraId="3EF322F0" w14:textId="77777777" w:rsidTr="00227A96">
        <w:trPr>
          <w:gridAfter w:val="1"/>
          <w:wAfter w:w="18" w:type="dxa"/>
        </w:trPr>
        <w:tc>
          <w:tcPr>
            <w:tcW w:w="2178" w:type="dxa"/>
          </w:tcPr>
          <w:p w14:paraId="4ECE525A" w14:textId="77777777" w:rsidR="00B44760" w:rsidRPr="00396D39" w:rsidRDefault="00B44760" w:rsidP="00185722">
            <w:pPr>
              <w:ind w:left="360"/>
            </w:pPr>
          </w:p>
        </w:tc>
        <w:tc>
          <w:tcPr>
            <w:tcW w:w="7020" w:type="dxa"/>
            <w:gridSpan w:val="2"/>
          </w:tcPr>
          <w:p w14:paraId="5C3A2D92" w14:textId="77777777"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B44760" w:rsidRPr="00396D39" w14:paraId="7DD25FBF" w14:textId="77777777" w:rsidTr="00227A96">
        <w:trPr>
          <w:gridAfter w:val="1"/>
          <w:wAfter w:w="18" w:type="dxa"/>
        </w:trPr>
        <w:tc>
          <w:tcPr>
            <w:tcW w:w="2178" w:type="dxa"/>
          </w:tcPr>
          <w:p w14:paraId="1090366B" w14:textId="77777777" w:rsidR="002D3528" w:rsidRPr="00396D39" w:rsidRDefault="00B44760" w:rsidP="00881358">
            <w:pPr>
              <w:pStyle w:val="SectionVStyle1"/>
              <w:numPr>
                <w:ilvl w:val="6"/>
                <w:numId w:val="118"/>
              </w:numPr>
            </w:pPr>
            <w:bookmarkStart w:id="463" w:name="_Toc188501605"/>
            <w:r w:rsidRPr="00396D39">
              <w:t>Pénalités</w:t>
            </w:r>
            <w:bookmarkEnd w:id="463"/>
          </w:p>
        </w:tc>
        <w:tc>
          <w:tcPr>
            <w:tcW w:w="7020" w:type="dxa"/>
            <w:gridSpan w:val="2"/>
          </w:tcPr>
          <w:p w14:paraId="07846990" w14:textId="77777777" w:rsidR="00B44760" w:rsidRPr="00396D39" w:rsidRDefault="00B44760" w:rsidP="00227A96">
            <w:pPr>
              <w:pStyle w:val="Header2-SubClauses"/>
              <w:numPr>
                <w:ilvl w:val="1"/>
                <w:numId w:val="49"/>
              </w:numPr>
              <w:spacing w:after="180"/>
              <w:rPr>
                <w:lang w:val="fr-FR"/>
              </w:rPr>
            </w:pPr>
            <w:r w:rsidRPr="00396D39">
              <w:rPr>
                <w:spacing w:val="-2"/>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Pr="00396D39">
              <w:rPr>
                <w:b/>
                <w:bCs/>
                <w:spacing w:val="-2"/>
                <w:lang w:val="fr-FR"/>
              </w:rPr>
              <w:t>CCAP</w:t>
            </w:r>
            <w:r w:rsidRPr="00396D39">
              <w:rPr>
                <w:spacing w:val="-2"/>
                <w:lang w:val="fr-FR"/>
              </w:rPr>
              <w:t xml:space="preserve"> du prix des Fournitures livrées en retard ou des Services </w:t>
            </w:r>
            <w:r w:rsidRPr="00396D39">
              <w:rPr>
                <w:lang w:val="fr-FR"/>
              </w:rPr>
              <w:t xml:space="preserve">connexes </w:t>
            </w:r>
            <w:r w:rsidRPr="00396D39">
              <w:rPr>
                <w:spacing w:val="-2"/>
                <w:lang w:val="fr-FR"/>
              </w:rPr>
              <w:t xml:space="preserve">non réalisés, pour chaque semaine ou fraction de semaine de retard, jusqu’à la livraison ou la prestation effective, à concurrence d’un montant maximum correspondant au pourcentage du montant du Marché indiqué dans le </w:t>
            </w:r>
            <w:r w:rsidRPr="00396D39">
              <w:rPr>
                <w:b/>
                <w:bCs/>
                <w:spacing w:val="-2"/>
                <w:lang w:val="fr-FR"/>
              </w:rPr>
              <w:t>CCAP</w:t>
            </w:r>
            <w:r w:rsidRPr="00396D39">
              <w:rPr>
                <w:spacing w:val="-2"/>
                <w:lang w:val="fr-FR"/>
              </w:rPr>
              <w:t>. Lorsque ce maximum sera atteint, l’Autorité contractante pourra résilier le Marché en application de la clause 34 du CCAG.</w:t>
            </w:r>
          </w:p>
        </w:tc>
      </w:tr>
      <w:tr w:rsidR="00B44760" w:rsidRPr="00396D39" w14:paraId="14E6A844" w14:textId="77777777" w:rsidTr="00227A96">
        <w:trPr>
          <w:gridAfter w:val="1"/>
          <w:wAfter w:w="18" w:type="dxa"/>
        </w:trPr>
        <w:tc>
          <w:tcPr>
            <w:tcW w:w="2178" w:type="dxa"/>
          </w:tcPr>
          <w:p w14:paraId="0AB02990" w14:textId="77777777" w:rsidR="002D3528" w:rsidRPr="00396D39" w:rsidRDefault="00B44760" w:rsidP="00881358">
            <w:pPr>
              <w:pStyle w:val="SectionVStyle1"/>
              <w:numPr>
                <w:ilvl w:val="6"/>
                <w:numId w:val="118"/>
              </w:numPr>
            </w:pPr>
            <w:bookmarkStart w:id="464" w:name="_Toc188501606"/>
            <w:r w:rsidRPr="00396D39">
              <w:t>Garantie</w:t>
            </w:r>
            <w:bookmarkEnd w:id="464"/>
          </w:p>
        </w:tc>
        <w:tc>
          <w:tcPr>
            <w:tcW w:w="7020" w:type="dxa"/>
            <w:gridSpan w:val="2"/>
          </w:tcPr>
          <w:p w14:paraId="23372081" w14:textId="77777777" w:rsidR="00B44760" w:rsidRPr="00396D39" w:rsidRDefault="00B44760" w:rsidP="00227A96">
            <w:pPr>
              <w:pStyle w:val="Header2-SubClauses"/>
              <w:numPr>
                <w:ilvl w:val="1"/>
                <w:numId w:val="50"/>
              </w:numPr>
              <w:tabs>
                <w:tab w:val="clear" w:pos="619"/>
              </w:tabs>
              <w:spacing w:after="180"/>
              <w:rPr>
                <w:lang w:val="fr-FR"/>
              </w:rPr>
            </w:pPr>
            <w:r w:rsidRPr="00396D39">
              <w:rPr>
                <w:lang w:val="fr-FR"/>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B44760" w:rsidRPr="00396D39" w14:paraId="429B2D19" w14:textId="77777777" w:rsidTr="00227A96">
        <w:trPr>
          <w:gridAfter w:val="1"/>
          <w:wAfter w:w="18" w:type="dxa"/>
        </w:trPr>
        <w:tc>
          <w:tcPr>
            <w:tcW w:w="2178" w:type="dxa"/>
          </w:tcPr>
          <w:p w14:paraId="6FD20367" w14:textId="77777777" w:rsidR="00B44760" w:rsidRPr="00396D39" w:rsidRDefault="00B44760" w:rsidP="00185722">
            <w:pPr>
              <w:ind w:left="360"/>
            </w:pPr>
          </w:p>
        </w:tc>
        <w:tc>
          <w:tcPr>
            <w:tcW w:w="7020" w:type="dxa"/>
            <w:gridSpan w:val="2"/>
          </w:tcPr>
          <w:p w14:paraId="66D98A4A" w14:textId="77777777" w:rsidR="00B44760" w:rsidRPr="00396D39" w:rsidRDefault="00B44760" w:rsidP="00D41D9E">
            <w:pPr>
              <w:pStyle w:val="Header2-SubClauses"/>
              <w:numPr>
                <w:ilvl w:val="1"/>
                <w:numId w:val="50"/>
              </w:numPr>
              <w:tabs>
                <w:tab w:val="clear" w:pos="619"/>
              </w:tabs>
              <w:rPr>
                <w:lang w:val="fr-FR"/>
              </w:rPr>
            </w:pPr>
            <w:r w:rsidRPr="00396D39">
              <w:rPr>
                <w:lang w:val="fr-FR"/>
              </w:rPr>
              <w:t xml:space="preserve">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w:t>
            </w:r>
            <w:r w:rsidR="00D41D9E" w:rsidRPr="00396D39">
              <w:rPr>
                <w:lang w:val="fr-FR"/>
              </w:rPr>
              <w:t>Mali</w:t>
            </w:r>
            <w:r w:rsidRPr="00396D39">
              <w:rPr>
                <w:lang w:val="fr-FR"/>
              </w:rPr>
              <w:t>.</w:t>
            </w:r>
          </w:p>
        </w:tc>
      </w:tr>
      <w:tr w:rsidR="00B44760" w:rsidRPr="00396D39" w14:paraId="6D3E6896" w14:textId="77777777" w:rsidTr="00227A96">
        <w:trPr>
          <w:gridAfter w:val="1"/>
          <w:wAfter w:w="18" w:type="dxa"/>
        </w:trPr>
        <w:tc>
          <w:tcPr>
            <w:tcW w:w="2178" w:type="dxa"/>
          </w:tcPr>
          <w:p w14:paraId="561DE75B" w14:textId="77777777" w:rsidR="00B44760" w:rsidRPr="00396D39" w:rsidRDefault="00B44760" w:rsidP="00185722">
            <w:pPr>
              <w:ind w:left="360"/>
            </w:pPr>
          </w:p>
        </w:tc>
        <w:tc>
          <w:tcPr>
            <w:tcW w:w="7020" w:type="dxa"/>
            <w:gridSpan w:val="2"/>
          </w:tcPr>
          <w:p w14:paraId="54416EA4" w14:textId="77777777" w:rsidR="00B44760" w:rsidRPr="00396D39" w:rsidRDefault="00B44760" w:rsidP="00227A96">
            <w:pPr>
              <w:pStyle w:val="Header2-SubClauses"/>
              <w:numPr>
                <w:ilvl w:val="1"/>
                <w:numId w:val="50"/>
              </w:numPr>
              <w:tabs>
                <w:tab w:val="clear" w:pos="619"/>
              </w:tabs>
              <w:rPr>
                <w:lang w:val="fr-FR"/>
              </w:rPr>
            </w:pPr>
            <w:r w:rsidRPr="00396D39">
              <w:rPr>
                <w:lang w:val="fr-FR"/>
              </w:rPr>
              <w:t xml:space="preserve">Sauf disposition contraire du </w:t>
            </w:r>
            <w:r w:rsidRPr="00396D39">
              <w:rPr>
                <w:b/>
                <w:bCs/>
                <w:lang w:val="fr-FR"/>
              </w:rPr>
              <w:t>CCAP</w:t>
            </w:r>
            <w:r w:rsidRPr="00396D39">
              <w:rPr>
                <w:lang w:val="fr-FR"/>
              </w:rPr>
              <w:t xml:space="preserve">, </w:t>
            </w:r>
            <w:r w:rsidRPr="00396D39">
              <w:rPr>
                <w:spacing w:val="-2"/>
                <w:lang w:val="fr-FR"/>
              </w:rPr>
              <w:t xml:space="preserve">la garantie demeurera valide douze (12) mois après la livraison de tout ou partie des fournitures, le cas échéant, à leur destination finale indiquée au </w:t>
            </w:r>
            <w:r w:rsidRPr="00396D39">
              <w:rPr>
                <w:b/>
                <w:bCs/>
                <w:spacing w:val="-2"/>
                <w:lang w:val="fr-FR"/>
              </w:rPr>
              <w:t>CCAP</w:t>
            </w:r>
            <w:r w:rsidRPr="00396D39">
              <w:rPr>
                <w:spacing w:val="-2"/>
                <w:lang w:val="fr-FR"/>
              </w:rPr>
              <w:t>, telle que précisée dans le Marché</w:t>
            </w:r>
            <w:r w:rsidRPr="00396D39">
              <w:rPr>
                <w:lang w:val="fr-FR"/>
              </w:rPr>
              <w:t>.</w:t>
            </w:r>
          </w:p>
        </w:tc>
      </w:tr>
      <w:tr w:rsidR="00B44760" w:rsidRPr="00396D39" w14:paraId="0ED6428E" w14:textId="77777777" w:rsidTr="00227A96">
        <w:trPr>
          <w:gridAfter w:val="1"/>
          <w:wAfter w:w="18" w:type="dxa"/>
        </w:trPr>
        <w:tc>
          <w:tcPr>
            <w:tcW w:w="2178" w:type="dxa"/>
          </w:tcPr>
          <w:p w14:paraId="0E3F289F" w14:textId="77777777" w:rsidR="00B44760" w:rsidRPr="00396D39" w:rsidRDefault="00B44760" w:rsidP="00185722">
            <w:pPr>
              <w:ind w:left="360"/>
            </w:pPr>
          </w:p>
        </w:tc>
        <w:tc>
          <w:tcPr>
            <w:tcW w:w="7020" w:type="dxa"/>
            <w:gridSpan w:val="2"/>
          </w:tcPr>
          <w:p w14:paraId="2806256B" w14:textId="77777777" w:rsidR="00B44760" w:rsidRPr="00396D39" w:rsidRDefault="00B44760" w:rsidP="00227A96">
            <w:pPr>
              <w:pStyle w:val="Header2-SubClauses"/>
              <w:numPr>
                <w:ilvl w:val="1"/>
                <w:numId w:val="50"/>
              </w:numPr>
              <w:tabs>
                <w:tab w:val="clear" w:pos="619"/>
              </w:tabs>
              <w:rPr>
                <w:lang w:val="fr-FR"/>
              </w:rPr>
            </w:pPr>
            <w:r w:rsidRPr="00396D39">
              <w:rPr>
                <w:spacing w:val="-2"/>
                <w:lang w:val="fr-FR"/>
              </w:rPr>
              <w:t>L’Autorité contractante notifiera toute réclamation au Titulaire, dans les meilleurs délais après constatation des défauts, en indiquant la nature desdits défauts et en fournissant les preuves disponibles. L’Autorité contractante permettra  au Titulaire d’inspecter lesdits défauts.</w:t>
            </w:r>
          </w:p>
        </w:tc>
      </w:tr>
      <w:tr w:rsidR="00B44760" w:rsidRPr="00396D39" w14:paraId="6CDC38C8" w14:textId="77777777" w:rsidTr="00227A96">
        <w:trPr>
          <w:gridAfter w:val="1"/>
          <w:wAfter w:w="18" w:type="dxa"/>
        </w:trPr>
        <w:tc>
          <w:tcPr>
            <w:tcW w:w="2178" w:type="dxa"/>
          </w:tcPr>
          <w:p w14:paraId="4CC3FC67" w14:textId="77777777" w:rsidR="00B44760" w:rsidRPr="00396D39" w:rsidRDefault="00B44760" w:rsidP="00185722">
            <w:pPr>
              <w:ind w:left="360"/>
            </w:pPr>
          </w:p>
        </w:tc>
        <w:tc>
          <w:tcPr>
            <w:tcW w:w="7020" w:type="dxa"/>
            <w:gridSpan w:val="2"/>
          </w:tcPr>
          <w:p w14:paraId="15B6EBD0" w14:textId="77777777" w:rsidR="00B44760" w:rsidRPr="00396D39" w:rsidRDefault="00B44760" w:rsidP="00227A96">
            <w:pPr>
              <w:pStyle w:val="Header2-SubClauses"/>
              <w:numPr>
                <w:ilvl w:val="1"/>
                <w:numId w:val="50"/>
              </w:numPr>
              <w:tabs>
                <w:tab w:val="clear" w:pos="619"/>
              </w:tabs>
              <w:rPr>
                <w:lang w:val="fr-FR"/>
              </w:rPr>
            </w:pPr>
            <w:r w:rsidRPr="00396D39">
              <w:rPr>
                <w:spacing w:val="-2"/>
                <w:lang w:val="fr-FR"/>
              </w:rPr>
              <w:t xml:space="preserve">À la réception d’une telle réclamation, le Titulaire réparera ou remplacera rapidement, dans les délais prévus à cet effet au </w:t>
            </w:r>
            <w:r w:rsidRPr="00396D39">
              <w:rPr>
                <w:b/>
                <w:bCs/>
                <w:spacing w:val="-2"/>
                <w:lang w:val="fr-FR"/>
              </w:rPr>
              <w:t>CCAP</w:t>
            </w:r>
            <w:r w:rsidRPr="00396D39">
              <w:rPr>
                <w:spacing w:val="-2"/>
                <w:lang w:val="fr-FR"/>
              </w:rPr>
              <w:t>, les fournitures ou les pièces défectueuses, sans frais pour l’Autorité contractante.</w:t>
            </w:r>
          </w:p>
          <w:p w14:paraId="25814FB9" w14:textId="77777777" w:rsidR="00B44760" w:rsidRPr="00396D39" w:rsidRDefault="00B44760" w:rsidP="00227A96">
            <w:pPr>
              <w:pStyle w:val="Header2-SubClauses"/>
              <w:ind w:left="648" w:hanging="648"/>
              <w:rPr>
                <w:lang w:val="fr-FR"/>
              </w:rPr>
            </w:pPr>
            <w:r w:rsidRPr="00396D39">
              <w:rPr>
                <w:spacing w:val="-2"/>
                <w:lang w:val="fr-FR"/>
              </w:rPr>
              <w:t>27.6</w:t>
            </w:r>
            <w:r w:rsidRPr="00396D39">
              <w:rPr>
                <w:spacing w:val="-2"/>
                <w:lang w:val="fr-FR"/>
              </w:rPr>
              <w:tab/>
              <w:t xml:space="preserve">Si le Titulaire, après en avoir reçu notification, ne remédie pas au défaut dans les délais prescrits par le </w:t>
            </w:r>
            <w:r w:rsidRPr="00396D39">
              <w:rPr>
                <w:b/>
                <w:bCs/>
                <w:spacing w:val="-2"/>
                <w:lang w:val="fr-FR"/>
              </w:rPr>
              <w:t>CCAP</w:t>
            </w:r>
            <w:r w:rsidRPr="00396D39">
              <w:rPr>
                <w:spacing w:val="-2"/>
                <w:lang w:val="fr-FR"/>
              </w:rPr>
              <w:t>, l’Autorité contractante peut entreprendre, dans un d</w:t>
            </w:r>
            <w:r w:rsidRPr="00396D39">
              <w:rPr>
                <w:lang w:val="fr-FR"/>
              </w:rPr>
              <w:t xml:space="preserve">élai raisonnable, </w:t>
            </w:r>
            <w:r w:rsidRPr="00396D39">
              <w:rPr>
                <w:spacing w:val="-2"/>
                <w:lang w:val="fr-FR"/>
              </w:rPr>
              <w:t>aux risques et aux frais  du Titulaire, toute action de recours nécessaire, sans préjudice des autres recours dont l’Autorité contractante dispose envers le Titulaire en application du Marché.</w:t>
            </w:r>
          </w:p>
        </w:tc>
      </w:tr>
      <w:tr w:rsidR="00B44760" w:rsidRPr="00396D39" w14:paraId="27C39B73" w14:textId="77777777" w:rsidTr="00227A96">
        <w:trPr>
          <w:gridAfter w:val="1"/>
          <w:wAfter w:w="18" w:type="dxa"/>
        </w:trPr>
        <w:tc>
          <w:tcPr>
            <w:tcW w:w="2178" w:type="dxa"/>
          </w:tcPr>
          <w:p w14:paraId="577B42EC" w14:textId="77777777" w:rsidR="002D3528" w:rsidRPr="00396D39" w:rsidRDefault="00B44760" w:rsidP="00881358">
            <w:pPr>
              <w:pStyle w:val="SectionVStyle1"/>
              <w:numPr>
                <w:ilvl w:val="6"/>
                <w:numId w:val="118"/>
              </w:numPr>
              <w:rPr>
                <w:b w:val="0"/>
              </w:rPr>
            </w:pPr>
            <w:bookmarkStart w:id="465" w:name="_Toc188501607"/>
            <w:r w:rsidRPr="00396D39">
              <w:t>Brevets</w:t>
            </w:r>
            <w:bookmarkEnd w:id="465"/>
          </w:p>
        </w:tc>
        <w:tc>
          <w:tcPr>
            <w:tcW w:w="7020" w:type="dxa"/>
            <w:gridSpan w:val="2"/>
          </w:tcPr>
          <w:p w14:paraId="2EC331BA" w14:textId="77777777" w:rsidR="00B44760" w:rsidRPr="00396D39" w:rsidRDefault="00B44760" w:rsidP="00227A96">
            <w:pPr>
              <w:pStyle w:val="Header2-SubClauses"/>
              <w:tabs>
                <w:tab w:val="clear" w:pos="619"/>
              </w:tabs>
              <w:ind w:left="648" w:hanging="648"/>
              <w:rPr>
                <w:spacing w:val="-4"/>
                <w:lang w:val="fr-FR"/>
              </w:rPr>
            </w:pPr>
            <w:r w:rsidRPr="00396D39">
              <w:rPr>
                <w:lang w:val="fr-FR"/>
              </w:rPr>
              <w:t>28.1</w:t>
            </w:r>
            <w:r w:rsidRPr="00396D39">
              <w:rPr>
                <w:lang w:val="fr-FR"/>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p>
          <w:p w14:paraId="115765D2" w14:textId="77777777" w:rsidR="00B44760" w:rsidRPr="00396D39" w:rsidRDefault="00B44760" w:rsidP="00227A96">
            <w:pPr>
              <w:numPr>
                <w:ilvl w:val="0"/>
                <w:numId w:val="24"/>
              </w:numPr>
              <w:spacing w:after="200"/>
              <w:ind w:left="1152" w:hanging="486"/>
              <w:jc w:val="both"/>
            </w:pPr>
            <w:r w:rsidRPr="00396D39">
              <w:t xml:space="preserve">l’installation des fournitures par le Titulaire ou l’utilisation des fournitures au </w:t>
            </w:r>
            <w:r w:rsidR="00D41D9E" w:rsidRPr="00396D39">
              <w:t xml:space="preserve">Mali </w:t>
            </w:r>
            <w:r w:rsidRPr="00396D39">
              <w:t xml:space="preserve">; et </w:t>
            </w:r>
          </w:p>
          <w:p w14:paraId="60E9D412" w14:textId="77777777" w:rsidR="00B44760" w:rsidRPr="00396D39" w:rsidRDefault="00B44760" w:rsidP="00227A96">
            <w:pPr>
              <w:numPr>
                <w:ilvl w:val="0"/>
                <w:numId w:val="24"/>
              </w:numPr>
              <w:spacing w:after="200"/>
              <w:ind w:left="1152" w:hanging="486"/>
              <w:jc w:val="both"/>
            </w:pPr>
            <w:r w:rsidRPr="00396D39">
              <w:t xml:space="preserve">la vente dans tout pays des biens produits au moyen des fournitures. </w:t>
            </w:r>
          </w:p>
          <w:p w14:paraId="0579ABE1" w14:textId="77777777" w:rsidR="00B44760" w:rsidRPr="00396D39" w:rsidRDefault="00B44760" w:rsidP="00227A96">
            <w:pPr>
              <w:spacing w:after="240"/>
              <w:ind w:left="648" w:hanging="648"/>
              <w:jc w:val="both"/>
              <w:rPr>
                <w:sz w:val="16"/>
              </w:rPr>
            </w:pPr>
            <w:r w:rsidRPr="00396D39">
              <w:tab/>
              <w:t>Cette obligation d’indemnisation ne couvrira aucune utilisation des fournitures ou d’une partie des fournitures à des fins autres que celles indiquées dans le Marché ou pouvant en être raisonnablement déduites, conformément au Marché.</w:t>
            </w:r>
          </w:p>
        </w:tc>
      </w:tr>
      <w:tr w:rsidR="00B44760" w:rsidRPr="00396D39" w14:paraId="56DEF54F" w14:textId="77777777" w:rsidTr="00227A96">
        <w:trPr>
          <w:gridAfter w:val="1"/>
          <w:wAfter w:w="18" w:type="dxa"/>
        </w:trPr>
        <w:tc>
          <w:tcPr>
            <w:tcW w:w="2178" w:type="dxa"/>
          </w:tcPr>
          <w:p w14:paraId="162F53E9" w14:textId="77777777" w:rsidR="00B44760" w:rsidRPr="00396D39" w:rsidRDefault="00B44760" w:rsidP="00185722">
            <w:pPr>
              <w:ind w:left="360"/>
            </w:pPr>
          </w:p>
        </w:tc>
        <w:tc>
          <w:tcPr>
            <w:tcW w:w="7020" w:type="dxa"/>
            <w:gridSpan w:val="2"/>
          </w:tcPr>
          <w:p w14:paraId="30B2CFE9" w14:textId="77777777" w:rsidR="00B44760" w:rsidRPr="00396D39" w:rsidRDefault="00B44760" w:rsidP="00227A96">
            <w:pPr>
              <w:spacing w:after="220"/>
              <w:ind w:left="648" w:hanging="648"/>
              <w:jc w:val="both"/>
            </w:pPr>
            <w:r w:rsidRPr="00396D39">
              <w:t>28.2</w:t>
            </w:r>
            <w:r w:rsidRPr="00396D39">
              <w:tab/>
              <w:t xml:space="preserve">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réclamation, et engager toutes négociations en vue de régler </w:t>
            </w:r>
            <w:r w:rsidRPr="00396D39">
              <w:lastRenderedPageBreak/>
              <w:t>ladite procédure ou réclamation.</w:t>
            </w:r>
          </w:p>
        </w:tc>
      </w:tr>
      <w:tr w:rsidR="00B44760" w:rsidRPr="00396D39" w14:paraId="4F36D93B" w14:textId="77777777" w:rsidTr="00227A96">
        <w:trPr>
          <w:gridAfter w:val="1"/>
          <w:wAfter w:w="18" w:type="dxa"/>
        </w:trPr>
        <w:tc>
          <w:tcPr>
            <w:tcW w:w="2178" w:type="dxa"/>
          </w:tcPr>
          <w:p w14:paraId="4275C578" w14:textId="77777777" w:rsidR="00B44760" w:rsidRPr="00396D39" w:rsidRDefault="00B44760" w:rsidP="00185722">
            <w:pPr>
              <w:ind w:left="360"/>
            </w:pPr>
          </w:p>
        </w:tc>
        <w:tc>
          <w:tcPr>
            <w:tcW w:w="7020" w:type="dxa"/>
            <w:gridSpan w:val="2"/>
          </w:tcPr>
          <w:p w14:paraId="3B256A68" w14:textId="77777777" w:rsidR="00B44760" w:rsidRPr="00396D39" w:rsidRDefault="00B44760" w:rsidP="00227A96">
            <w:pPr>
              <w:pStyle w:val="Header2-SubClauses"/>
              <w:spacing w:after="240"/>
              <w:ind w:left="648" w:hanging="648"/>
              <w:rPr>
                <w:lang w:val="fr-FR"/>
              </w:rPr>
            </w:pPr>
            <w:r w:rsidRPr="00396D39">
              <w:rPr>
                <w:lang w:val="fr-FR"/>
              </w:rPr>
              <w:t>28.3</w:t>
            </w:r>
            <w:r w:rsidRPr="00396D39">
              <w:rPr>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14:paraId="256FDB25" w14:textId="77777777" w:rsidR="00B44760" w:rsidRPr="00396D39" w:rsidRDefault="00B44760" w:rsidP="00227A96">
            <w:pPr>
              <w:pStyle w:val="Header2-SubClauses"/>
              <w:numPr>
                <w:ilvl w:val="1"/>
                <w:numId w:val="51"/>
              </w:numPr>
              <w:tabs>
                <w:tab w:val="clear" w:pos="619"/>
              </w:tabs>
              <w:spacing w:after="240"/>
              <w:rPr>
                <w:lang w:val="fr-FR"/>
              </w:rPr>
            </w:pPr>
            <w:r w:rsidRPr="00396D39">
              <w:rPr>
                <w:lang w:val="fr-FR"/>
              </w:rPr>
              <w:t>L’Autorité contractante devra, si le Titulaire le lui demande, fournir  au Titulaire toute l’assistance disponible pour assurer la conduite de la procédure ou le règlement de la réclamation, auquel cas le Titulaire remboursera à l’Autorité contractante tous les frais raisonnables qu’il aura encourus à cet effet.</w:t>
            </w:r>
          </w:p>
        </w:tc>
      </w:tr>
      <w:tr w:rsidR="00B44760" w:rsidRPr="00396D39" w14:paraId="61D327CE" w14:textId="77777777" w:rsidTr="00227A96">
        <w:trPr>
          <w:gridAfter w:val="1"/>
          <w:wAfter w:w="18" w:type="dxa"/>
        </w:trPr>
        <w:tc>
          <w:tcPr>
            <w:tcW w:w="2178" w:type="dxa"/>
          </w:tcPr>
          <w:p w14:paraId="06388E85" w14:textId="77777777" w:rsidR="00B44760" w:rsidRPr="00396D39" w:rsidRDefault="00B44760" w:rsidP="00185722">
            <w:pPr>
              <w:ind w:left="360"/>
            </w:pPr>
          </w:p>
        </w:tc>
        <w:tc>
          <w:tcPr>
            <w:tcW w:w="7020" w:type="dxa"/>
            <w:gridSpan w:val="2"/>
          </w:tcPr>
          <w:p w14:paraId="42C02EE0" w14:textId="77777777" w:rsidR="00B44760" w:rsidRPr="00396D39" w:rsidRDefault="00B44760" w:rsidP="00227A96">
            <w:pPr>
              <w:pStyle w:val="Header2-SubClauses"/>
              <w:spacing w:after="240"/>
              <w:ind w:left="648" w:hanging="648"/>
              <w:rPr>
                <w:lang w:val="fr-FR"/>
              </w:rPr>
            </w:pPr>
            <w:r w:rsidRPr="00396D39">
              <w:rPr>
                <w:lang w:val="fr-FR"/>
              </w:rPr>
              <w:t>28.5</w:t>
            </w:r>
            <w:r w:rsidRPr="00396D39">
              <w:rPr>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B44760" w:rsidRPr="00396D39" w14:paraId="2C6F546A" w14:textId="77777777" w:rsidTr="00227A96">
        <w:trPr>
          <w:gridAfter w:val="1"/>
          <w:wAfter w:w="18" w:type="dxa"/>
        </w:trPr>
        <w:tc>
          <w:tcPr>
            <w:tcW w:w="2178" w:type="dxa"/>
          </w:tcPr>
          <w:p w14:paraId="7CAB0145" w14:textId="77777777" w:rsidR="002D3528" w:rsidRPr="00396D39" w:rsidRDefault="00B44760" w:rsidP="00881358">
            <w:pPr>
              <w:pStyle w:val="SectionVStyle1"/>
              <w:numPr>
                <w:ilvl w:val="6"/>
                <w:numId w:val="118"/>
              </w:numPr>
              <w:rPr>
                <w:szCs w:val="22"/>
              </w:rPr>
            </w:pPr>
            <w:bookmarkStart w:id="466" w:name="_Toc188501608"/>
            <w:r w:rsidRPr="00396D39">
              <w:t xml:space="preserve">Limite de </w:t>
            </w:r>
            <w:r w:rsidRPr="00396D39">
              <w:rPr>
                <w:sz w:val="22"/>
                <w:szCs w:val="22"/>
              </w:rPr>
              <w:t>responsabilité</w:t>
            </w:r>
            <w:bookmarkEnd w:id="466"/>
          </w:p>
          <w:p w14:paraId="475CA270" w14:textId="77777777" w:rsidR="00B44760" w:rsidRPr="00396D39" w:rsidRDefault="00B44760" w:rsidP="00185722"/>
        </w:tc>
        <w:tc>
          <w:tcPr>
            <w:tcW w:w="7020" w:type="dxa"/>
            <w:gridSpan w:val="2"/>
          </w:tcPr>
          <w:p w14:paraId="47D06B98" w14:textId="77777777" w:rsidR="00B44760" w:rsidRPr="00396D39" w:rsidRDefault="00B44760" w:rsidP="00227A96">
            <w:pPr>
              <w:pStyle w:val="Header2-SubClauses"/>
              <w:ind w:left="648" w:hanging="648"/>
              <w:rPr>
                <w:lang w:val="fr-FR"/>
              </w:rPr>
            </w:pPr>
            <w:r w:rsidRPr="00396D39">
              <w:rPr>
                <w:lang w:val="fr-FR"/>
              </w:rPr>
              <w:t>29.1</w:t>
            </w:r>
            <w:r w:rsidRPr="00396D39">
              <w:rPr>
                <w:lang w:val="fr-FR"/>
              </w:rPr>
              <w:tab/>
              <w:t>Sauf en cas de négligence grave ou de faute intentionnelle :</w:t>
            </w:r>
          </w:p>
          <w:p w14:paraId="21BC75F2" w14:textId="77777777" w:rsidR="00B44760" w:rsidRPr="00396D39" w:rsidRDefault="00B44760" w:rsidP="00227A96">
            <w:pPr>
              <w:numPr>
                <w:ilvl w:val="0"/>
                <w:numId w:val="25"/>
              </w:numPr>
              <w:spacing w:after="200"/>
              <w:ind w:left="1242" w:hanging="580"/>
              <w:jc w:val="both"/>
            </w:pPr>
            <w:r w:rsidRPr="00396D39">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14:paraId="56058294" w14:textId="77777777" w:rsidR="00B44760" w:rsidRPr="00396D39" w:rsidRDefault="00B44760" w:rsidP="00227A96">
            <w:pPr>
              <w:numPr>
                <w:ilvl w:val="0"/>
                <w:numId w:val="25"/>
              </w:numPr>
              <w:spacing w:after="240"/>
              <w:ind w:left="1238" w:hanging="576"/>
              <w:jc w:val="both"/>
            </w:pPr>
            <w:r w:rsidRPr="00396D39">
              <w:t>l’obligation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d’infraction de brevet.</w:t>
            </w:r>
          </w:p>
        </w:tc>
      </w:tr>
      <w:tr w:rsidR="00B44760" w:rsidRPr="00396D39" w14:paraId="322E3E86" w14:textId="77777777" w:rsidTr="00227A96">
        <w:trPr>
          <w:gridAfter w:val="1"/>
          <w:wAfter w:w="18" w:type="dxa"/>
        </w:trPr>
        <w:tc>
          <w:tcPr>
            <w:tcW w:w="2178" w:type="dxa"/>
          </w:tcPr>
          <w:p w14:paraId="46062885" w14:textId="77777777" w:rsidR="002D3528" w:rsidRPr="00396D39" w:rsidRDefault="00B44760" w:rsidP="00881358">
            <w:pPr>
              <w:pStyle w:val="SectionVStyle1"/>
              <w:numPr>
                <w:ilvl w:val="6"/>
                <w:numId w:val="118"/>
              </w:numPr>
              <w:rPr>
                <w:b w:val="0"/>
              </w:rPr>
            </w:pPr>
            <w:bookmarkStart w:id="467" w:name="_Toc188501609"/>
            <w:r w:rsidRPr="00396D39">
              <w:rPr>
                <w:sz w:val="22"/>
                <w:szCs w:val="22"/>
              </w:rPr>
              <w:t xml:space="preserve">Modifications </w:t>
            </w:r>
            <w:r w:rsidRPr="00396D39">
              <w:t>des lois et règlements</w:t>
            </w:r>
            <w:bookmarkEnd w:id="467"/>
          </w:p>
        </w:tc>
        <w:tc>
          <w:tcPr>
            <w:tcW w:w="7020" w:type="dxa"/>
            <w:gridSpan w:val="2"/>
          </w:tcPr>
          <w:p w14:paraId="754D5120" w14:textId="77777777" w:rsidR="00B44760" w:rsidRPr="00396D39" w:rsidRDefault="00B44760" w:rsidP="00D41D9E">
            <w:pPr>
              <w:pStyle w:val="Header2-SubClauses"/>
              <w:spacing w:after="180"/>
              <w:ind w:left="648" w:hanging="648"/>
              <w:rPr>
                <w:sz w:val="16"/>
                <w:lang w:val="fr-FR"/>
              </w:rPr>
            </w:pPr>
            <w:r w:rsidRPr="00396D39">
              <w:rPr>
                <w:lang w:val="fr-FR"/>
              </w:rPr>
              <w:t>30.1</w:t>
            </w:r>
            <w:r w:rsidRPr="00396D39">
              <w:rPr>
                <w:lang w:val="fr-FR"/>
              </w:rPr>
              <w:tab/>
            </w:r>
            <w:r w:rsidRPr="00396D39">
              <w:rPr>
                <w:spacing w:val="-4"/>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sidR="00D41D9E" w:rsidRPr="00396D39">
              <w:rPr>
                <w:lang w:val="fr-FR"/>
              </w:rPr>
              <w:t xml:space="preserve">Mali </w:t>
            </w:r>
            <w:r w:rsidRPr="00396D39">
              <w:rPr>
                <w:spacing w:val="-4"/>
                <w:lang w:val="fr-FR"/>
              </w:rPr>
              <w:t xml:space="preserve">(y compris tout changement dans l’interprétation ou l’application dudit texte par </w:t>
            </w:r>
            <w:r w:rsidRPr="00396D39">
              <w:rPr>
                <w:spacing w:val="-4"/>
                <w:lang w:val="fr-FR"/>
              </w:rPr>
              <w:lastRenderedPageBreak/>
              <w:t>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B44760" w:rsidRPr="00396D39" w14:paraId="1D24310B" w14:textId="77777777" w:rsidTr="00227A96">
        <w:trPr>
          <w:gridAfter w:val="1"/>
          <w:wAfter w:w="18" w:type="dxa"/>
        </w:trPr>
        <w:tc>
          <w:tcPr>
            <w:tcW w:w="2178" w:type="dxa"/>
          </w:tcPr>
          <w:p w14:paraId="332164EF" w14:textId="77777777" w:rsidR="002D3528" w:rsidRPr="00396D39" w:rsidRDefault="00B44760" w:rsidP="00881358">
            <w:pPr>
              <w:pStyle w:val="SectionVStyle1"/>
              <w:numPr>
                <w:ilvl w:val="6"/>
                <w:numId w:val="118"/>
              </w:numPr>
              <w:rPr>
                <w:b w:val="0"/>
              </w:rPr>
            </w:pPr>
            <w:bookmarkStart w:id="468" w:name="_Toc188501610"/>
            <w:r w:rsidRPr="00396D39">
              <w:lastRenderedPageBreak/>
              <w:t>Force majeure</w:t>
            </w:r>
            <w:bookmarkEnd w:id="468"/>
          </w:p>
        </w:tc>
        <w:tc>
          <w:tcPr>
            <w:tcW w:w="7020" w:type="dxa"/>
            <w:gridSpan w:val="2"/>
          </w:tcPr>
          <w:p w14:paraId="2329FEE4" w14:textId="77777777" w:rsidR="00B44760" w:rsidRPr="00396D39" w:rsidRDefault="00B44760" w:rsidP="00227A96">
            <w:pPr>
              <w:pStyle w:val="Header2-SubClauses"/>
              <w:spacing w:after="180"/>
              <w:ind w:left="648" w:hanging="648"/>
              <w:rPr>
                <w:sz w:val="16"/>
                <w:lang w:val="fr-FR"/>
              </w:rPr>
            </w:pPr>
            <w:r w:rsidRPr="00396D39">
              <w:rPr>
                <w:spacing w:val="-2"/>
                <w:lang w:val="fr-FR"/>
              </w:rPr>
              <w:t>31.1</w:t>
            </w:r>
            <w:r w:rsidRPr="00396D39">
              <w:rPr>
                <w:spacing w:val="-2"/>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B44760" w:rsidRPr="00396D39" w14:paraId="5D00591B" w14:textId="77777777" w:rsidTr="00227A96">
        <w:trPr>
          <w:gridAfter w:val="1"/>
          <w:wAfter w:w="18" w:type="dxa"/>
        </w:trPr>
        <w:tc>
          <w:tcPr>
            <w:tcW w:w="2178" w:type="dxa"/>
          </w:tcPr>
          <w:p w14:paraId="107A4007" w14:textId="77777777" w:rsidR="00B44760" w:rsidRPr="00396D39" w:rsidRDefault="00B44760" w:rsidP="00185722">
            <w:pPr>
              <w:ind w:left="360"/>
            </w:pPr>
          </w:p>
        </w:tc>
        <w:tc>
          <w:tcPr>
            <w:tcW w:w="7020" w:type="dxa"/>
            <w:gridSpan w:val="2"/>
          </w:tcPr>
          <w:p w14:paraId="3CF6F587" w14:textId="76423DD0" w:rsidR="00B44760" w:rsidRPr="00396D39" w:rsidRDefault="00B44760" w:rsidP="00227A96">
            <w:pPr>
              <w:pStyle w:val="Header2-SubClauses"/>
              <w:spacing w:after="180"/>
              <w:ind w:left="648" w:hanging="648"/>
              <w:rPr>
                <w:spacing w:val="-2"/>
                <w:lang w:val="fr-FR"/>
              </w:rPr>
            </w:pPr>
            <w:r w:rsidRPr="00396D39">
              <w:rPr>
                <w:spacing w:val="-2"/>
                <w:lang w:val="fr-FR"/>
              </w:rPr>
              <w:t>31.2</w:t>
            </w:r>
            <w:r w:rsidRPr="00396D39">
              <w:rPr>
                <w:spacing w:val="-2"/>
                <w:lang w:val="fr-FR"/>
              </w:rPr>
              <w:tab/>
            </w:r>
            <w:r w:rsidRPr="00396D39">
              <w:rPr>
                <w:spacing w:val="-4"/>
                <w:lang w:val="fr-FR"/>
              </w:rPr>
              <w:t>Aux fins de la présente Clause, l’expression « Force majeure » désigne un événement échappant au contrôle du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14:paraId="69362397" w14:textId="77777777" w:rsidR="00B44760" w:rsidRPr="00396D39" w:rsidRDefault="00B44760" w:rsidP="00227A96">
            <w:pPr>
              <w:pStyle w:val="Header2-SubClauses"/>
              <w:spacing w:after="180"/>
              <w:ind w:left="648" w:hanging="648"/>
              <w:rPr>
                <w:lang w:val="fr-FR"/>
              </w:rPr>
            </w:pPr>
            <w:r w:rsidRPr="00396D39">
              <w:rPr>
                <w:spacing w:val="-2"/>
                <w:lang w:val="fr-FR"/>
              </w:rPr>
              <w:t>31.3</w:t>
            </w:r>
            <w:r w:rsidRPr="00396D39">
              <w:rPr>
                <w:spacing w:val="-2"/>
                <w:lang w:val="fr-FR"/>
              </w:rPr>
              <w:tab/>
            </w:r>
            <w:r w:rsidRPr="00396D39">
              <w:rPr>
                <w:spacing w:val="-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B44760" w:rsidRPr="00396D39" w14:paraId="262333CD" w14:textId="77777777" w:rsidTr="00227A96">
        <w:trPr>
          <w:gridAfter w:val="1"/>
          <w:wAfter w:w="18" w:type="dxa"/>
        </w:trPr>
        <w:tc>
          <w:tcPr>
            <w:tcW w:w="2178" w:type="dxa"/>
          </w:tcPr>
          <w:p w14:paraId="7167474F" w14:textId="77777777" w:rsidR="002D3528" w:rsidRPr="00396D39" w:rsidRDefault="00B44760" w:rsidP="00881358">
            <w:pPr>
              <w:pStyle w:val="SectionVStyle1"/>
              <w:numPr>
                <w:ilvl w:val="6"/>
                <w:numId w:val="118"/>
              </w:numPr>
              <w:rPr>
                <w:b w:val="0"/>
              </w:rPr>
            </w:pPr>
            <w:bookmarkStart w:id="469" w:name="_Toc188501611"/>
            <w:r w:rsidRPr="00396D39">
              <w:t>Ordres de modification et avenants au marché</w:t>
            </w:r>
            <w:bookmarkEnd w:id="469"/>
          </w:p>
        </w:tc>
        <w:tc>
          <w:tcPr>
            <w:tcW w:w="7020" w:type="dxa"/>
            <w:gridSpan w:val="2"/>
          </w:tcPr>
          <w:p w14:paraId="22278E1F" w14:textId="29567E91" w:rsidR="00B44760" w:rsidRPr="00396D39" w:rsidRDefault="00B44760" w:rsidP="00227A96">
            <w:pPr>
              <w:pStyle w:val="Header2-SubClauses"/>
              <w:spacing w:after="240"/>
              <w:ind w:left="648" w:hanging="648"/>
              <w:rPr>
                <w:lang w:val="fr-FR"/>
              </w:rPr>
            </w:pPr>
            <w:r w:rsidRPr="00396D39">
              <w:rPr>
                <w:spacing w:val="-2"/>
                <w:lang w:val="fr-FR"/>
              </w:rPr>
              <w:t>32.1</w:t>
            </w:r>
            <w:r w:rsidRPr="00396D39">
              <w:rPr>
                <w:spacing w:val="-2"/>
                <w:lang w:val="fr-FR"/>
              </w:rPr>
              <w:tab/>
              <w:t>L’Autorité contractante peut demander à tout moment au Titulaire, par notification, conformément aux dispositions de la clause 8 du CCAG, d’apporter des modifications dans le cadre général du Marché, dans un ou plusieurs des domaines suivants :</w:t>
            </w:r>
          </w:p>
          <w:p w14:paraId="62840ECE" w14:textId="77777777" w:rsidR="00B44760" w:rsidRPr="00396D39" w:rsidRDefault="00B44760" w:rsidP="00227A96">
            <w:pPr>
              <w:numPr>
                <w:ilvl w:val="0"/>
                <w:numId w:val="26"/>
              </w:numPr>
              <w:ind w:left="1241" w:hanging="578"/>
              <w:jc w:val="both"/>
            </w:pPr>
            <w:r w:rsidRPr="00396D39">
              <w:t xml:space="preserve">les plans, conceptions ou spécifications, lorsque les fournitures à livrer au titre du Marché doivent être fabriquées spécialement pour l’Autorité contractante ; </w:t>
            </w:r>
          </w:p>
          <w:p w14:paraId="7F38E2FA" w14:textId="77777777" w:rsidR="00B44760" w:rsidRPr="00396D39" w:rsidRDefault="00B44760" w:rsidP="00227A96">
            <w:pPr>
              <w:numPr>
                <w:ilvl w:val="0"/>
                <w:numId w:val="26"/>
              </w:numPr>
              <w:ind w:left="1241" w:hanging="578"/>
              <w:jc w:val="both"/>
            </w:pPr>
            <w:r w:rsidRPr="00396D39">
              <w:rPr>
                <w:spacing w:val="-2"/>
              </w:rPr>
              <w:t>la méthode d’expédition ou d’emballage </w:t>
            </w:r>
            <w:r w:rsidRPr="00396D39">
              <w:t>;</w:t>
            </w:r>
          </w:p>
          <w:p w14:paraId="44689179" w14:textId="77777777" w:rsidR="00B44760" w:rsidRPr="00396D39" w:rsidRDefault="00B44760" w:rsidP="00227A96">
            <w:pPr>
              <w:numPr>
                <w:ilvl w:val="0"/>
                <w:numId w:val="26"/>
              </w:numPr>
              <w:ind w:left="1241" w:hanging="578"/>
              <w:jc w:val="both"/>
            </w:pPr>
            <w:r w:rsidRPr="00396D39">
              <w:rPr>
                <w:spacing w:val="-2"/>
              </w:rPr>
              <w:t>le lieu de livraison </w:t>
            </w:r>
            <w:r w:rsidRPr="00396D39">
              <w:t>; et</w:t>
            </w:r>
          </w:p>
          <w:p w14:paraId="7AA1A426" w14:textId="77777777" w:rsidR="00B44760" w:rsidRPr="00396D39" w:rsidRDefault="00B44760" w:rsidP="00227A96">
            <w:pPr>
              <w:numPr>
                <w:ilvl w:val="0"/>
                <w:numId w:val="26"/>
              </w:numPr>
              <w:ind w:left="1241" w:hanging="578"/>
              <w:jc w:val="both"/>
            </w:pPr>
            <w:r w:rsidRPr="00396D39">
              <w:rPr>
                <w:spacing w:val="-2"/>
              </w:rPr>
              <w:t>les Services connexes qui doivent être fournis par le Titulaire</w:t>
            </w:r>
            <w:r w:rsidRPr="00396D39">
              <w:t>.</w:t>
            </w:r>
          </w:p>
        </w:tc>
      </w:tr>
      <w:tr w:rsidR="00B44760" w:rsidRPr="00396D39" w14:paraId="71BA9A76" w14:textId="77777777" w:rsidTr="00227A96">
        <w:trPr>
          <w:gridAfter w:val="1"/>
          <w:wAfter w:w="18" w:type="dxa"/>
        </w:trPr>
        <w:tc>
          <w:tcPr>
            <w:tcW w:w="2178" w:type="dxa"/>
          </w:tcPr>
          <w:p w14:paraId="2F870BD3" w14:textId="77777777" w:rsidR="00B44760" w:rsidRPr="00396D39" w:rsidRDefault="00B44760" w:rsidP="00185722">
            <w:pPr>
              <w:ind w:left="360"/>
            </w:pPr>
          </w:p>
        </w:tc>
        <w:tc>
          <w:tcPr>
            <w:tcW w:w="7020" w:type="dxa"/>
            <w:gridSpan w:val="2"/>
          </w:tcPr>
          <w:p w14:paraId="6ADD7B03" w14:textId="4DE4A677" w:rsidR="00B44760" w:rsidRPr="00396D39" w:rsidRDefault="00B44760" w:rsidP="00227A96">
            <w:pPr>
              <w:pStyle w:val="Header2-SubClauses"/>
              <w:spacing w:after="240"/>
              <w:ind w:left="648" w:hanging="648"/>
              <w:rPr>
                <w:lang w:val="fr-FR"/>
              </w:rPr>
            </w:pPr>
            <w:r w:rsidRPr="00396D39">
              <w:rPr>
                <w:lang w:val="fr-FR"/>
              </w:rPr>
              <w:t>32.2</w:t>
            </w:r>
            <w:r w:rsidRPr="00396D39">
              <w:rPr>
                <w:lang w:val="fr-FR"/>
              </w:rPr>
              <w:tab/>
              <w:t xml:space="preserve">Si l’une des modifications ci-dessus entraîne une augmentation ou une réduction du coût ou du temps nécessaire au Titulaire pour exécuter toute partie du Marché, le prix du Marché et/ou </w:t>
            </w:r>
            <w:r w:rsidRPr="00396D39">
              <w:rPr>
                <w:lang w:val="fr-FR"/>
              </w:rPr>
              <w:lastRenderedPageBreak/>
              <w:t>le calendrier de livraison/de réalisation sera modifié de façon équitable et le Marché sera modifié en conséquence. Toute demande d’ajustement formulée par le Titulaire au titre de la présente clause doit être déposée dans les vingt-huit (28) jours suivant la date de réception, par le Titulaire, de l’ordre de modification émis par l’Autorité contractante.</w:t>
            </w:r>
          </w:p>
          <w:p w14:paraId="4DC5085E" w14:textId="77777777" w:rsidR="00B44760" w:rsidRPr="00396D39" w:rsidRDefault="00B44760" w:rsidP="00227A96">
            <w:pPr>
              <w:pStyle w:val="Header2-SubClauses"/>
              <w:spacing w:after="240"/>
              <w:ind w:left="648" w:hanging="648"/>
              <w:rPr>
                <w:lang w:val="fr-FR"/>
              </w:rPr>
            </w:pPr>
            <w:r w:rsidRPr="00396D39">
              <w:rPr>
                <w:lang w:val="fr-FR"/>
              </w:rPr>
              <w:t>32.3</w:t>
            </w:r>
            <w:r w:rsidRPr="00396D39">
              <w:rPr>
                <w:lang w:val="fr-FR"/>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14:paraId="1ADED5BE" w14:textId="77777777" w:rsidR="002D3528" w:rsidRPr="00396D39" w:rsidRDefault="00B44760">
            <w:pPr>
              <w:spacing w:after="240"/>
              <w:ind w:left="612" w:hanging="612"/>
              <w:jc w:val="both"/>
            </w:pPr>
            <w:r w:rsidRPr="00396D39">
              <w:t xml:space="preserve">32.4 </w:t>
            </w:r>
            <w:r w:rsidRPr="00396D39">
              <w:tab/>
              <w:t>Sous réserve des dispositions ci-dessus, aucune variation ou modification des termes du Marché ne sera faite autrement que par un avenant écrit et signé par les parties.</w:t>
            </w:r>
          </w:p>
        </w:tc>
      </w:tr>
      <w:tr w:rsidR="00B44760" w:rsidRPr="00396D39" w14:paraId="2873120D" w14:textId="77777777" w:rsidTr="00227A96">
        <w:trPr>
          <w:gridAfter w:val="1"/>
          <w:wAfter w:w="18" w:type="dxa"/>
        </w:trPr>
        <w:tc>
          <w:tcPr>
            <w:tcW w:w="2178" w:type="dxa"/>
          </w:tcPr>
          <w:p w14:paraId="1EC482CD" w14:textId="77777777" w:rsidR="002D3528" w:rsidRPr="00396D39" w:rsidRDefault="00B44760" w:rsidP="00881358">
            <w:pPr>
              <w:pStyle w:val="SectionVStyle1"/>
              <w:numPr>
                <w:ilvl w:val="6"/>
                <w:numId w:val="118"/>
              </w:numPr>
              <w:rPr>
                <w:b w:val="0"/>
              </w:rPr>
            </w:pPr>
            <w:bookmarkStart w:id="470" w:name="_Toc188501612"/>
            <w:r w:rsidRPr="00396D39">
              <w:lastRenderedPageBreak/>
              <w:t>Prorogation des délais</w:t>
            </w:r>
            <w:bookmarkEnd w:id="470"/>
          </w:p>
        </w:tc>
        <w:tc>
          <w:tcPr>
            <w:tcW w:w="7020" w:type="dxa"/>
            <w:gridSpan w:val="2"/>
          </w:tcPr>
          <w:p w14:paraId="73DAB588" w14:textId="57D30263" w:rsidR="00B44760" w:rsidRPr="00396D39" w:rsidRDefault="00B44760" w:rsidP="00227A96">
            <w:pPr>
              <w:pStyle w:val="Header2-SubClauses"/>
              <w:ind w:left="648" w:hanging="648"/>
              <w:rPr>
                <w:sz w:val="16"/>
                <w:lang w:val="fr-FR"/>
              </w:rPr>
            </w:pPr>
            <w:r w:rsidRPr="00396D39">
              <w:rPr>
                <w:lang w:val="fr-FR"/>
              </w:rPr>
              <w:t>33.1</w:t>
            </w:r>
            <w:r w:rsidRPr="00396D39">
              <w:rPr>
                <w:lang w:val="fr-FR"/>
              </w:rPr>
              <w:tab/>
              <w:t>Si à tout moment pendant l’exécution du Marché, le Titulaire ou ses sous-traitants se heurtent à une situation qui les empêche de livrer les fourniture ou de fournir les services connexes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confirmée par les parties, par voie d’avenant au marché.</w:t>
            </w:r>
          </w:p>
        </w:tc>
      </w:tr>
      <w:tr w:rsidR="00B44760" w:rsidRPr="00396D39" w14:paraId="6DB65F9D" w14:textId="77777777" w:rsidTr="00227A96">
        <w:trPr>
          <w:gridAfter w:val="1"/>
          <w:wAfter w:w="18" w:type="dxa"/>
        </w:trPr>
        <w:tc>
          <w:tcPr>
            <w:tcW w:w="2178" w:type="dxa"/>
          </w:tcPr>
          <w:p w14:paraId="61884913" w14:textId="77777777" w:rsidR="00B44760" w:rsidRPr="00396D39" w:rsidRDefault="00B44760" w:rsidP="00185722">
            <w:pPr>
              <w:ind w:left="360"/>
            </w:pPr>
          </w:p>
        </w:tc>
        <w:tc>
          <w:tcPr>
            <w:tcW w:w="7020" w:type="dxa"/>
            <w:gridSpan w:val="2"/>
          </w:tcPr>
          <w:p w14:paraId="44683B43" w14:textId="550F8407" w:rsidR="00B44760" w:rsidRPr="00396D39" w:rsidRDefault="00B44760" w:rsidP="00227A96">
            <w:pPr>
              <w:pStyle w:val="Header2-SubClauses"/>
              <w:spacing w:after="180"/>
              <w:ind w:left="648" w:hanging="648"/>
              <w:rPr>
                <w:lang w:val="fr-FR"/>
              </w:rPr>
            </w:pPr>
            <w:r w:rsidRPr="00396D39">
              <w:rPr>
                <w:lang w:val="fr-FR"/>
              </w:rPr>
              <w:t>33.2</w:t>
            </w:r>
            <w:r w:rsidRPr="00396D39">
              <w:rPr>
                <w:lang w:val="fr-FR"/>
              </w:rPr>
              <w:tab/>
              <w:t>À l’exception du cas de force majeure visé dans la clause 31 du CCAG, u</w:t>
            </w:r>
            <w:r w:rsidRPr="00396D39">
              <w:rPr>
                <w:spacing w:val="-2"/>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B44760" w:rsidRPr="00396D39" w14:paraId="26B16082" w14:textId="77777777" w:rsidTr="00227A96">
        <w:trPr>
          <w:gridAfter w:val="1"/>
          <w:wAfter w:w="18" w:type="dxa"/>
        </w:trPr>
        <w:tc>
          <w:tcPr>
            <w:tcW w:w="2178" w:type="dxa"/>
          </w:tcPr>
          <w:p w14:paraId="087F07EB" w14:textId="77777777" w:rsidR="002D3528" w:rsidRPr="00396D39" w:rsidRDefault="00B44760" w:rsidP="00881358">
            <w:pPr>
              <w:pStyle w:val="SectionVStyle1"/>
              <w:numPr>
                <w:ilvl w:val="6"/>
                <w:numId w:val="118"/>
              </w:numPr>
              <w:rPr>
                <w:b w:val="0"/>
              </w:rPr>
            </w:pPr>
            <w:bookmarkStart w:id="471" w:name="_Toc188501613"/>
            <w:r w:rsidRPr="00396D39">
              <w:t>Résiliation</w:t>
            </w:r>
            <w:bookmarkEnd w:id="471"/>
          </w:p>
        </w:tc>
        <w:tc>
          <w:tcPr>
            <w:tcW w:w="7020" w:type="dxa"/>
            <w:gridSpan w:val="2"/>
          </w:tcPr>
          <w:p w14:paraId="0C5F7BD8" w14:textId="77777777" w:rsidR="00B44760" w:rsidRPr="00396D39" w:rsidRDefault="00B44760" w:rsidP="00227A96">
            <w:pPr>
              <w:pStyle w:val="Header2-SubClauses"/>
              <w:tabs>
                <w:tab w:val="clear" w:pos="619"/>
              </w:tabs>
              <w:spacing w:after="180"/>
              <w:ind w:left="522" w:hanging="522"/>
              <w:rPr>
                <w:lang w:val="fr-FR"/>
              </w:rPr>
            </w:pPr>
            <w:r w:rsidRPr="00396D39">
              <w:rPr>
                <w:lang w:val="fr-FR"/>
              </w:rPr>
              <w:t>34.1</w:t>
            </w:r>
            <w:r w:rsidRPr="00396D39">
              <w:rPr>
                <w:lang w:val="fr-FR"/>
              </w:rPr>
              <w:tab/>
              <w:t>Résiliation pour manquement du Titulaire</w:t>
            </w:r>
          </w:p>
          <w:p w14:paraId="461ECD28" w14:textId="6942E397" w:rsidR="00B44760" w:rsidRPr="00396D39" w:rsidRDefault="00B44760" w:rsidP="00227A96">
            <w:pPr>
              <w:numPr>
                <w:ilvl w:val="0"/>
                <w:numId w:val="27"/>
              </w:numPr>
              <w:tabs>
                <w:tab w:val="left" w:pos="1062"/>
              </w:tabs>
              <w:spacing w:after="180"/>
              <w:ind w:left="1062" w:hanging="540"/>
              <w:jc w:val="both"/>
            </w:pPr>
            <w:r w:rsidRPr="00396D39">
              <w:rPr>
                <w:spacing w:val="-2"/>
              </w:rPr>
              <w:t xml:space="preserve">L’Autorité contractante peut, sans préjudice des autres recours dont elle dispose en cas de rupture de contrat, notifier par écrit au Titulaire la résiliation pour manquement à ses obligations, de la totalité ou d’une partie du </w:t>
            </w:r>
            <w:r w:rsidR="008A3244" w:rsidRPr="00396D39">
              <w:rPr>
                <w:spacing w:val="-2"/>
              </w:rPr>
              <w:t>Marché :</w:t>
            </w:r>
          </w:p>
        </w:tc>
      </w:tr>
      <w:tr w:rsidR="00B44760" w:rsidRPr="00396D39" w14:paraId="0D21C6AB" w14:textId="77777777" w:rsidTr="00227A96">
        <w:trPr>
          <w:gridAfter w:val="2"/>
          <w:wAfter w:w="36" w:type="dxa"/>
        </w:trPr>
        <w:tc>
          <w:tcPr>
            <w:tcW w:w="2178" w:type="dxa"/>
          </w:tcPr>
          <w:p w14:paraId="7DD0210E" w14:textId="77777777" w:rsidR="00B44760" w:rsidRPr="00396D39" w:rsidRDefault="00B44760" w:rsidP="00185722">
            <w:pPr>
              <w:ind w:left="360"/>
            </w:pPr>
          </w:p>
        </w:tc>
        <w:tc>
          <w:tcPr>
            <w:tcW w:w="7002" w:type="dxa"/>
          </w:tcPr>
          <w:p w14:paraId="34912161" w14:textId="77777777" w:rsidR="00B44760" w:rsidRPr="00396D39" w:rsidRDefault="00B44760" w:rsidP="00227A96">
            <w:pPr>
              <w:numPr>
                <w:ilvl w:val="0"/>
                <w:numId w:val="28"/>
              </w:numPr>
              <w:tabs>
                <w:tab w:val="left" w:pos="1602"/>
              </w:tabs>
              <w:ind w:left="1599" w:hanging="539"/>
              <w:jc w:val="both"/>
            </w:pPr>
            <w:r w:rsidRPr="00396D39">
              <w:rPr>
                <w:spacing w:val="-2"/>
              </w:rPr>
              <w:t>si le Titulaire manque à livrer tout ou partie des fournitures dans les délais spécifiés dans le Marché ou dans les délais prolongés par l’Autorité contractante conformément aux dispositions de la clause 33 du CCAG ; ou</w:t>
            </w:r>
          </w:p>
          <w:p w14:paraId="3EBA537D" w14:textId="77777777" w:rsidR="00B44760" w:rsidRPr="00396D39" w:rsidRDefault="00B44760" w:rsidP="00227A96">
            <w:pPr>
              <w:numPr>
                <w:ilvl w:val="0"/>
                <w:numId w:val="28"/>
              </w:numPr>
              <w:tabs>
                <w:tab w:val="left" w:pos="1602"/>
              </w:tabs>
              <w:ind w:left="1599" w:hanging="539"/>
              <w:jc w:val="both"/>
            </w:pPr>
            <w:r w:rsidRPr="00396D39">
              <w:rPr>
                <w:spacing w:val="-2"/>
              </w:rPr>
              <w:t>si le Titulaire manque à exécuter toute autre obligation au titre du Marché.</w:t>
            </w:r>
          </w:p>
        </w:tc>
      </w:tr>
      <w:tr w:rsidR="00B44760" w:rsidRPr="00396D39" w14:paraId="2CF1AF3D" w14:textId="77777777" w:rsidTr="00227A96">
        <w:trPr>
          <w:gridAfter w:val="1"/>
          <w:wAfter w:w="18" w:type="dxa"/>
        </w:trPr>
        <w:tc>
          <w:tcPr>
            <w:tcW w:w="2178" w:type="dxa"/>
          </w:tcPr>
          <w:p w14:paraId="63CF42F2" w14:textId="77777777" w:rsidR="00B44760" w:rsidRPr="00396D39" w:rsidRDefault="00B44760" w:rsidP="00185722">
            <w:pPr>
              <w:ind w:left="360"/>
            </w:pPr>
          </w:p>
        </w:tc>
        <w:tc>
          <w:tcPr>
            <w:tcW w:w="7020" w:type="dxa"/>
            <w:gridSpan w:val="2"/>
          </w:tcPr>
          <w:p w14:paraId="214819EE" w14:textId="77777777" w:rsidR="00B44760" w:rsidRPr="00396D39" w:rsidRDefault="00B44760" w:rsidP="00227A96">
            <w:pPr>
              <w:numPr>
                <w:ilvl w:val="0"/>
                <w:numId w:val="27"/>
              </w:numPr>
              <w:tabs>
                <w:tab w:val="left" w:pos="1062"/>
              </w:tabs>
              <w:spacing w:after="180"/>
              <w:ind w:left="1062" w:hanging="540"/>
              <w:jc w:val="both"/>
              <w:rPr>
                <w:spacing w:val="-2"/>
              </w:rPr>
            </w:pPr>
            <w:r w:rsidRPr="00396D39">
              <w:rPr>
                <w:spacing w:val="-2"/>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14:paraId="66177508" w14:textId="77777777" w:rsidR="00B44760" w:rsidRPr="00396D39" w:rsidRDefault="00B44760" w:rsidP="00227A96">
            <w:pPr>
              <w:numPr>
                <w:ilvl w:val="0"/>
                <w:numId w:val="27"/>
              </w:numPr>
              <w:tabs>
                <w:tab w:val="left" w:pos="1062"/>
              </w:tabs>
              <w:spacing w:after="180"/>
              <w:ind w:left="1062" w:hanging="540"/>
              <w:jc w:val="both"/>
            </w:pPr>
            <w:r w:rsidRPr="00396D39">
              <w:rPr>
                <w:spacing w:val="-2"/>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sidRPr="00396D39">
              <w:t xml:space="preserve">connexes </w:t>
            </w:r>
            <w:r w:rsidRPr="00396D39">
              <w:rPr>
                <w:spacing w:val="-2"/>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B44760" w:rsidRPr="00396D39" w14:paraId="0140446C" w14:textId="77777777" w:rsidTr="00227A96">
        <w:trPr>
          <w:gridAfter w:val="1"/>
          <w:wAfter w:w="18" w:type="dxa"/>
        </w:trPr>
        <w:tc>
          <w:tcPr>
            <w:tcW w:w="2178" w:type="dxa"/>
          </w:tcPr>
          <w:p w14:paraId="4EDC9040" w14:textId="77777777" w:rsidR="00B44760" w:rsidRPr="00396D39" w:rsidRDefault="00B44760" w:rsidP="00185722">
            <w:pPr>
              <w:ind w:left="360"/>
            </w:pPr>
          </w:p>
        </w:tc>
        <w:tc>
          <w:tcPr>
            <w:tcW w:w="7020" w:type="dxa"/>
            <w:gridSpan w:val="2"/>
          </w:tcPr>
          <w:p w14:paraId="7E96BFF6" w14:textId="77777777" w:rsidR="00B44760" w:rsidRPr="00396D39" w:rsidRDefault="00B44760" w:rsidP="00227A96">
            <w:pPr>
              <w:pStyle w:val="Header2-SubClauses"/>
              <w:tabs>
                <w:tab w:val="clear" w:pos="619"/>
              </w:tabs>
              <w:spacing w:after="240"/>
              <w:ind w:left="522" w:hanging="522"/>
              <w:rPr>
                <w:lang w:val="fr-FR"/>
              </w:rPr>
            </w:pPr>
            <w:r w:rsidRPr="00396D39">
              <w:rPr>
                <w:lang w:val="fr-FR"/>
              </w:rPr>
              <w:t>34.2</w:t>
            </w:r>
            <w:r w:rsidRPr="00396D39">
              <w:rPr>
                <w:lang w:val="fr-FR"/>
              </w:rPr>
              <w:tab/>
              <w:t>Résiliation de plein droit sans indemnité</w:t>
            </w:r>
          </w:p>
          <w:p w14:paraId="784F42F7" w14:textId="77777777" w:rsidR="00B44760" w:rsidRPr="00396D39" w:rsidRDefault="00B44760" w:rsidP="00227A96">
            <w:pPr>
              <w:jc w:val="both"/>
            </w:pPr>
            <w:r w:rsidRPr="00396D39">
              <w:t>Le marché est résilié de plein droit sans indemnité :</w:t>
            </w:r>
          </w:p>
          <w:p w14:paraId="13C8EEA7" w14:textId="77777777" w:rsidR="00B44760" w:rsidRPr="00396D39" w:rsidRDefault="00B44760" w:rsidP="00227A96">
            <w:pPr>
              <w:jc w:val="both"/>
              <w:rPr>
                <w:rFonts w:ascii="Tahoma" w:hAnsi="Tahoma" w:cs="Tahoma"/>
                <w:szCs w:val="22"/>
              </w:rPr>
            </w:pPr>
          </w:p>
          <w:p w14:paraId="1E7825F5" w14:textId="77777777" w:rsidR="00B44760" w:rsidRPr="00396D39" w:rsidRDefault="00B44760" w:rsidP="00227A96">
            <w:pPr>
              <w:numPr>
                <w:ilvl w:val="0"/>
                <w:numId w:val="54"/>
              </w:numPr>
              <w:tabs>
                <w:tab w:val="left" w:pos="1062"/>
              </w:tabs>
              <w:spacing w:after="180"/>
              <w:jc w:val="both"/>
              <w:rPr>
                <w:spacing w:val="-2"/>
              </w:rPr>
            </w:pPr>
            <w:r w:rsidRPr="00396D39">
              <w:rPr>
                <w:spacing w:val="-2"/>
              </w:rPr>
              <w:t>en cas de décès du Titulaire personne physique, si l’Autorité contractante n’accepte pas, s’il y a lieu, les offres qui peuvent être faites par les héritiers pour la continuation ;</w:t>
            </w:r>
          </w:p>
          <w:p w14:paraId="0254DEB5" w14:textId="77777777" w:rsidR="00B44760" w:rsidRPr="00396D39" w:rsidRDefault="00B44760" w:rsidP="00227A96">
            <w:pPr>
              <w:numPr>
                <w:ilvl w:val="0"/>
                <w:numId w:val="54"/>
              </w:numPr>
              <w:tabs>
                <w:tab w:val="left" w:pos="1062"/>
              </w:tabs>
              <w:spacing w:after="180"/>
              <w:jc w:val="both"/>
              <w:rPr>
                <w:spacing w:val="-2"/>
              </w:rPr>
            </w:pPr>
            <w:r w:rsidRPr="00396D39">
              <w:rPr>
                <w:spacing w:val="-2"/>
              </w:rPr>
              <w:t>en cas de faillite, si l’Autorité contractante n’accepte pas, dans l’éventualité où le syndic aurait été autorisé par le tribunal à continuer l’exploitation de l’entreprise, les offres qui peuvent être faites par ledit syndic pour la continuation ;</w:t>
            </w:r>
          </w:p>
          <w:p w14:paraId="0CF069CC" w14:textId="77777777" w:rsidR="00B44760" w:rsidRPr="00396D39" w:rsidRDefault="00B44760" w:rsidP="00227A96">
            <w:pPr>
              <w:numPr>
                <w:ilvl w:val="0"/>
                <w:numId w:val="54"/>
              </w:numPr>
              <w:tabs>
                <w:tab w:val="left" w:pos="1062"/>
              </w:tabs>
              <w:spacing w:after="180"/>
              <w:jc w:val="both"/>
              <w:rPr>
                <w:spacing w:val="-2"/>
              </w:rPr>
            </w:pPr>
            <w:r w:rsidRPr="00396D39">
              <w:rPr>
                <w:spacing w:val="-2"/>
              </w:rPr>
              <w:t>en cas de liquidation des biens ou de règlement judiciaire, si le Titulaire n’est pas autorisé à continuer l’exploitation de son entreprise.</w:t>
            </w:r>
          </w:p>
          <w:p w14:paraId="7E1778BF" w14:textId="77777777" w:rsidR="00B44760" w:rsidRPr="00396D39" w:rsidRDefault="00B44760" w:rsidP="00227A96">
            <w:pPr>
              <w:jc w:val="both"/>
            </w:pPr>
            <w:r w:rsidRPr="00396D39">
              <w:t>Dans les cas mentionnés aux paragraphes b) et c) ci-dessus, les mesures conservatoires ou de sécurité dont l’urgence apparaît, en attendant une décision définitive du tribunal, sont prises d’office et mises à la charge du titulaire du marché.</w:t>
            </w:r>
          </w:p>
          <w:p w14:paraId="65802CB7" w14:textId="77777777" w:rsidR="00B44760" w:rsidRPr="00396D39" w:rsidRDefault="00B44760" w:rsidP="00227A96">
            <w:pPr>
              <w:jc w:val="both"/>
              <w:rPr>
                <w:rFonts w:ascii="Tahoma" w:hAnsi="Tahoma" w:cs="Tahoma"/>
                <w:szCs w:val="22"/>
              </w:rPr>
            </w:pPr>
          </w:p>
        </w:tc>
      </w:tr>
      <w:tr w:rsidR="00B44760" w:rsidRPr="00396D39" w14:paraId="26AFF2BB" w14:textId="77777777" w:rsidTr="00227A96">
        <w:trPr>
          <w:gridAfter w:val="1"/>
          <w:wAfter w:w="18" w:type="dxa"/>
        </w:trPr>
        <w:tc>
          <w:tcPr>
            <w:tcW w:w="2178" w:type="dxa"/>
          </w:tcPr>
          <w:p w14:paraId="198D91D8" w14:textId="77777777" w:rsidR="00B44760" w:rsidRPr="00396D39" w:rsidRDefault="00B44760" w:rsidP="00185722">
            <w:pPr>
              <w:ind w:left="360"/>
            </w:pPr>
          </w:p>
        </w:tc>
        <w:tc>
          <w:tcPr>
            <w:tcW w:w="7020" w:type="dxa"/>
            <w:gridSpan w:val="2"/>
          </w:tcPr>
          <w:p w14:paraId="6720BE32" w14:textId="77777777" w:rsidR="00B44760" w:rsidRPr="00396D39" w:rsidRDefault="00B44760" w:rsidP="00227A96">
            <w:pPr>
              <w:pStyle w:val="Header2-SubClauses"/>
              <w:ind w:left="648" w:hanging="648"/>
              <w:rPr>
                <w:lang w:val="fr-FR"/>
              </w:rPr>
            </w:pPr>
            <w:r w:rsidRPr="00396D39">
              <w:rPr>
                <w:lang w:val="fr-FR"/>
              </w:rPr>
              <w:t>34.3</w:t>
            </w:r>
            <w:r w:rsidRPr="00396D39">
              <w:rPr>
                <w:lang w:val="fr-FR"/>
              </w:rPr>
              <w:tab/>
              <w:t>Résiliation pour convenance</w:t>
            </w:r>
          </w:p>
          <w:p w14:paraId="6E2D6861" w14:textId="77777777" w:rsidR="00B44760" w:rsidRPr="00396D39" w:rsidRDefault="00B44760" w:rsidP="00227A96">
            <w:pPr>
              <w:numPr>
                <w:ilvl w:val="0"/>
                <w:numId w:val="29"/>
              </w:numPr>
              <w:jc w:val="both"/>
              <w:rPr>
                <w:spacing w:val="-2"/>
              </w:rPr>
            </w:pPr>
            <w:r w:rsidRPr="00396D39">
              <w:rPr>
                <w:spacing w:val="-2"/>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14:paraId="5F0A3C16" w14:textId="77777777" w:rsidR="00B44760" w:rsidRPr="00396D39" w:rsidRDefault="00B44760" w:rsidP="00227A96">
            <w:pPr>
              <w:ind w:left="360"/>
              <w:jc w:val="both"/>
              <w:rPr>
                <w:spacing w:val="-2"/>
              </w:rPr>
            </w:pPr>
          </w:p>
        </w:tc>
      </w:tr>
      <w:tr w:rsidR="00B44760" w:rsidRPr="00396D39" w14:paraId="3C686614" w14:textId="77777777" w:rsidTr="00227A96">
        <w:trPr>
          <w:gridAfter w:val="1"/>
          <w:wAfter w:w="18" w:type="dxa"/>
        </w:trPr>
        <w:tc>
          <w:tcPr>
            <w:tcW w:w="2178" w:type="dxa"/>
          </w:tcPr>
          <w:p w14:paraId="46FFC880" w14:textId="77777777" w:rsidR="00B44760" w:rsidRPr="00396D39" w:rsidRDefault="00B44760" w:rsidP="00185722">
            <w:pPr>
              <w:ind w:left="360"/>
            </w:pPr>
          </w:p>
        </w:tc>
        <w:tc>
          <w:tcPr>
            <w:tcW w:w="7020" w:type="dxa"/>
            <w:gridSpan w:val="2"/>
          </w:tcPr>
          <w:p w14:paraId="5DBBA4CC" w14:textId="77777777" w:rsidR="00B44760" w:rsidRPr="00396D39" w:rsidRDefault="00B44760" w:rsidP="00227A96">
            <w:pPr>
              <w:numPr>
                <w:ilvl w:val="0"/>
                <w:numId w:val="29"/>
              </w:numPr>
              <w:jc w:val="both"/>
              <w:rPr>
                <w:spacing w:val="-2"/>
              </w:rPr>
            </w:pPr>
            <w:r w:rsidRPr="00396D39">
              <w:rPr>
                <w:spacing w:val="-2"/>
              </w:rPr>
              <w:t xml:space="preserve">L’Autorité contractante prendra livraison, aux prix et aux conditions </w:t>
            </w:r>
            <w:r w:rsidRPr="00396D39">
              <w:rPr>
                <w:spacing w:val="-2"/>
              </w:rPr>
              <w:lastRenderedPageBreak/>
              <w:t>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14:paraId="02AE1F33" w14:textId="77777777" w:rsidR="00B44760" w:rsidRPr="00396D39" w:rsidRDefault="00B44760" w:rsidP="00227A96">
            <w:pPr>
              <w:numPr>
                <w:ilvl w:val="0"/>
                <w:numId w:val="30"/>
              </w:numPr>
              <w:spacing w:after="200"/>
              <w:ind w:left="1188" w:hanging="468"/>
              <w:jc w:val="both"/>
            </w:pPr>
            <w:r w:rsidRPr="00396D39">
              <w:rPr>
                <w:spacing w:val="-2"/>
              </w:rPr>
              <w:t>de faire terminer et livrer toute partie de ces fournitures aux prix et conditions du Marché; et/ou</w:t>
            </w:r>
          </w:p>
          <w:p w14:paraId="6CEF8905" w14:textId="77777777" w:rsidR="00B44760" w:rsidRPr="00396D39" w:rsidRDefault="00B44760" w:rsidP="00227A96">
            <w:pPr>
              <w:numPr>
                <w:ilvl w:val="0"/>
                <w:numId w:val="30"/>
              </w:numPr>
              <w:spacing w:after="200"/>
              <w:ind w:left="1224"/>
              <w:jc w:val="both"/>
            </w:pPr>
            <w:r w:rsidRPr="00396D39">
              <w:rPr>
                <w:spacing w:val="-2"/>
              </w:rPr>
              <w:t xml:space="preserve">d’annuler le reste et de payer  au Titulaire un montant convenu au titre des Fournitures et/ou des Services </w:t>
            </w:r>
            <w:r w:rsidRPr="00396D39">
              <w:t xml:space="preserve">connexes </w:t>
            </w:r>
            <w:r w:rsidRPr="00396D39">
              <w:rPr>
                <w:spacing w:val="-2"/>
              </w:rPr>
              <w:t>partiellement terminés et des matériaux que le Titulaire s’est déjà procurés</w:t>
            </w:r>
            <w:r w:rsidRPr="00396D39">
              <w:t>.</w:t>
            </w:r>
          </w:p>
        </w:tc>
      </w:tr>
      <w:tr w:rsidR="00B44760" w:rsidRPr="00396D39" w14:paraId="65DCBF47" w14:textId="77777777" w:rsidTr="00227A96">
        <w:trPr>
          <w:gridAfter w:val="1"/>
          <w:wAfter w:w="18" w:type="dxa"/>
        </w:trPr>
        <w:tc>
          <w:tcPr>
            <w:tcW w:w="2178" w:type="dxa"/>
          </w:tcPr>
          <w:p w14:paraId="0C20CEFB" w14:textId="77777777" w:rsidR="002D3528" w:rsidRPr="00396D39" w:rsidRDefault="00B44760" w:rsidP="00881358">
            <w:pPr>
              <w:pStyle w:val="SectionVStyle1"/>
              <w:numPr>
                <w:ilvl w:val="6"/>
                <w:numId w:val="118"/>
              </w:numPr>
              <w:rPr>
                <w:b w:val="0"/>
              </w:rPr>
            </w:pPr>
            <w:bookmarkStart w:id="472" w:name="_Toc188501614"/>
            <w:r w:rsidRPr="00396D39">
              <w:lastRenderedPageBreak/>
              <w:t>Cession</w:t>
            </w:r>
            <w:bookmarkEnd w:id="472"/>
          </w:p>
        </w:tc>
        <w:tc>
          <w:tcPr>
            <w:tcW w:w="7020" w:type="dxa"/>
            <w:gridSpan w:val="2"/>
          </w:tcPr>
          <w:p w14:paraId="61B1321F" w14:textId="77777777" w:rsidR="00B44760" w:rsidRPr="00396D39" w:rsidRDefault="00B44760" w:rsidP="00227A96">
            <w:pPr>
              <w:pStyle w:val="Header2-SubClauses"/>
              <w:ind w:left="648" w:hanging="648"/>
              <w:rPr>
                <w:lang w:val="fr-FR"/>
              </w:rPr>
            </w:pPr>
            <w:r w:rsidRPr="00396D39">
              <w:rPr>
                <w:spacing w:val="-2"/>
                <w:lang w:val="fr-FR"/>
              </w:rPr>
              <w:t>35.1</w:t>
            </w:r>
            <w:r w:rsidRPr="00396D39">
              <w:rPr>
                <w:spacing w:val="-2"/>
                <w:lang w:val="fr-FR"/>
              </w:rPr>
              <w:tab/>
              <w:t>À moins d’en avoir reçu par écrit le consentement préalable de l’autre partie, ni l’Autorité contractante ni le Titulaire ne cédera, en totalité ou en partie, ses obligations contractuelles au titre du Marché.</w:t>
            </w:r>
          </w:p>
        </w:tc>
      </w:tr>
    </w:tbl>
    <w:p w14:paraId="60A2F5D6" w14:textId="77777777" w:rsidR="00B44760" w:rsidRPr="00396D39" w:rsidRDefault="00B44760" w:rsidP="00B44760"/>
    <w:p w14:paraId="66BDF3EC" w14:textId="77777777" w:rsidR="00B44760" w:rsidRPr="00396D39" w:rsidRDefault="00B44760" w:rsidP="00B44760">
      <w:r w:rsidRPr="00396D39">
        <w:br w:type="page"/>
      </w:r>
    </w:p>
    <w:tbl>
      <w:tblPr>
        <w:tblW w:w="10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07"/>
        <w:gridCol w:w="8598"/>
      </w:tblGrid>
      <w:tr w:rsidR="00B44760" w:rsidRPr="00396D39" w14:paraId="5BBCD825" w14:textId="77777777" w:rsidTr="00ED389E">
        <w:trPr>
          <w:trHeight w:val="851"/>
          <w:jc w:val="center"/>
        </w:trPr>
        <w:tc>
          <w:tcPr>
            <w:tcW w:w="10105" w:type="dxa"/>
            <w:gridSpan w:val="2"/>
            <w:tcBorders>
              <w:top w:val="nil"/>
              <w:left w:val="nil"/>
              <w:bottom w:val="single" w:sz="4" w:space="0" w:color="auto"/>
              <w:right w:val="nil"/>
            </w:tcBorders>
            <w:vAlign w:val="center"/>
          </w:tcPr>
          <w:p w14:paraId="20439521" w14:textId="77777777" w:rsidR="00B44760" w:rsidRPr="00396D39" w:rsidRDefault="00B44760" w:rsidP="00227A96">
            <w:pPr>
              <w:pStyle w:val="Titre2"/>
              <w:rPr>
                <w:sz w:val="32"/>
                <w:szCs w:val="32"/>
              </w:rPr>
            </w:pPr>
            <w:bookmarkStart w:id="473" w:name="_Toc77392475"/>
            <w:bookmarkStart w:id="474" w:name="_Toc77493059"/>
            <w:bookmarkStart w:id="475" w:name="_Toc298780567"/>
            <w:bookmarkEnd w:id="392"/>
            <w:bookmarkEnd w:id="393"/>
            <w:bookmarkEnd w:id="394"/>
            <w:r w:rsidRPr="00396D39">
              <w:rPr>
                <w:sz w:val="32"/>
                <w:szCs w:val="32"/>
              </w:rPr>
              <w:lastRenderedPageBreak/>
              <w:t>Section VI. Cahier des clauses administratives particulières (CCAP)</w:t>
            </w:r>
            <w:bookmarkEnd w:id="473"/>
            <w:bookmarkEnd w:id="474"/>
            <w:bookmarkEnd w:id="475"/>
          </w:p>
        </w:tc>
      </w:tr>
      <w:tr w:rsidR="00B44760" w:rsidRPr="00396D39" w14:paraId="4A44D981" w14:textId="77777777" w:rsidTr="00ED389E">
        <w:trPr>
          <w:jc w:val="center"/>
        </w:trPr>
        <w:tc>
          <w:tcPr>
            <w:tcW w:w="10105" w:type="dxa"/>
            <w:gridSpan w:val="2"/>
            <w:tcBorders>
              <w:top w:val="single" w:sz="4" w:space="0" w:color="auto"/>
              <w:left w:val="single" w:sz="4" w:space="0" w:color="auto"/>
              <w:bottom w:val="single" w:sz="4" w:space="0" w:color="auto"/>
              <w:right w:val="single" w:sz="4" w:space="0" w:color="auto"/>
            </w:tcBorders>
          </w:tcPr>
          <w:p w14:paraId="76BCF661" w14:textId="77777777" w:rsidR="00B44760" w:rsidRPr="00396D39" w:rsidRDefault="00B44760" w:rsidP="00684699">
            <w:pPr>
              <w:pStyle w:val="Pieddepage"/>
              <w:tabs>
                <w:tab w:val="clear" w:pos="9504"/>
              </w:tabs>
              <w:spacing w:before="0" w:after="200"/>
              <w:jc w:val="both"/>
              <w:rPr>
                <w:lang w:val="fr-FR"/>
              </w:rPr>
            </w:pPr>
            <w:r w:rsidRPr="00396D39">
              <w:rPr>
                <w:lang w:val="fr-FR"/>
              </w:rPr>
              <w:t>Le Cahier des clauses administratives particulières (CCAP) précise le Cahier des clauses administratives générales (CCAG). Lorsqu’il y a contradiction, les clauses ci</w:t>
            </w:r>
            <w:r w:rsidRPr="00396D39">
              <w:rPr>
                <w:lang w:val="fr-FR"/>
              </w:rPr>
              <w:noBreakHyphen/>
              <w:t>après prévalent p</w:t>
            </w:r>
            <w:r w:rsidR="00684699" w:rsidRPr="00396D39">
              <w:rPr>
                <w:lang w:val="fr-FR"/>
              </w:rPr>
              <w:t>ar rapport aux clauses du CCAG.</w:t>
            </w:r>
          </w:p>
        </w:tc>
      </w:tr>
      <w:tr w:rsidR="00B44760" w:rsidRPr="00396D39" w14:paraId="354D2CFC" w14:textId="77777777" w:rsidTr="00ED389E">
        <w:trPr>
          <w:jc w:val="center"/>
        </w:trPr>
        <w:tc>
          <w:tcPr>
            <w:tcW w:w="1507" w:type="dxa"/>
            <w:tcBorders>
              <w:top w:val="single" w:sz="4" w:space="0" w:color="auto"/>
            </w:tcBorders>
          </w:tcPr>
          <w:p w14:paraId="4E5903DA" w14:textId="77777777" w:rsidR="00B44760" w:rsidRPr="00396D39" w:rsidRDefault="00B44760" w:rsidP="00227A96">
            <w:pPr>
              <w:spacing w:after="200"/>
              <w:rPr>
                <w:b/>
              </w:rPr>
            </w:pPr>
            <w:r w:rsidRPr="00396D39">
              <w:rPr>
                <w:b/>
              </w:rPr>
              <w:t>CCAG 1.1 (g)</w:t>
            </w:r>
          </w:p>
        </w:tc>
        <w:tc>
          <w:tcPr>
            <w:tcW w:w="8598" w:type="dxa"/>
            <w:tcBorders>
              <w:top w:val="single" w:sz="4" w:space="0" w:color="auto"/>
            </w:tcBorders>
          </w:tcPr>
          <w:p w14:paraId="47F5A1CE" w14:textId="77777777" w:rsidR="00B44760" w:rsidRPr="00396D39" w:rsidRDefault="00B44760" w:rsidP="00684699">
            <w:pPr>
              <w:tabs>
                <w:tab w:val="right" w:pos="7164"/>
              </w:tabs>
              <w:spacing w:after="200"/>
            </w:pPr>
            <w:r w:rsidRPr="00396D39">
              <w:t xml:space="preserve">L’Autorité contractante est : </w:t>
            </w:r>
            <w:r w:rsidR="007936B6">
              <w:t>Ministère de la Santé et du Développement Social</w:t>
            </w:r>
          </w:p>
        </w:tc>
      </w:tr>
      <w:tr w:rsidR="00B44760" w:rsidRPr="00396D39" w14:paraId="0DA11889" w14:textId="77777777" w:rsidTr="00ED389E">
        <w:trPr>
          <w:jc w:val="center"/>
        </w:trPr>
        <w:tc>
          <w:tcPr>
            <w:tcW w:w="1507" w:type="dxa"/>
          </w:tcPr>
          <w:p w14:paraId="6CC38E85" w14:textId="77777777" w:rsidR="00B44760" w:rsidRPr="00396D39" w:rsidRDefault="00B44760" w:rsidP="00227A96">
            <w:pPr>
              <w:spacing w:after="200"/>
              <w:rPr>
                <w:b/>
              </w:rPr>
            </w:pPr>
            <w:r w:rsidRPr="00396D39">
              <w:rPr>
                <w:b/>
              </w:rPr>
              <w:t>CCAG 1.1 (l)</w:t>
            </w:r>
          </w:p>
        </w:tc>
        <w:tc>
          <w:tcPr>
            <w:tcW w:w="8598" w:type="dxa"/>
          </w:tcPr>
          <w:p w14:paraId="253F6F64" w14:textId="77777777" w:rsidR="009960C3" w:rsidRPr="00396D39" w:rsidRDefault="00B44760" w:rsidP="00A0259A">
            <w:pPr>
              <w:tabs>
                <w:tab w:val="right" w:pos="7164"/>
              </w:tabs>
              <w:spacing w:after="200"/>
              <w:jc w:val="both"/>
              <w:rPr>
                <w:bCs/>
                <w:szCs w:val="22"/>
              </w:rPr>
            </w:pPr>
            <w:r w:rsidRPr="00396D39">
              <w:t>Les</w:t>
            </w:r>
            <w:r w:rsidR="00C454B4" w:rsidRPr="00396D39">
              <w:t xml:space="preserve"> lieux</w:t>
            </w:r>
            <w:r w:rsidRPr="00396D39">
              <w:t xml:space="preserve"> de destinations</w:t>
            </w:r>
            <w:r w:rsidR="00C454B4" w:rsidRPr="00396D39">
              <w:t xml:space="preserve"> finales </w:t>
            </w:r>
            <w:r w:rsidR="004865A0" w:rsidRPr="00396D39">
              <w:t xml:space="preserve">sont </w:t>
            </w:r>
            <w:r w:rsidR="006211CB" w:rsidRPr="00396D39">
              <w:t>: Direction</w:t>
            </w:r>
            <w:r w:rsidR="00A0259A" w:rsidRPr="00396D39">
              <w:t xml:space="preserve"> des Finances et du Matériel (FM) du </w:t>
            </w:r>
            <w:r w:rsidR="007936B6">
              <w:t>Ministère de la Santé et du Développement Social</w:t>
            </w:r>
            <w:r w:rsidR="00A0259A" w:rsidRPr="00396D39">
              <w:rPr>
                <w:bCs/>
                <w:szCs w:val="22"/>
              </w:rPr>
              <w:t>.</w:t>
            </w:r>
          </w:p>
        </w:tc>
      </w:tr>
      <w:tr w:rsidR="00B44760" w:rsidRPr="00396D39" w14:paraId="18C01481" w14:textId="77777777" w:rsidTr="00ED389E">
        <w:trPr>
          <w:jc w:val="center"/>
        </w:trPr>
        <w:tc>
          <w:tcPr>
            <w:tcW w:w="1507" w:type="dxa"/>
          </w:tcPr>
          <w:p w14:paraId="78370500" w14:textId="77777777" w:rsidR="00B44760" w:rsidRPr="00396D39" w:rsidRDefault="00B44760" w:rsidP="00227A96">
            <w:pPr>
              <w:spacing w:after="200"/>
              <w:rPr>
                <w:b/>
              </w:rPr>
            </w:pPr>
            <w:r w:rsidRPr="00396D39">
              <w:rPr>
                <w:b/>
              </w:rPr>
              <w:t>CCAG 4.2 (b)</w:t>
            </w:r>
          </w:p>
        </w:tc>
        <w:tc>
          <w:tcPr>
            <w:tcW w:w="8598" w:type="dxa"/>
          </w:tcPr>
          <w:p w14:paraId="71C7CAE8" w14:textId="2227A9F9" w:rsidR="00B44760" w:rsidRPr="00396D39" w:rsidRDefault="00B44760" w:rsidP="007C4DE6">
            <w:pPr>
              <w:spacing w:after="200"/>
              <w:jc w:val="both"/>
              <w:rPr>
                <w:iCs/>
              </w:rPr>
            </w:pPr>
            <w:r w:rsidRPr="00396D39">
              <w:t>Les termes commerciaux auront la signification prescrite par les Incoterms [</w:t>
            </w:r>
            <w:r w:rsidR="007C4DE6" w:rsidRPr="00396D39">
              <w:rPr>
                <w:i/>
              </w:rPr>
              <w:t>Version 201</w:t>
            </w:r>
            <w:r w:rsidR="008A3244">
              <w:rPr>
                <w:i/>
              </w:rPr>
              <w:t>7</w:t>
            </w:r>
            <w:r w:rsidRPr="00396D39">
              <w:rPr>
                <w:i/>
              </w:rPr>
              <w:t>]</w:t>
            </w:r>
          </w:p>
        </w:tc>
      </w:tr>
      <w:tr w:rsidR="00B44760" w:rsidRPr="00396D39" w14:paraId="6A3C289B" w14:textId="77777777" w:rsidTr="00ED389E">
        <w:trPr>
          <w:jc w:val="center"/>
        </w:trPr>
        <w:tc>
          <w:tcPr>
            <w:tcW w:w="1507" w:type="dxa"/>
          </w:tcPr>
          <w:p w14:paraId="1BDF53D6" w14:textId="77777777" w:rsidR="00B44760" w:rsidRPr="00396D39" w:rsidRDefault="00B44760" w:rsidP="00227A96">
            <w:pPr>
              <w:spacing w:after="200"/>
              <w:rPr>
                <w:b/>
              </w:rPr>
            </w:pPr>
            <w:r w:rsidRPr="00396D39">
              <w:rPr>
                <w:b/>
              </w:rPr>
              <w:t>CCAG 8.1</w:t>
            </w:r>
          </w:p>
        </w:tc>
        <w:tc>
          <w:tcPr>
            <w:tcW w:w="8598" w:type="dxa"/>
          </w:tcPr>
          <w:p w14:paraId="619FEA58" w14:textId="77777777" w:rsidR="00B44760" w:rsidRPr="00396D39" w:rsidRDefault="00B44760" w:rsidP="00227A96">
            <w:pPr>
              <w:tabs>
                <w:tab w:val="right" w:pos="7164"/>
              </w:tabs>
              <w:spacing w:after="200"/>
            </w:pPr>
            <w:r w:rsidRPr="00396D39">
              <w:t xml:space="preserve">Aux fins de </w:t>
            </w:r>
            <w:r w:rsidRPr="00396D39">
              <w:rPr>
                <w:b/>
                <w:u w:val="single"/>
              </w:rPr>
              <w:t>notification</w:t>
            </w:r>
            <w:r w:rsidRPr="00396D39">
              <w:t>, l’adresse de l’Autorité contractante sera :</w:t>
            </w:r>
          </w:p>
          <w:p w14:paraId="4EEE1540" w14:textId="77777777" w:rsidR="002B538D" w:rsidRPr="00396D39" w:rsidRDefault="002B538D" w:rsidP="002B538D">
            <w:pPr>
              <w:tabs>
                <w:tab w:val="right" w:pos="7254"/>
              </w:tabs>
              <w:spacing w:after="200"/>
              <w:jc w:val="both"/>
            </w:pPr>
            <w:r w:rsidRPr="00396D39">
              <w:t xml:space="preserve">Attention de : </w:t>
            </w:r>
            <w:r w:rsidR="001D0465">
              <w:rPr>
                <w:i/>
                <w:iCs/>
              </w:rPr>
              <w:t xml:space="preserve">Colonel Boubacar </w:t>
            </w:r>
            <w:r w:rsidR="00531F26">
              <w:rPr>
                <w:i/>
                <w:iCs/>
              </w:rPr>
              <w:t>OUOLOGUEM,</w:t>
            </w:r>
            <w:r w:rsidR="008D11B2" w:rsidRPr="008D11B2">
              <w:rPr>
                <w:i/>
                <w:iCs/>
              </w:rPr>
              <w:t xml:space="preserve"> </w:t>
            </w:r>
            <w:r w:rsidRPr="00396D39">
              <w:rPr>
                <w:i/>
                <w:iCs/>
              </w:rPr>
              <w:t>Directeur des Finances et du Matériel</w:t>
            </w:r>
          </w:p>
          <w:p w14:paraId="1EB20594" w14:textId="77777777" w:rsidR="002B538D" w:rsidRPr="00396D39" w:rsidRDefault="002B538D" w:rsidP="002B538D">
            <w:pPr>
              <w:tabs>
                <w:tab w:val="right" w:pos="7254"/>
              </w:tabs>
              <w:spacing w:after="200"/>
              <w:jc w:val="both"/>
            </w:pPr>
            <w:r w:rsidRPr="00396D39">
              <w:t xml:space="preserve">Rue : </w:t>
            </w:r>
            <w:r w:rsidRPr="00396D39">
              <w:rPr>
                <w:i/>
                <w:iCs/>
              </w:rPr>
              <w:t>N’Tominkorobougou, sise OMS, route de Koulouba</w:t>
            </w:r>
          </w:p>
          <w:p w14:paraId="2E8CC3A0" w14:textId="77777777" w:rsidR="002B538D" w:rsidRPr="00396D39" w:rsidRDefault="002B538D" w:rsidP="002B538D">
            <w:pPr>
              <w:tabs>
                <w:tab w:val="right" w:pos="7254"/>
              </w:tabs>
              <w:spacing w:after="200"/>
              <w:jc w:val="both"/>
            </w:pPr>
            <w:r w:rsidRPr="00396D39">
              <w:t>Étage/ numéro de bureau </w:t>
            </w:r>
            <w:r w:rsidRPr="00396D39">
              <w:rPr>
                <w:i/>
                <w:iCs/>
              </w:rPr>
              <w:t>: 1</w:t>
            </w:r>
            <w:r w:rsidRPr="00396D39">
              <w:rPr>
                <w:i/>
                <w:iCs/>
                <w:vertAlign w:val="superscript"/>
              </w:rPr>
              <w:t>er</w:t>
            </w:r>
            <w:r w:rsidRPr="00396D39">
              <w:rPr>
                <w:i/>
                <w:iCs/>
              </w:rPr>
              <w:t xml:space="preserve"> étage.</w:t>
            </w:r>
          </w:p>
          <w:p w14:paraId="6939A831" w14:textId="77777777" w:rsidR="002B538D" w:rsidRPr="00396D39" w:rsidRDefault="002B538D" w:rsidP="002B538D">
            <w:pPr>
              <w:tabs>
                <w:tab w:val="right" w:pos="7254"/>
              </w:tabs>
              <w:spacing w:after="200"/>
              <w:jc w:val="both"/>
              <w:rPr>
                <w:i/>
              </w:rPr>
            </w:pPr>
            <w:r w:rsidRPr="00396D39">
              <w:t>Ville </w:t>
            </w:r>
            <w:r w:rsidRPr="00396D39">
              <w:rPr>
                <w:i/>
                <w:iCs/>
              </w:rPr>
              <w:t>: Bamako</w:t>
            </w:r>
          </w:p>
          <w:p w14:paraId="63F63C2F" w14:textId="77777777" w:rsidR="002B538D" w:rsidRPr="00396D39" w:rsidRDefault="002B538D" w:rsidP="002B538D">
            <w:pPr>
              <w:tabs>
                <w:tab w:val="right" w:pos="7254"/>
              </w:tabs>
              <w:spacing w:after="200"/>
              <w:jc w:val="both"/>
              <w:rPr>
                <w:i/>
              </w:rPr>
            </w:pPr>
            <w:r w:rsidRPr="00396D39">
              <w:t xml:space="preserve">Boîte postale : </w:t>
            </w:r>
            <w:r w:rsidRPr="00396D39">
              <w:rPr>
                <w:i/>
                <w:iCs/>
              </w:rPr>
              <w:t>232</w:t>
            </w:r>
          </w:p>
          <w:p w14:paraId="786FD5DA" w14:textId="77777777" w:rsidR="002B538D" w:rsidRPr="00396D39" w:rsidRDefault="002B538D" w:rsidP="002B538D">
            <w:pPr>
              <w:tabs>
                <w:tab w:val="right" w:pos="7254"/>
              </w:tabs>
              <w:spacing w:before="120"/>
              <w:rPr>
                <w:i/>
                <w:iCs/>
              </w:rPr>
            </w:pPr>
            <w:r w:rsidRPr="00396D39">
              <w:t xml:space="preserve">Pays : </w:t>
            </w:r>
            <w:r w:rsidRPr="00396D39">
              <w:rPr>
                <w:i/>
                <w:iCs/>
              </w:rPr>
              <w:t>Mali</w:t>
            </w:r>
          </w:p>
          <w:p w14:paraId="756BF2EB" w14:textId="77777777" w:rsidR="002B538D" w:rsidRPr="00396D39" w:rsidRDefault="002B538D" w:rsidP="002B538D">
            <w:pPr>
              <w:pStyle w:val="Paragraphedeliste"/>
            </w:pPr>
          </w:p>
          <w:p w14:paraId="495322C6" w14:textId="77777777" w:rsidR="002B538D" w:rsidRPr="00396D39" w:rsidRDefault="002B538D" w:rsidP="002B538D">
            <w:pPr>
              <w:tabs>
                <w:tab w:val="right" w:pos="7254"/>
              </w:tabs>
              <w:spacing w:after="200"/>
              <w:jc w:val="both"/>
              <w:rPr>
                <w:i/>
                <w:iCs/>
              </w:rPr>
            </w:pPr>
            <w:r w:rsidRPr="00396D39">
              <w:t xml:space="preserve">Numéro de téléphone : </w:t>
            </w:r>
            <w:r w:rsidRPr="00396D39">
              <w:rPr>
                <w:i/>
                <w:iCs/>
              </w:rPr>
              <w:t>(223) 22 53 61/02</w:t>
            </w:r>
          </w:p>
          <w:p w14:paraId="1569D415" w14:textId="65B92C51" w:rsidR="002B538D" w:rsidRPr="00396D39" w:rsidRDefault="002B538D" w:rsidP="002B538D">
            <w:pPr>
              <w:tabs>
                <w:tab w:val="right" w:pos="7254"/>
              </w:tabs>
              <w:spacing w:after="200"/>
              <w:jc w:val="both"/>
            </w:pPr>
            <w:r w:rsidRPr="00396D39">
              <w:t xml:space="preserve">Numéro de télécopie : </w:t>
            </w:r>
            <w:r w:rsidRPr="00396D39">
              <w:rPr>
                <w:i/>
                <w:iCs/>
              </w:rPr>
              <w:t>(223) 20 23 03 25</w:t>
            </w:r>
          </w:p>
          <w:p w14:paraId="17F9EE6A" w14:textId="77777777" w:rsidR="002B538D" w:rsidRPr="00396D39" w:rsidRDefault="002B538D" w:rsidP="002B538D">
            <w:pPr>
              <w:tabs>
                <w:tab w:val="right" w:pos="7164"/>
              </w:tabs>
              <w:spacing w:after="200"/>
            </w:pPr>
            <w:r w:rsidRPr="00396D39">
              <w:t xml:space="preserve">Adresse électronique : </w:t>
            </w:r>
            <w:hyperlink r:id="rId15" w:history="1">
              <w:r w:rsidR="00531F26" w:rsidRPr="00CF5DA9">
                <w:rPr>
                  <w:rStyle w:val="Lienhypertexte"/>
                </w:rPr>
                <w:t>boufou911@gmail.com</w:t>
              </w:r>
            </w:hyperlink>
          </w:p>
        </w:tc>
      </w:tr>
      <w:tr w:rsidR="00B44760" w:rsidRPr="00396D39" w14:paraId="64DF6282" w14:textId="77777777" w:rsidTr="00ED389E">
        <w:trPr>
          <w:trHeight w:val="411"/>
          <w:jc w:val="center"/>
        </w:trPr>
        <w:tc>
          <w:tcPr>
            <w:tcW w:w="1507" w:type="dxa"/>
          </w:tcPr>
          <w:p w14:paraId="20EEA2D2" w14:textId="77777777" w:rsidR="00B44760" w:rsidRPr="00396D39" w:rsidRDefault="00B44760" w:rsidP="00227A96">
            <w:pPr>
              <w:pStyle w:val="Titre2"/>
              <w:keepNext w:val="0"/>
              <w:tabs>
                <w:tab w:val="clear" w:pos="1350"/>
              </w:tabs>
              <w:spacing w:after="200"/>
            </w:pPr>
            <w:bookmarkStart w:id="476" w:name="_Toc298780568"/>
            <w:r w:rsidRPr="00396D39">
              <w:t>CCAG 10.2</w:t>
            </w:r>
            <w:bookmarkEnd w:id="476"/>
          </w:p>
        </w:tc>
        <w:tc>
          <w:tcPr>
            <w:tcW w:w="8598" w:type="dxa"/>
          </w:tcPr>
          <w:p w14:paraId="7DE903F7" w14:textId="77777777" w:rsidR="00352B15" w:rsidRPr="00396D39" w:rsidRDefault="00352B15" w:rsidP="00352B15">
            <w:pPr>
              <w:jc w:val="both"/>
              <w:rPr>
                <w:spacing w:val="1"/>
                <w:w w:val="102"/>
              </w:rPr>
            </w:pPr>
            <w:r w:rsidRPr="00396D39">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F4A04FA" w14:textId="77777777" w:rsidR="00352B15" w:rsidRPr="00396D39" w:rsidRDefault="00352B15" w:rsidP="00352B15">
            <w:pPr>
              <w:jc w:val="both"/>
              <w:rPr>
                <w:spacing w:val="1"/>
                <w:w w:val="102"/>
              </w:rPr>
            </w:pPr>
            <w:r w:rsidRPr="00396D39">
              <w:rPr>
                <w:spacing w:val="1"/>
                <w:w w:val="102"/>
              </w:rPr>
              <w:t>- le règlement à l’amiable ;</w:t>
            </w:r>
          </w:p>
          <w:p w14:paraId="05ADDA8B" w14:textId="77777777" w:rsidR="00352B15" w:rsidRPr="00396D39" w:rsidRDefault="00352B15" w:rsidP="00352B15">
            <w:pPr>
              <w:jc w:val="both"/>
              <w:rPr>
                <w:spacing w:val="1"/>
                <w:w w:val="102"/>
              </w:rPr>
            </w:pPr>
            <w:r w:rsidRPr="00396D39">
              <w:rPr>
                <w:spacing w:val="1"/>
                <w:w w:val="102"/>
              </w:rPr>
              <w:t xml:space="preserve">- l’arbitrage ; </w:t>
            </w:r>
          </w:p>
          <w:p w14:paraId="79A5B360" w14:textId="77777777" w:rsidR="002D3528" w:rsidRPr="00396D39" w:rsidRDefault="00352B15" w:rsidP="00352B15">
            <w:pPr>
              <w:spacing w:after="200"/>
              <w:ind w:right="-72"/>
              <w:jc w:val="both"/>
              <w:rPr>
                <w:b/>
                <w:bCs/>
                <w:i/>
                <w:iCs/>
                <w:u w:val="single"/>
              </w:rPr>
            </w:pPr>
            <w:r w:rsidRPr="00396D39">
              <w:rPr>
                <w:spacing w:val="1"/>
                <w:w w:val="102"/>
              </w:rPr>
              <w:t>- le recours juridictionnel</w:t>
            </w:r>
            <w:r w:rsidRPr="00396D39">
              <w:t>.</w:t>
            </w:r>
          </w:p>
        </w:tc>
      </w:tr>
      <w:tr w:rsidR="00B44760" w:rsidRPr="00396D39" w14:paraId="048E8CA6" w14:textId="77777777" w:rsidTr="00ED389E">
        <w:trPr>
          <w:jc w:val="center"/>
        </w:trPr>
        <w:tc>
          <w:tcPr>
            <w:tcW w:w="1507" w:type="dxa"/>
          </w:tcPr>
          <w:p w14:paraId="68D30026" w14:textId="77777777" w:rsidR="00B44760" w:rsidRPr="00396D39" w:rsidRDefault="00B44760" w:rsidP="00227A96">
            <w:pPr>
              <w:spacing w:after="200"/>
              <w:rPr>
                <w:b/>
              </w:rPr>
            </w:pPr>
            <w:r w:rsidRPr="00396D39">
              <w:rPr>
                <w:b/>
              </w:rPr>
              <w:t>CCAG 12.1</w:t>
            </w:r>
          </w:p>
        </w:tc>
        <w:tc>
          <w:tcPr>
            <w:tcW w:w="8598" w:type="dxa"/>
          </w:tcPr>
          <w:p w14:paraId="01B9935E" w14:textId="77777777" w:rsidR="00DA459E" w:rsidRPr="00396D39" w:rsidRDefault="00B44760" w:rsidP="00227A96">
            <w:pPr>
              <w:suppressAutoHyphens/>
              <w:spacing w:after="200"/>
              <w:ind w:firstLine="7"/>
              <w:jc w:val="both"/>
              <w:rPr>
                <w:bCs/>
                <w:i/>
                <w:iCs/>
              </w:rPr>
            </w:pPr>
            <w:r w:rsidRPr="00396D39">
              <w:rPr>
                <w:bCs/>
              </w:rPr>
              <w:t xml:space="preserve">Détails concernant les documents d’embarquement et autres documents à fournir par le Titulaire : </w:t>
            </w:r>
          </w:p>
          <w:p w14:paraId="47571D4B"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copies des factures du Titulaire, décrivant les fournitures, leurs quantités, leur prix unitaire et le montant total;</w:t>
            </w:r>
          </w:p>
          <w:p w14:paraId="740B9D2A"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 xml:space="preserve">original et une copies du connaissement négociable, net à bord, marqué” frais payé” et </w:t>
            </w:r>
            <w:r w:rsidR="00B71313" w:rsidRPr="00396D39">
              <w:rPr>
                <w:rFonts w:ascii="Verdana" w:hAnsi="Verdana" w:cs="Verdana"/>
                <w:sz w:val="20"/>
              </w:rPr>
              <w:fldChar w:fldCharType="begin">
                <w:ffData>
                  <w:name w:val="Text75"/>
                  <w:enabled/>
                  <w:calcOnExit w:val="0"/>
                  <w:textInput/>
                </w:ffData>
              </w:fldChar>
            </w:r>
            <w:r w:rsidRPr="00396D39">
              <w:rPr>
                <w:rFonts w:ascii="Verdana" w:hAnsi="Verdana" w:cs="Verdana"/>
                <w:sz w:val="20"/>
              </w:rPr>
              <w:instrText xml:space="preserve"> FORMTEXT </w:instrText>
            </w:r>
            <w:r w:rsidR="00B71313" w:rsidRPr="00396D39">
              <w:rPr>
                <w:rFonts w:ascii="Verdana" w:hAnsi="Verdana" w:cs="Verdana"/>
                <w:sz w:val="20"/>
              </w:rPr>
            </w:r>
            <w:r w:rsidR="00B71313" w:rsidRPr="00396D39">
              <w:rPr>
                <w:rFonts w:ascii="Verdana" w:hAnsi="Verdana" w:cs="Verdana"/>
                <w:sz w:val="20"/>
              </w:rPr>
              <w:fldChar w:fldCharType="separate"/>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00B71313" w:rsidRPr="00396D39">
              <w:rPr>
                <w:rFonts w:ascii="Verdana" w:hAnsi="Verdana" w:cs="Verdana"/>
                <w:sz w:val="20"/>
              </w:rPr>
              <w:fldChar w:fldCharType="end"/>
            </w:r>
            <w:r w:rsidRPr="00396D39">
              <w:rPr>
                <w:rFonts w:ascii="Verdana" w:hAnsi="Verdana" w:cs="Verdana"/>
                <w:sz w:val="20"/>
              </w:rPr>
              <w:t xml:space="preserve"> copies du connaissement non </w:t>
            </w:r>
            <w:r w:rsidRPr="00396D39">
              <w:rPr>
                <w:rFonts w:ascii="Verdana" w:hAnsi="Verdana" w:cs="Verdana"/>
                <w:sz w:val="20"/>
              </w:rPr>
              <w:lastRenderedPageBreak/>
              <w:t>négociable;</w:t>
            </w:r>
          </w:p>
          <w:p w14:paraId="7C9939B5"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copies des listes de colisage identifiant les contenus de chaque colis ;</w:t>
            </w:r>
          </w:p>
          <w:p w14:paraId="1D47D2DC"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d’assurance;</w:t>
            </w:r>
          </w:p>
          <w:p w14:paraId="6771105F"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de garantie du Fabricant ou du Concessionnaire agréé ou du distributaire agréé ;</w:t>
            </w:r>
          </w:p>
          <w:p w14:paraId="778DED2B"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d’inspection émis par le service d’inspection désigné et rapport d’inspection en usine du Titulaire; et</w:t>
            </w:r>
          </w:p>
          <w:p w14:paraId="1AD0709A" w14:textId="77777777"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d’origine.</w:t>
            </w:r>
          </w:p>
          <w:p w14:paraId="497C7FAA" w14:textId="77777777" w:rsidR="00DA459E" w:rsidRPr="00396D39" w:rsidRDefault="00DA459E" w:rsidP="00DA459E">
            <w:pPr>
              <w:pStyle w:val="Paragraphedeliste"/>
              <w:rPr>
                <w:sz w:val="12"/>
                <w:szCs w:val="12"/>
              </w:rPr>
            </w:pPr>
          </w:p>
          <w:p w14:paraId="483A6DAE" w14:textId="77777777" w:rsidR="00DA459E" w:rsidRPr="00396D39" w:rsidRDefault="00B44760" w:rsidP="00DA459E">
            <w:pPr>
              <w:suppressAutoHyphens/>
              <w:spacing w:after="200"/>
              <w:ind w:firstLine="7"/>
              <w:jc w:val="both"/>
            </w:pPr>
            <w:r w:rsidRPr="00396D39">
              <w:t>Les documents ci-dessus sont à recevoir par l’Autorité contractante une semaine au moins avant l’arrivée des fournitures au port ou la date de livraison à destination finale.</w:t>
            </w:r>
          </w:p>
        </w:tc>
      </w:tr>
      <w:tr w:rsidR="00B44760" w:rsidRPr="00396D39" w14:paraId="7014DB45" w14:textId="77777777" w:rsidTr="00ED389E">
        <w:trPr>
          <w:jc w:val="center"/>
        </w:trPr>
        <w:tc>
          <w:tcPr>
            <w:tcW w:w="1507" w:type="dxa"/>
          </w:tcPr>
          <w:p w14:paraId="6BB66703" w14:textId="77777777" w:rsidR="00B44760" w:rsidRPr="00396D39" w:rsidRDefault="00B44760" w:rsidP="00227A96">
            <w:pPr>
              <w:spacing w:after="200"/>
              <w:rPr>
                <w:b/>
              </w:rPr>
            </w:pPr>
            <w:r w:rsidRPr="00396D39">
              <w:rPr>
                <w:b/>
              </w:rPr>
              <w:lastRenderedPageBreak/>
              <w:t>CCAG 14.1</w:t>
            </w:r>
          </w:p>
        </w:tc>
        <w:tc>
          <w:tcPr>
            <w:tcW w:w="8598" w:type="dxa"/>
          </w:tcPr>
          <w:p w14:paraId="4F9ACC75" w14:textId="77777777" w:rsidR="00B44760" w:rsidRPr="00396D39" w:rsidRDefault="00B44760" w:rsidP="00227A96">
            <w:pPr>
              <w:tabs>
                <w:tab w:val="right" w:pos="7164"/>
              </w:tabs>
              <w:spacing w:after="180"/>
              <w:jc w:val="both"/>
            </w:pPr>
            <w:r w:rsidRPr="00396D39">
              <w:t xml:space="preserve">Le prix des Fournitures livrées et/ou Services connexes exécutés sera </w:t>
            </w:r>
            <w:r w:rsidR="008F4487" w:rsidRPr="00396D39">
              <w:t>ferme</w:t>
            </w:r>
            <w:r w:rsidR="008F4487" w:rsidRPr="00396D39">
              <w:rPr>
                <w:i/>
              </w:rPr>
              <w:t>.</w:t>
            </w:r>
          </w:p>
          <w:p w14:paraId="00A293C7" w14:textId="77777777" w:rsidR="00B44760" w:rsidRPr="00396D39" w:rsidRDefault="00B44760" w:rsidP="00227A96">
            <w:pPr>
              <w:tabs>
                <w:tab w:val="right" w:pos="7164"/>
              </w:tabs>
              <w:spacing w:after="180"/>
              <w:jc w:val="both"/>
            </w:pPr>
            <w:r w:rsidRPr="00396D39">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80BE2A6" w14:textId="77777777" w:rsidR="00B44760" w:rsidRPr="00396D39" w:rsidRDefault="00B44760" w:rsidP="00227A96">
            <w:pPr>
              <w:suppressAutoHyphens/>
              <w:jc w:val="center"/>
              <w:rPr>
                <w:lang w:val="en-US"/>
              </w:rPr>
            </w:pPr>
            <w:r w:rsidRPr="00396D39">
              <w:rPr>
                <w:lang w:val="en-US"/>
              </w:rPr>
              <w:t>P</w:t>
            </w:r>
            <w:r w:rsidRPr="00396D39">
              <w:rPr>
                <w:vertAlign w:val="subscript"/>
                <w:lang w:val="en-US"/>
              </w:rPr>
              <w:t>1</w:t>
            </w:r>
            <w:r w:rsidRPr="00396D39">
              <w:rPr>
                <w:lang w:val="en-US"/>
              </w:rPr>
              <w:t xml:space="preserve"> = P</w:t>
            </w:r>
            <w:r w:rsidRPr="00396D39">
              <w:rPr>
                <w:vertAlign w:val="subscript"/>
                <w:lang w:val="en-US"/>
              </w:rPr>
              <w:t>0</w:t>
            </w:r>
            <w:r w:rsidRPr="00396D39">
              <w:rPr>
                <w:lang w:val="en-US"/>
              </w:rPr>
              <w:t xml:space="preserve"> (a L</w:t>
            </w:r>
            <w:r w:rsidRPr="00396D39">
              <w:rPr>
                <w:vertAlign w:val="subscript"/>
                <w:lang w:val="en-US"/>
              </w:rPr>
              <w:t>1/</w:t>
            </w:r>
            <w:r w:rsidRPr="00396D39">
              <w:rPr>
                <w:lang w:val="en-US"/>
              </w:rPr>
              <w:t xml:space="preserve">Lo + </w:t>
            </w:r>
            <w:proofErr w:type="spellStart"/>
            <w:r w:rsidRPr="00396D39">
              <w:rPr>
                <w:lang w:val="en-US"/>
              </w:rPr>
              <w:t>b</w:t>
            </w:r>
            <w:r w:rsidRPr="00396D39">
              <w:rPr>
                <w:sz w:val="16"/>
                <w:szCs w:val="16"/>
                <w:lang w:val="en-US"/>
              </w:rPr>
              <w:t>i</w:t>
            </w:r>
            <w:proofErr w:type="spellEnd"/>
            <w:r w:rsidRPr="00396D39">
              <w:rPr>
                <w:lang w:val="en-US"/>
              </w:rPr>
              <w:t xml:space="preserve"> M</w:t>
            </w:r>
            <w:r w:rsidRPr="00396D39">
              <w:rPr>
                <w:vertAlign w:val="subscript"/>
                <w:lang w:val="en-US"/>
              </w:rPr>
              <w:t>1/</w:t>
            </w:r>
            <w:r w:rsidRPr="00396D39">
              <w:rPr>
                <w:lang w:val="en-US"/>
              </w:rPr>
              <w:t>Mo)</w:t>
            </w:r>
          </w:p>
          <w:p w14:paraId="7B0304B2" w14:textId="77777777" w:rsidR="00B44760" w:rsidRPr="00396D39" w:rsidRDefault="00B44760" w:rsidP="00227A9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14:paraId="3DD818ED" w14:textId="77777777" w:rsidR="00B44760" w:rsidRPr="00396D39" w:rsidRDefault="00B44760" w:rsidP="00E948B6">
            <w:pPr>
              <w:suppressAutoHyphens/>
            </w:pPr>
            <w:r w:rsidRPr="00396D39">
              <w:t>dans laquelle:</w:t>
            </w:r>
          </w:p>
          <w:p w14:paraId="2641041B" w14:textId="77777777" w:rsidR="00B44760" w:rsidRPr="00396D39" w:rsidRDefault="00B44760" w:rsidP="00227A96">
            <w:pPr>
              <w:tabs>
                <w:tab w:val="left" w:pos="1440"/>
                <w:tab w:val="left" w:pos="1800"/>
              </w:tabs>
              <w:suppressAutoHyphens/>
              <w:ind w:left="1800" w:hanging="1260"/>
            </w:pPr>
            <w:r w:rsidRPr="00396D39">
              <w:t>P</w:t>
            </w:r>
            <w:r w:rsidRPr="00396D39">
              <w:rPr>
                <w:vertAlign w:val="subscript"/>
              </w:rPr>
              <w:t>1</w:t>
            </w:r>
            <w:r w:rsidRPr="00396D39">
              <w:tab/>
              <w:t>=</w:t>
            </w:r>
            <w:r w:rsidRPr="00396D39">
              <w:tab/>
              <w:t>Prix actualisé.</w:t>
            </w:r>
          </w:p>
          <w:p w14:paraId="274748A4" w14:textId="77777777" w:rsidR="00B44760" w:rsidRPr="00396D39" w:rsidRDefault="00B44760" w:rsidP="00227A96">
            <w:pPr>
              <w:tabs>
                <w:tab w:val="left" w:pos="1440"/>
                <w:tab w:val="left" w:pos="1800"/>
              </w:tabs>
              <w:suppressAutoHyphens/>
              <w:ind w:left="1800" w:hanging="1260"/>
            </w:pPr>
            <w:r w:rsidRPr="00396D39">
              <w:t>P</w:t>
            </w:r>
            <w:r w:rsidRPr="00396D39">
              <w:rPr>
                <w:vertAlign w:val="subscript"/>
              </w:rPr>
              <w:t>0</w:t>
            </w:r>
            <w:r w:rsidRPr="00396D39">
              <w:tab/>
              <w:t>=</w:t>
            </w:r>
            <w:r w:rsidRPr="00396D39">
              <w:tab/>
              <w:t>Prix du marché (prix de base).</w:t>
            </w:r>
          </w:p>
          <w:p w14:paraId="74BA8455" w14:textId="77777777" w:rsidR="00B44760" w:rsidRPr="00396D39" w:rsidRDefault="00B44760" w:rsidP="00227A96">
            <w:pPr>
              <w:tabs>
                <w:tab w:val="left" w:pos="1440"/>
                <w:tab w:val="left" w:pos="1800"/>
              </w:tabs>
              <w:suppressAutoHyphens/>
              <w:ind w:left="1800" w:hanging="1260"/>
            </w:pPr>
            <w:r w:rsidRPr="00396D39">
              <w:t>a</w:t>
            </w:r>
            <w:r w:rsidRPr="00396D39">
              <w:tab/>
              <w:t>=</w:t>
            </w:r>
            <w:r w:rsidRPr="00396D39">
              <w:tab/>
              <w:t>pourcentage estimé de l’élément représentant la main-d’œuvre dans le Prix du marché.</w:t>
            </w:r>
          </w:p>
          <w:p w14:paraId="32739908" w14:textId="77777777" w:rsidR="00B44760" w:rsidRPr="00396D39" w:rsidRDefault="00B44760" w:rsidP="00227A96">
            <w:pPr>
              <w:tabs>
                <w:tab w:val="left" w:pos="1440"/>
                <w:tab w:val="left" w:pos="1800"/>
              </w:tabs>
              <w:suppressAutoHyphens/>
              <w:ind w:left="1800" w:hanging="1260"/>
            </w:pPr>
            <w:r w:rsidRPr="00396D39">
              <w:t>b</w:t>
            </w:r>
            <w:r w:rsidRPr="00396D39">
              <w:rPr>
                <w:sz w:val="16"/>
                <w:szCs w:val="16"/>
              </w:rPr>
              <w:t>i</w:t>
            </w:r>
            <w:r w:rsidRPr="00396D39">
              <w:tab/>
              <w:t>=</w:t>
            </w:r>
            <w:r w:rsidRPr="00396D39">
              <w:tab/>
              <w:t>pourcentage estimé de l’élément (d’indice i) représentant les matières et matériaux dans le Prix du marché.</w:t>
            </w:r>
          </w:p>
          <w:p w14:paraId="17C28DF8" w14:textId="77777777" w:rsidR="00B44760" w:rsidRPr="00396D39" w:rsidRDefault="00B44760" w:rsidP="00227A96">
            <w:pPr>
              <w:tabs>
                <w:tab w:val="left" w:pos="1440"/>
                <w:tab w:val="left" w:pos="1800"/>
              </w:tabs>
              <w:suppressAutoHyphens/>
              <w:ind w:left="1800" w:hanging="1260"/>
            </w:pPr>
            <w:r w:rsidRPr="00396D39">
              <w:t>L</w:t>
            </w:r>
            <w:r w:rsidRPr="00396D39">
              <w:rPr>
                <w:vertAlign w:val="subscript"/>
              </w:rPr>
              <w:t>0</w:t>
            </w:r>
            <w:r w:rsidRPr="00396D39">
              <w:t>, L</w:t>
            </w:r>
            <w:r w:rsidRPr="00396D39">
              <w:rPr>
                <w:vertAlign w:val="subscript"/>
              </w:rPr>
              <w:t>1</w:t>
            </w:r>
            <w:r w:rsidRPr="00396D39">
              <w:tab/>
              <w:t>=</w:t>
            </w:r>
            <w:r w:rsidRPr="00396D39">
              <w:tab/>
              <w:t>indices du coût de la main-d’œuvre applicables à l’industrie concernée, à la date limite de validité des offres et à la date d’actualisation du prix, respectivement.</w:t>
            </w:r>
          </w:p>
          <w:p w14:paraId="1DCD1034" w14:textId="77777777" w:rsidR="00B44760" w:rsidRPr="00396D39" w:rsidRDefault="00B44760" w:rsidP="00227A96">
            <w:pPr>
              <w:tabs>
                <w:tab w:val="left" w:pos="1440"/>
                <w:tab w:val="left" w:pos="1800"/>
              </w:tabs>
              <w:suppressAutoHyphens/>
              <w:ind w:left="1800" w:hanging="1260"/>
            </w:pPr>
            <w:r w:rsidRPr="00396D39">
              <w:t>M</w:t>
            </w:r>
            <w:r w:rsidRPr="00396D39">
              <w:rPr>
                <w:vertAlign w:val="subscript"/>
              </w:rPr>
              <w:t>0</w:t>
            </w:r>
            <w:r w:rsidRPr="00396D39">
              <w:t>, M</w:t>
            </w:r>
            <w:r w:rsidRPr="00396D39">
              <w:rPr>
                <w:vertAlign w:val="subscript"/>
              </w:rPr>
              <w:t>1</w:t>
            </w:r>
            <w:r w:rsidRPr="00396D39">
              <w:tab/>
              <w:t>=</w:t>
            </w:r>
            <w:r w:rsidRPr="00396D39">
              <w:tab/>
              <w:t>indices des prix des principaux matériaux de base à la date limite de validité des offres et à la date d’actualisation du prix, respectivement.</w:t>
            </w:r>
          </w:p>
          <w:p w14:paraId="5EF35BB4" w14:textId="77777777" w:rsidR="00B44760" w:rsidRPr="00396D39" w:rsidRDefault="00B44760" w:rsidP="00FF475D">
            <w:pPr>
              <w:rPr>
                <w:sz w:val="12"/>
                <w:szCs w:val="12"/>
              </w:rPr>
            </w:pPr>
          </w:p>
          <w:p w14:paraId="3911E6CD" w14:textId="77777777" w:rsidR="00B44760" w:rsidRPr="00396D39" w:rsidRDefault="00B44760" w:rsidP="00227A96">
            <w:pPr>
              <w:suppressAutoHyphens/>
            </w:pPr>
            <w:r w:rsidRPr="00396D39">
              <w:t>La somme des éléments a et b</w:t>
            </w:r>
            <w:r w:rsidRPr="00396D39">
              <w:rPr>
                <w:sz w:val="16"/>
                <w:szCs w:val="16"/>
              </w:rPr>
              <w:t>i</w:t>
            </w:r>
            <w:r w:rsidRPr="00396D39">
              <w:t xml:space="preserve"> doit toujours être égale à un (1) dans chaque cas où la formule est utilisée.</w:t>
            </w:r>
          </w:p>
          <w:p w14:paraId="7ED01B37" w14:textId="77777777" w:rsidR="00B44760" w:rsidRPr="00396D39" w:rsidRDefault="00B44760" w:rsidP="00FF475D"/>
          <w:p w14:paraId="10B0F788" w14:textId="77777777" w:rsidR="00B44760" w:rsidRPr="00396D39" w:rsidRDefault="00B44760" w:rsidP="00227A96">
            <w:pPr>
              <w:tabs>
                <w:tab w:val="right" w:pos="7164"/>
              </w:tabs>
              <w:spacing w:after="180"/>
              <w:jc w:val="both"/>
              <w:rPr>
                <w:u w:val="single"/>
              </w:rPr>
            </w:pPr>
            <w:r w:rsidRPr="00396D39">
              <w:t>La date d’actualisation du prix est la date à laquelle la notification d’attribution définitive du marché est effectuée.</w:t>
            </w:r>
          </w:p>
        </w:tc>
      </w:tr>
      <w:tr w:rsidR="00B44760" w:rsidRPr="00396D39" w14:paraId="53D2660B" w14:textId="77777777" w:rsidTr="00ED389E">
        <w:trPr>
          <w:jc w:val="center"/>
        </w:trPr>
        <w:tc>
          <w:tcPr>
            <w:tcW w:w="1507" w:type="dxa"/>
          </w:tcPr>
          <w:p w14:paraId="6B2CCF1D" w14:textId="77777777" w:rsidR="00B44760" w:rsidRPr="00396D39" w:rsidRDefault="00B44760" w:rsidP="00227A96">
            <w:pPr>
              <w:spacing w:after="200"/>
              <w:rPr>
                <w:b/>
              </w:rPr>
            </w:pPr>
            <w:r w:rsidRPr="00396D39">
              <w:rPr>
                <w:b/>
              </w:rPr>
              <w:t>CCAG 15.1</w:t>
            </w:r>
          </w:p>
        </w:tc>
        <w:tc>
          <w:tcPr>
            <w:tcW w:w="8598" w:type="dxa"/>
          </w:tcPr>
          <w:p w14:paraId="31127EDA" w14:textId="5B316CC5" w:rsidR="00B44760" w:rsidRPr="00396D39" w:rsidRDefault="00B44760" w:rsidP="00227A96">
            <w:pPr>
              <w:tabs>
                <w:tab w:val="right" w:pos="7164"/>
              </w:tabs>
              <w:spacing w:after="180"/>
              <w:jc w:val="both"/>
            </w:pPr>
            <w:r w:rsidRPr="00396D39">
              <w:t>La méthode et les conditions de règlement du Titulaire au titre de ce marché sont :</w:t>
            </w:r>
          </w:p>
          <w:p w14:paraId="2D9939A7" w14:textId="77777777" w:rsidR="00B44760" w:rsidRPr="00396D39" w:rsidRDefault="00B44760" w:rsidP="00227A96">
            <w:pPr>
              <w:pStyle w:val="TOCNumber1"/>
              <w:tabs>
                <w:tab w:val="right" w:pos="7164"/>
              </w:tabs>
              <w:spacing w:after="180"/>
              <w:jc w:val="both"/>
              <w:rPr>
                <w:bCs/>
              </w:rPr>
            </w:pPr>
            <w:r w:rsidRPr="00396D39">
              <w:rPr>
                <w:bCs/>
              </w:rPr>
              <w:t>Règlement des Fournitures :</w:t>
            </w:r>
          </w:p>
          <w:p w14:paraId="6A4587F1" w14:textId="77777777" w:rsidR="00B44760" w:rsidRPr="00396D39" w:rsidRDefault="00B44760" w:rsidP="00227A96">
            <w:pPr>
              <w:tabs>
                <w:tab w:val="right" w:pos="7164"/>
              </w:tabs>
              <w:spacing w:after="180"/>
              <w:jc w:val="both"/>
            </w:pPr>
            <w:r w:rsidRPr="00396D39">
              <w:t>Le règlement sera effectué comme suit :</w:t>
            </w:r>
          </w:p>
          <w:p w14:paraId="087D254F" w14:textId="7243A6FD" w:rsidR="00B44760" w:rsidRPr="00396D39" w:rsidRDefault="00B44760" w:rsidP="00227A96">
            <w:pPr>
              <w:tabs>
                <w:tab w:val="right" w:pos="7164"/>
              </w:tabs>
              <w:spacing w:after="200"/>
              <w:ind w:left="1044" w:hanging="522"/>
              <w:jc w:val="both"/>
            </w:pPr>
            <w:r w:rsidRPr="00396D39">
              <w:t>i)</w:t>
            </w:r>
            <w:r w:rsidRPr="00396D39">
              <w:rPr>
                <w:b/>
                <w:bCs/>
              </w:rPr>
              <w:tab/>
            </w:r>
            <w:r w:rsidRPr="00396D39">
              <w:t xml:space="preserve">Règlement de l’Avance : trente (30%) pour cent du prix du Marché sera réglé dans les 30 jours suivant la signature du Marché, contre une demande de paiement, et une garantie bancaire (i) à concurrence de 100% du montant </w:t>
            </w:r>
            <w:r w:rsidRPr="00396D39">
              <w:lastRenderedPageBreak/>
              <w:t xml:space="preserve">de ladite avance (ii) valable jusqu’à la livraison des Fournitures et(iii) conforme au format type fournie dans le document d’appel d’offres ou à un autre format jugé acceptable par l’Autorité contractante.  </w:t>
            </w:r>
          </w:p>
          <w:p w14:paraId="440D0BBC" w14:textId="286A2768" w:rsidR="00B44760" w:rsidRPr="00396D39" w:rsidRDefault="00B44760" w:rsidP="00227A96">
            <w:pPr>
              <w:tabs>
                <w:tab w:val="right" w:pos="7164"/>
              </w:tabs>
              <w:spacing w:after="200"/>
              <w:ind w:left="1044" w:hanging="522"/>
              <w:jc w:val="both"/>
            </w:pPr>
            <w:r w:rsidRPr="00396D39">
              <w:t>ii)</w:t>
            </w:r>
            <w:r w:rsidRPr="00396D39">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43880270" w14:textId="77777777" w:rsidR="00B44760" w:rsidRPr="00396D39" w:rsidRDefault="00B44760" w:rsidP="00227A96">
            <w:pPr>
              <w:tabs>
                <w:tab w:val="right" w:pos="7164"/>
              </w:tabs>
              <w:spacing w:after="200"/>
              <w:ind w:left="1044" w:hanging="522"/>
              <w:jc w:val="both"/>
            </w:pPr>
            <w:r w:rsidRPr="00396D39">
              <w:t>iii)</w:t>
            </w:r>
            <w:r w:rsidRPr="00396D39">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44760" w:rsidRPr="00396D39" w14:paraId="787701C6" w14:textId="77777777" w:rsidTr="00ED389E">
        <w:trPr>
          <w:jc w:val="center"/>
        </w:trPr>
        <w:tc>
          <w:tcPr>
            <w:tcW w:w="1507" w:type="dxa"/>
          </w:tcPr>
          <w:p w14:paraId="49A1884A" w14:textId="77777777" w:rsidR="00B44760" w:rsidRPr="00396D39" w:rsidRDefault="00B44760" w:rsidP="00227A96">
            <w:pPr>
              <w:spacing w:after="200"/>
              <w:rPr>
                <w:b/>
              </w:rPr>
            </w:pPr>
            <w:r w:rsidRPr="00396D39">
              <w:rPr>
                <w:b/>
              </w:rPr>
              <w:lastRenderedPageBreak/>
              <w:t>CCAG 15.4</w:t>
            </w:r>
          </w:p>
        </w:tc>
        <w:tc>
          <w:tcPr>
            <w:tcW w:w="8598" w:type="dxa"/>
            <w:vAlign w:val="center"/>
          </w:tcPr>
          <w:p w14:paraId="54F665FC" w14:textId="58841EF3" w:rsidR="00B44760" w:rsidRPr="00396D39" w:rsidRDefault="00B44760" w:rsidP="007F1BCB">
            <w:pPr>
              <w:tabs>
                <w:tab w:val="right" w:pos="7164"/>
              </w:tabs>
              <w:spacing w:after="200"/>
              <w:jc w:val="both"/>
            </w:pPr>
            <w:r w:rsidRPr="00396D39">
              <w:t>Le délai au-delà duquel l’Autorité contractante paiera des intérêts moratoires au Titulaire est de</w:t>
            </w:r>
            <w:r w:rsidRPr="00396D39">
              <w:rPr>
                <w:iCs/>
              </w:rPr>
              <w:t xml:space="preserve"> soixante (60) jours</w:t>
            </w:r>
            <w:r w:rsidRPr="00396D39">
              <w:t xml:space="preserve"> conformément à l’article </w:t>
            </w:r>
            <w:r w:rsidR="00986587" w:rsidRPr="00396D39">
              <w:t>99.6 du CMP</w:t>
            </w:r>
            <w:r w:rsidRPr="00396D39">
              <w:t xml:space="preserve">. </w:t>
            </w:r>
          </w:p>
          <w:p w14:paraId="0BB34BFE" w14:textId="77777777" w:rsidR="00B44760" w:rsidRPr="00396D39" w:rsidRDefault="00B44760" w:rsidP="007F1BCB">
            <w:pPr>
              <w:tabs>
                <w:tab w:val="right" w:pos="7164"/>
              </w:tabs>
              <w:spacing w:after="200"/>
              <w:jc w:val="both"/>
            </w:pPr>
            <w:r w:rsidRPr="00396D39">
              <w:t>Le dépassement du délai de paiement ouvre sans autre formalité et de plein droit pour le titulaire du marché au paiement d’intérêts moratoires à compter du jour suivant l’expiration du délai</w:t>
            </w:r>
            <w:r w:rsidR="000C015E" w:rsidRPr="00396D39">
              <w:t xml:space="preserve">, au taux de réescompte de la BCEAO majoré de 1% l’an. </w:t>
            </w:r>
          </w:p>
        </w:tc>
      </w:tr>
      <w:tr w:rsidR="00B44760" w:rsidRPr="00396D39" w14:paraId="44091696" w14:textId="77777777" w:rsidTr="00ED389E">
        <w:trPr>
          <w:jc w:val="center"/>
        </w:trPr>
        <w:tc>
          <w:tcPr>
            <w:tcW w:w="1507" w:type="dxa"/>
          </w:tcPr>
          <w:p w14:paraId="088BF31B" w14:textId="77777777" w:rsidR="00B44760" w:rsidRPr="00396D39" w:rsidRDefault="00B44760" w:rsidP="00227A96">
            <w:pPr>
              <w:spacing w:after="200"/>
              <w:rPr>
                <w:b/>
              </w:rPr>
            </w:pPr>
            <w:r w:rsidRPr="00396D39">
              <w:rPr>
                <w:b/>
              </w:rPr>
              <w:t>CCAP 16.1</w:t>
            </w:r>
          </w:p>
        </w:tc>
        <w:tc>
          <w:tcPr>
            <w:tcW w:w="8598" w:type="dxa"/>
            <w:vAlign w:val="center"/>
          </w:tcPr>
          <w:p w14:paraId="7BFA151E" w14:textId="77777777" w:rsidR="00B44760" w:rsidRPr="00396D39" w:rsidRDefault="00A01834" w:rsidP="00CD6074">
            <w:pPr>
              <w:tabs>
                <w:tab w:val="right" w:pos="7164"/>
              </w:tabs>
              <w:spacing w:after="200"/>
              <w:jc w:val="both"/>
            </w:pPr>
            <w:r w:rsidRPr="00396D39">
              <w:t xml:space="preserve">Les prix sont conclus </w:t>
            </w:r>
            <w:r w:rsidR="00CD6074" w:rsidRPr="00396D39">
              <w:t>Toutes Taxes Comprises</w:t>
            </w:r>
            <w:r w:rsidRPr="00396D39">
              <w:t xml:space="preserve">. </w:t>
            </w:r>
          </w:p>
        </w:tc>
      </w:tr>
      <w:tr w:rsidR="00B44760" w:rsidRPr="00396D39" w14:paraId="5601625B" w14:textId="77777777" w:rsidTr="00ED389E">
        <w:trPr>
          <w:jc w:val="center"/>
        </w:trPr>
        <w:tc>
          <w:tcPr>
            <w:tcW w:w="1507" w:type="dxa"/>
          </w:tcPr>
          <w:p w14:paraId="2BB4478B" w14:textId="77777777" w:rsidR="00B44760" w:rsidRPr="00396D39" w:rsidRDefault="00B44760" w:rsidP="00227A96">
            <w:pPr>
              <w:pStyle w:val="Titre2"/>
              <w:keepNext w:val="0"/>
              <w:tabs>
                <w:tab w:val="clear" w:pos="1350"/>
              </w:tabs>
              <w:spacing w:after="200"/>
            </w:pPr>
            <w:bookmarkStart w:id="477" w:name="_Toc298780569"/>
            <w:r w:rsidRPr="00396D39">
              <w:t>CCAG 17.1</w:t>
            </w:r>
            <w:bookmarkEnd w:id="477"/>
          </w:p>
        </w:tc>
        <w:tc>
          <w:tcPr>
            <w:tcW w:w="8598" w:type="dxa"/>
            <w:vAlign w:val="center"/>
          </w:tcPr>
          <w:p w14:paraId="3E296B2D" w14:textId="77777777" w:rsidR="00B44760" w:rsidRPr="00396D39" w:rsidRDefault="00B44760" w:rsidP="007F1BCB">
            <w:pPr>
              <w:tabs>
                <w:tab w:val="right" w:pos="7164"/>
              </w:tabs>
              <w:spacing w:after="200"/>
              <w:jc w:val="both"/>
              <w:rPr>
                <w:u w:val="single"/>
              </w:rPr>
            </w:pPr>
            <w:r w:rsidRPr="00396D39">
              <w:rPr>
                <w:iCs/>
              </w:rPr>
              <w:t xml:space="preserve">Le montant de la garantie de bonne exécution sera de cinq (5) pourcent du montant du Marché. </w:t>
            </w:r>
          </w:p>
        </w:tc>
      </w:tr>
      <w:tr w:rsidR="00B44760" w:rsidRPr="00396D39" w14:paraId="1102F72C" w14:textId="77777777" w:rsidTr="00ED389E">
        <w:trPr>
          <w:jc w:val="center"/>
        </w:trPr>
        <w:tc>
          <w:tcPr>
            <w:tcW w:w="1507" w:type="dxa"/>
          </w:tcPr>
          <w:p w14:paraId="0E272211" w14:textId="77777777" w:rsidR="00B44760" w:rsidRPr="00396D39" w:rsidRDefault="00B44760" w:rsidP="00227A96">
            <w:pPr>
              <w:spacing w:after="200"/>
              <w:rPr>
                <w:b/>
              </w:rPr>
            </w:pPr>
            <w:r w:rsidRPr="00396D39">
              <w:rPr>
                <w:b/>
              </w:rPr>
              <w:t>CCAG 17.3</w:t>
            </w:r>
          </w:p>
        </w:tc>
        <w:tc>
          <w:tcPr>
            <w:tcW w:w="8598" w:type="dxa"/>
            <w:vAlign w:val="center"/>
          </w:tcPr>
          <w:p w14:paraId="0E5293F6" w14:textId="77777777" w:rsidR="00B44760" w:rsidRPr="00396D39" w:rsidRDefault="00B44760" w:rsidP="00826C65">
            <w:pPr>
              <w:tabs>
                <w:tab w:val="right" w:pos="7164"/>
              </w:tabs>
              <w:spacing w:after="200"/>
            </w:pPr>
            <w:r w:rsidRPr="00396D39">
              <w:t xml:space="preserve">La garantie de bonne exécution sera </w:t>
            </w:r>
            <w:r w:rsidR="00FF6AA7" w:rsidRPr="00396D39">
              <w:t>une garantie bancaire</w:t>
            </w:r>
            <w:r w:rsidR="00826C65" w:rsidRPr="00396D39">
              <w:t>.</w:t>
            </w:r>
          </w:p>
        </w:tc>
      </w:tr>
      <w:tr w:rsidR="00B44760" w:rsidRPr="00396D39" w14:paraId="4DF9FAF3" w14:textId="77777777" w:rsidTr="00ED389E">
        <w:trPr>
          <w:jc w:val="center"/>
        </w:trPr>
        <w:tc>
          <w:tcPr>
            <w:tcW w:w="1507" w:type="dxa"/>
          </w:tcPr>
          <w:p w14:paraId="39D10C4E" w14:textId="77777777" w:rsidR="00B44760" w:rsidRPr="00396D39" w:rsidRDefault="00B44760" w:rsidP="00227A96">
            <w:pPr>
              <w:spacing w:after="200"/>
              <w:rPr>
                <w:b/>
              </w:rPr>
            </w:pPr>
            <w:r w:rsidRPr="00396D39">
              <w:rPr>
                <w:b/>
              </w:rPr>
              <w:t>CCAG 22.2</w:t>
            </w:r>
          </w:p>
        </w:tc>
        <w:tc>
          <w:tcPr>
            <w:tcW w:w="8598" w:type="dxa"/>
            <w:vAlign w:val="center"/>
          </w:tcPr>
          <w:p w14:paraId="23D1E474" w14:textId="77777777" w:rsidR="00FF6AA7" w:rsidRPr="00396D39" w:rsidRDefault="00B44760" w:rsidP="00913EE8">
            <w:pPr>
              <w:widowControl w:val="0"/>
              <w:jc w:val="both"/>
            </w:pPr>
            <w:r w:rsidRPr="00396D39">
              <w:t xml:space="preserve">L’emballage, le marquage et les documents placés à l’intérieur et à l’extérieur des caisses seront : </w:t>
            </w:r>
          </w:p>
          <w:p w14:paraId="463600FE" w14:textId="77777777" w:rsidR="00FF6AA7" w:rsidRPr="00396D39" w:rsidRDefault="00FF6AA7" w:rsidP="00FF6AA7">
            <w:pPr>
              <w:widowControl w:val="0"/>
              <w:ind w:left="1170"/>
              <w:jc w:val="both"/>
              <w:rPr>
                <w:sz w:val="12"/>
                <w:szCs w:val="12"/>
              </w:rPr>
            </w:pPr>
          </w:p>
          <w:p w14:paraId="20D0FBB9" w14:textId="77777777" w:rsidR="00FF6AA7" w:rsidRPr="00396D39" w:rsidRDefault="00FF6AA7" w:rsidP="00B62926">
            <w:pPr>
              <w:widowControl w:val="0"/>
              <w:numPr>
                <w:ilvl w:val="0"/>
                <w:numId w:val="127"/>
              </w:numPr>
              <w:jc w:val="both"/>
            </w:pPr>
            <w:r w:rsidRPr="00396D39">
              <w:t>Neufs et prêts à être utilisés ;</w:t>
            </w:r>
          </w:p>
          <w:p w14:paraId="0C55ADD2" w14:textId="77777777" w:rsidR="00B44760" w:rsidRPr="00396D39" w:rsidRDefault="00FF6AA7" w:rsidP="00B62926">
            <w:pPr>
              <w:widowControl w:val="0"/>
              <w:numPr>
                <w:ilvl w:val="0"/>
                <w:numId w:val="127"/>
              </w:numPr>
              <w:jc w:val="both"/>
            </w:pPr>
            <w:r w:rsidRPr="00396D39">
              <w:t>Remplissant les normes sanitaires de sécurité.</w:t>
            </w:r>
          </w:p>
        </w:tc>
      </w:tr>
      <w:tr w:rsidR="00B44760" w:rsidRPr="00396D39" w14:paraId="1D4768DE" w14:textId="77777777" w:rsidTr="00ED389E">
        <w:trPr>
          <w:jc w:val="center"/>
        </w:trPr>
        <w:tc>
          <w:tcPr>
            <w:tcW w:w="1507" w:type="dxa"/>
          </w:tcPr>
          <w:p w14:paraId="0A1D15D2" w14:textId="77777777" w:rsidR="00B44760" w:rsidRPr="00396D39" w:rsidRDefault="00B44760" w:rsidP="00227A96">
            <w:pPr>
              <w:spacing w:after="200"/>
              <w:rPr>
                <w:b/>
              </w:rPr>
            </w:pPr>
            <w:r w:rsidRPr="00396D39">
              <w:rPr>
                <w:b/>
              </w:rPr>
              <w:t>CCAG 23.1</w:t>
            </w:r>
          </w:p>
        </w:tc>
        <w:tc>
          <w:tcPr>
            <w:tcW w:w="8598" w:type="dxa"/>
            <w:vAlign w:val="center"/>
          </w:tcPr>
          <w:p w14:paraId="18DACF17" w14:textId="77777777" w:rsidR="00B44760" w:rsidRPr="00396D39" w:rsidRDefault="00B44760" w:rsidP="0074751E">
            <w:pPr>
              <w:tabs>
                <w:tab w:val="right" w:pos="7164"/>
              </w:tabs>
              <w:spacing w:after="200"/>
              <w:jc w:val="both"/>
            </w:pPr>
            <w:r w:rsidRPr="00396D39">
              <w:t xml:space="preserve">La valeur assurée devra être de cent dix (110) pourcent de la valeur DDP rendue à destination des fournitures. </w:t>
            </w:r>
          </w:p>
        </w:tc>
      </w:tr>
      <w:tr w:rsidR="00B44760" w:rsidRPr="00396D39" w14:paraId="1B526B28" w14:textId="77777777" w:rsidTr="00ED389E">
        <w:trPr>
          <w:jc w:val="center"/>
        </w:trPr>
        <w:tc>
          <w:tcPr>
            <w:tcW w:w="1507" w:type="dxa"/>
          </w:tcPr>
          <w:p w14:paraId="578ED960" w14:textId="77777777" w:rsidR="00B44760" w:rsidRPr="00396D39" w:rsidRDefault="00B44760" w:rsidP="00227A96">
            <w:pPr>
              <w:spacing w:after="200"/>
              <w:rPr>
                <w:b/>
              </w:rPr>
            </w:pPr>
            <w:r w:rsidRPr="00396D39">
              <w:rPr>
                <w:b/>
              </w:rPr>
              <w:t>CCAG 25.1</w:t>
            </w:r>
          </w:p>
        </w:tc>
        <w:tc>
          <w:tcPr>
            <w:tcW w:w="8598" w:type="dxa"/>
            <w:vAlign w:val="center"/>
          </w:tcPr>
          <w:p w14:paraId="1E3611B7" w14:textId="77777777" w:rsidR="00B44760" w:rsidRPr="00396D39" w:rsidRDefault="00B44760" w:rsidP="007D7DA1">
            <w:pPr>
              <w:tabs>
                <w:tab w:val="right" w:pos="7164"/>
              </w:tabs>
              <w:spacing w:after="200"/>
            </w:pPr>
            <w:r w:rsidRPr="00396D39">
              <w:t xml:space="preserve">Les Inspections et Essais sont : </w:t>
            </w:r>
            <w:r w:rsidR="007D7DA1" w:rsidRPr="00396D39">
              <w:t>Sans objet</w:t>
            </w:r>
            <w:r w:rsidRPr="00396D39">
              <w:rPr>
                <w:i/>
                <w:iCs/>
              </w:rPr>
              <w:t> </w:t>
            </w:r>
          </w:p>
        </w:tc>
      </w:tr>
      <w:tr w:rsidR="00B44760" w:rsidRPr="00396D39" w14:paraId="45F9661A" w14:textId="77777777" w:rsidTr="00ED389E">
        <w:trPr>
          <w:jc w:val="center"/>
        </w:trPr>
        <w:tc>
          <w:tcPr>
            <w:tcW w:w="1507" w:type="dxa"/>
          </w:tcPr>
          <w:p w14:paraId="43E5908F" w14:textId="77777777" w:rsidR="00B44760" w:rsidRPr="00396D39" w:rsidRDefault="00B44760" w:rsidP="00227A96">
            <w:pPr>
              <w:spacing w:after="200"/>
              <w:rPr>
                <w:b/>
              </w:rPr>
            </w:pPr>
            <w:r w:rsidRPr="00396D39">
              <w:rPr>
                <w:b/>
              </w:rPr>
              <w:t>CCAG 25.2</w:t>
            </w:r>
          </w:p>
        </w:tc>
        <w:tc>
          <w:tcPr>
            <w:tcW w:w="8598" w:type="dxa"/>
            <w:vAlign w:val="center"/>
          </w:tcPr>
          <w:p w14:paraId="58E78C2C" w14:textId="77777777" w:rsidR="00B44760" w:rsidRPr="00396D39" w:rsidRDefault="00B44760" w:rsidP="00FF7DF7">
            <w:pPr>
              <w:tabs>
                <w:tab w:val="right" w:pos="7164"/>
              </w:tabs>
              <w:spacing w:after="200"/>
            </w:pPr>
            <w:r w:rsidRPr="00396D39">
              <w:t xml:space="preserve">Les inspections et les essais seront réalisés à : </w:t>
            </w:r>
            <w:r w:rsidR="00FF7DF7" w:rsidRPr="00396D39">
              <w:t>Sans objet</w:t>
            </w:r>
          </w:p>
        </w:tc>
      </w:tr>
      <w:tr w:rsidR="00B44760" w:rsidRPr="00396D39" w14:paraId="2E571A6B" w14:textId="77777777" w:rsidTr="00ED389E">
        <w:trPr>
          <w:jc w:val="center"/>
        </w:trPr>
        <w:tc>
          <w:tcPr>
            <w:tcW w:w="1507" w:type="dxa"/>
          </w:tcPr>
          <w:p w14:paraId="0BCEBF6D" w14:textId="77777777" w:rsidR="00B44760" w:rsidRPr="00396D39" w:rsidRDefault="00B44760" w:rsidP="00227A96">
            <w:pPr>
              <w:spacing w:after="200"/>
              <w:rPr>
                <w:b/>
              </w:rPr>
            </w:pPr>
            <w:r w:rsidRPr="00396D39">
              <w:rPr>
                <w:b/>
              </w:rPr>
              <w:t>CCAG 26.1</w:t>
            </w:r>
          </w:p>
        </w:tc>
        <w:tc>
          <w:tcPr>
            <w:tcW w:w="8598" w:type="dxa"/>
            <w:vAlign w:val="center"/>
          </w:tcPr>
          <w:p w14:paraId="1592731F" w14:textId="77777777" w:rsidR="00B44760" w:rsidRPr="00396D39" w:rsidRDefault="00B44760" w:rsidP="007D7DA1">
            <w:pPr>
              <w:tabs>
                <w:tab w:val="right" w:pos="7164"/>
              </w:tabs>
              <w:spacing w:after="200"/>
              <w:jc w:val="both"/>
              <w:rPr>
                <w:u w:val="single"/>
              </w:rPr>
            </w:pPr>
            <w:r w:rsidRPr="00396D39">
              <w:t xml:space="preserve">Les pénalités de retard s’élèvent à : </w:t>
            </w:r>
            <w:r w:rsidR="00865840" w:rsidRPr="00396D39">
              <w:rPr>
                <w:spacing w:val="-1"/>
                <w:w w:val="102"/>
              </w:rPr>
              <w:t>u</w:t>
            </w:r>
            <w:r w:rsidR="00865840" w:rsidRPr="00396D39">
              <w:rPr>
                <w:w w:val="102"/>
              </w:rPr>
              <w:t>n</w:t>
            </w:r>
            <w:r w:rsidR="006211CB">
              <w:rPr>
                <w:w w:val="102"/>
              </w:rPr>
              <w:t xml:space="preserve"> </w:t>
            </w:r>
            <w:r w:rsidR="00865840" w:rsidRPr="00396D39">
              <w:rPr>
                <w:spacing w:val="-1"/>
                <w:w w:val="102"/>
              </w:rPr>
              <w:t>deu</w:t>
            </w:r>
            <w:r w:rsidR="00865840" w:rsidRPr="00396D39">
              <w:rPr>
                <w:w w:val="102"/>
              </w:rPr>
              <w:t>x</w:t>
            </w:r>
            <w:r w:rsidR="006211CB">
              <w:rPr>
                <w:w w:val="102"/>
              </w:rPr>
              <w:t xml:space="preserve"> </w:t>
            </w:r>
            <w:r w:rsidR="00865840" w:rsidRPr="00396D39">
              <w:rPr>
                <w:spacing w:val="-1"/>
                <w:w w:val="102"/>
              </w:rPr>
              <w:t>mill</w:t>
            </w:r>
            <w:r w:rsidR="00865840" w:rsidRPr="00396D39">
              <w:rPr>
                <w:w w:val="102"/>
              </w:rPr>
              <w:t>e</w:t>
            </w:r>
            <w:r w:rsidR="006211CB">
              <w:rPr>
                <w:w w:val="102"/>
              </w:rPr>
              <w:t xml:space="preserve"> </w:t>
            </w:r>
            <w:r w:rsidR="00865840" w:rsidRPr="00396D39">
              <w:rPr>
                <w:spacing w:val="-1"/>
                <w:w w:val="102"/>
              </w:rPr>
              <w:t>cin</w:t>
            </w:r>
            <w:r w:rsidR="00865840" w:rsidRPr="00396D39">
              <w:rPr>
                <w:w w:val="102"/>
              </w:rPr>
              <w:t>q</w:t>
            </w:r>
            <w:r w:rsidR="006211CB">
              <w:rPr>
                <w:w w:val="102"/>
              </w:rPr>
              <w:t xml:space="preserve"> </w:t>
            </w:r>
            <w:r w:rsidR="00865840" w:rsidRPr="00396D39">
              <w:rPr>
                <w:spacing w:val="-1"/>
                <w:w w:val="102"/>
              </w:rPr>
              <w:t>centièm</w:t>
            </w:r>
            <w:r w:rsidR="00865840" w:rsidRPr="00396D39">
              <w:rPr>
                <w:w w:val="102"/>
              </w:rPr>
              <w:t>e</w:t>
            </w:r>
            <w:r w:rsidR="00865840" w:rsidRPr="00396D39">
              <w:t xml:space="preserve"> (1/2500</w:t>
            </w:r>
            <w:r w:rsidR="00865840" w:rsidRPr="00396D39">
              <w:rPr>
                <w:vertAlign w:val="superscript"/>
              </w:rPr>
              <w:t>ème</w:t>
            </w:r>
            <w:r w:rsidR="00865840" w:rsidRPr="00396D39">
              <w:t>)</w:t>
            </w:r>
            <w:r w:rsidR="006211CB">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montan</w:t>
            </w:r>
            <w:r w:rsidR="00865840" w:rsidRPr="00396D39">
              <w:rPr>
                <w:w w:val="102"/>
              </w:rPr>
              <w:t>t</w:t>
            </w:r>
            <w:r w:rsidR="006211CB">
              <w:rPr>
                <w:w w:val="102"/>
              </w:rPr>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march</w:t>
            </w:r>
            <w:r w:rsidR="00865840" w:rsidRPr="00396D39">
              <w:rPr>
                <w:w w:val="102"/>
              </w:rPr>
              <w:t>é</w:t>
            </w:r>
            <w:r w:rsidR="006211CB">
              <w:rPr>
                <w:w w:val="102"/>
              </w:rPr>
              <w:t xml:space="preserve"> </w:t>
            </w:r>
            <w:r w:rsidR="00865840" w:rsidRPr="00396D39">
              <w:rPr>
                <w:spacing w:val="-1"/>
                <w:w w:val="102"/>
              </w:rPr>
              <w:t>initia</w:t>
            </w:r>
            <w:r w:rsidR="00865840" w:rsidRPr="00396D39">
              <w:rPr>
                <w:w w:val="102"/>
              </w:rPr>
              <w:t>l</w:t>
            </w:r>
            <w:r w:rsidR="006211CB">
              <w:rPr>
                <w:w w:val="102"/>
              </w:rPr>
              <w:t xml:space="preserve"> </w:t>
            </w:r>
            <w:r w:rsidR="00865840" w:rsidRPr="00396D39">
              <w:rPr>
                <w:spacing w:val="-1"/>
                <w:w w:val="102"/>
              </w:rPr>
              <w:t xml:space="preserve">éventuellement </w:t>
            </w:r>
            <w:r w:rsidR="00865840" w:rsidRPr="00396D39">
              <w:rPr>
                <w:w w:val="102"/>
              </w:rPr>
              <w:t>modifié</w:t>
            </w:r>
            <w:r w:rsidR="006211CB">
              <w:rPr>
                <w:w w:val="102"/>
              </w:rPr>
              <w:t xml:space="preserve"> </w:t>
            </w:r>
            <w:r w:rsidR="00865840" w:rsidRPr="00396D39">
              <w:rPr>
                <w:w w:val="102"/>
              </w:rPr>
              <w:t>ou</w:t>
            </w:r>
            <w:r w:rsidR="006211CB">
              <w:rPr>
                <w:w w:val="102"/>
              </w:rPr>
              <w:t xml:space="preserve"> </w:t>
            </w:r>
            <w:r w:rsidR="00865840" w:rsidRPr="00396D39">
              <w:rPr>
                <w:w w:val="102"/>
              </w:rPr>
              <w:t>complété</w:t>
            </w:r>
            <w:r w:rsidR="006211CB">
              <w:rPr>
                <w:w w:val="102"/>
              </w:rPr>
              <w:t xml:space="preserve"> </w:t>
            </w:r>
            <w:r w:rsidR="00865840" w:rsidRPr="00396D39">
              <w:rPr>
                <w:w w:val="102"/>
              </w:rPr>
              <w:t>par</w:t>
            </w:r>
            <w:r w:rsidR="006211CB">
              <w:rPr>
                <w:w w:val="102"/>
              </w:rPr>
              <w:t xml:space="preserve"> </w:t>
            </w:r>
            <w:r w:rsidR="00865840" w:rsidRPr="00396D39">
              <w:rPr>
                <w:w w:val="102"/>
              </w:rPr>
              <w:t>les</w:t>
            </w:r>
            <w:r w:rsidR="006211CB">
              <w:rPr>
                <w:w w:val="102"/>
              </w:rPr>
              <w:t xml:space="preserve"> </w:t>
            </w:r>
            <w:r w:rsidR="00865840" w:rsidRPr="00396D39">
              <w:rPr>
                <w:w w:val="102"/>
              </w:rPr>
              <w:t>avenants</w:t>
            </w:r>
            <w:r w:rsidR="006211CB">
              <w:rPr>
                <w:w w:val="102"/>
              </w:rPr>
              <w:t xml:space="preserve"> </w:t>
            </w:r>
            <w:r w:rsidR="00865840" w:rsidRPr="00396D39">
              <w:rPr>
                <w:w w:val="102"/>
              </w:rPr>
              <w:t>intervenus</w:t>
            </w:r>
            <w:r w:rsidR="006211CB">
              <w:rPr>
                <w:w w:val="102"/>
              </w:rPr>
              <w:t xml:space="preserve"> </w:t>
            </w:r>
            <w:r w:rsidR="00865840" w:rsidRPr="00396D39">
              <w:t>par jour de retard.</w:t>
            </w:r>
          </w:p>
        </w:tc>
      </w:tr>
      <w:tr w:rsidR="00B44760" w:rsidRPr="00396D39" w14:paraId="694943E5" w14:textId="77777777" w:rsidTr="00ED389E">
        <w:trPr>
          <w:jc w:val="center"/>
        </w:trPr>
        <w:tc>
          <w:tcPr>
            <w:tcW w:w="1507" w:type="dxa"/>
          </w:tcPr>
          <w:p w14:paraId="5E9D5083" w14:textId="77777777" w:rsidR="00B44760" w:rsidRPr="00396D39" w:rsidRDefault="00B44760" w:rsidP="00227A96">
            <w:pPr>
              <w:spacing w:after="200"/>
              <w:rPr>
                <w:b/>
              </w:rPr>
            </w:pPr>
            <w:r w:rsidRPr="00396D39">
              <w:rPr>
                <w:b/>
              </w:rPr>
              <w:t>CCAG 26.1</w:t>
            </w:r>
          </w:p>
        </w:tc>
        <w:tc>
          <w:tcPr>
            <w:tcW w:w="8598" w:type="dxa"/>
            <w:vAlign w:val="center"/>
          </w:tcPr>
          <w:p w14:paraId="5426A308" w14:textId="77777777" w:rsidR="00B44760" w:rsidRPr="00396D39" w:rsidRDefault="00B44760" w:rsidP="007F1BCB">
            <w:pPr>
              <w:tabs>
                <w:tab w:val="right" w:pos="7164"/>
              </w:tabs>
              <w:spacing w:after="200"/>
              <w:rPr>
                <w:u w:val="single"/>
              </w:rPr>
            </w:pPr>
            <w:r w:rsidRPr="00396D39">
              <w:t>Le montant maximum des pénalités de retard sera de </w:t>
            </w:r>
            <w:r w:rsidR="0074751E" w:rsidRPr="00396D39">
              <w:t>15% du montant du marché.</w:t>
            </w:r>
          </w:p>
        </w:tc>
      </w:tr>
      <w:tr w:rsidR="00B44760" w:rsidRPr="00396D39" w14:paraId="728E66BC" w14:textId="77777777" w:rsidTr="00ED389E">
        <w:trPr>
          <w:jc w:val="center"/>
        </w:trPr>
        <w:tc>
          <w:tcPr>
            <w:tcW w:w="1507" w:type="dxa"/>
            <w:tcBorders>
              <w:bottom w:val="single" w:sz="12" w:space="0" w:color="auto"/>
            </w:tcBorders>
          </w:tcPr>
          <w:p w14:paraId="3ABE87CD" w14:textId="77777777" w:rsidR="00B44760" w:rsidRPr="00396D39" w:rsidRDefault="00B44760" w:rsidP="00227A96">
            <w:pPr>
              <w:spacing w:after="200"/>
              <w:rPr>
                <w:b/>
              </w:rPr>
            </w:pPr>
            <w:r w:rsidRPr="00396D39">
              <w:rPr>
                <w:b/>
              </w:rPr>
              <w:t>CCAG 27.5</w:t>
            </w:r>
          </w:p>
        </w:tc>
        <w:tc>
          <w:tcPr>
            <w:tcW w:w="8598" w:type="dxa"/>
            <w:tcBorders>
              <w:bottom w:val="single" w:sz="12" w:space="0" w:color="auto"/>
            </w:tcBorders>
            <w:vAlign w:val="center"/>
          </w:tcPr>
          <w:p w14:paraId="3A6C949F" w14:textId="77777777" w:rsidR="00B44760" w:rsidRPr="00396D39" w:rsidRDefault="00B44760" w:rsidP="009001F1">
            <w:pPr>
              <w:tabs>
                <w:tab w:val="right" w:pos="7164"/>
              </w:tabs>
              <w:spacing w:after="200"/>
            </w:pPr>
            <w:r w:rsidRPr="00396D39">
              <w:t>Le délai de réparation ou de remplacement sera de </w:t>
            </w:r>
            <w:r w:rsidR="009001F1" w:rsidRPr="00396D39">
              <w:t>trente (30)</w:t>
            </w:r>
            <w:r w:rsidRPr="00396D39">
              <w:t xml:space="preserve"> jours.</w:t>
            </w:r>
          </w:p>
        </w:tc>
      </w:tr>
    </w:tbl>
    <w:p w14:paraId="5C08255E" w14:textId="77777777" w:rsidR="00AB6FEB" w:rsidRDefault="00AB6FEB" w:rsidP="00AB6FEB">
      <w:pPr>
        <w:pStyle w:val="Style3"/>
        <w:numPr>
          <w:ilvl w:val="0"/>
          <w:numId w:val="0"/>
        </w:numPr>
        <w:ind w:left="720"/>
        <w:rPr>
          <w:color w:val="FF0000"/>
        </w:rPr>
      </w:pPr>
      <w:bookmarkStart w:id="478" w:name="_Toc494878540"/>
    </w:p>
    <w:p w14:paraId="3F8E76B8" w14:textId="77777777" w:rsidR="00AB6FEB" w:rsidRDefault="00AB6FEB" w:rsidP="00AB6FEB">
      <w:pPr>
        <w:pStyle w:val="Style3"/>
        <w:numPr>
          <w:ilvl w:val="0"/>
          <w:numId w:val="0"/>
        </w:numPr>
        <w:ind w:left="720"/>
        <w:rPr>
          <w:color w:val="FF0000"/>
        </w:rPr>
      </w:pPr>
    </w:p>
    <w:p w14:paraId="576D3614" w14:textId="77777777" w:rsidR="00AB6FEB" w:rsidRPr="00AB6FEB" w:rsidRDefault="00AB6FEB" w:rsidP="00AB6FEB">
      <w:pPr>
        <w:pStyle w:val="Style3"/>
        <w:numPr>
          <w:ilvl w:val="0"/>
          <w:numId w:val="0"/>
        </w:numPr>
        <w:ind w:left="720"/>
      </w:pPr>
      <w:r w:rsidRPr="00AB6FEB">
        <w:lastRenderedPageBreak/>
        <w:t>1. Modèle de Lettre de Notification</w:t>
      </w:r>
      <w:bookmarkEnd w:id="478"/>
    </w:p>
    <w:p w14:paraId="13C070D0" w14:textId="77777777" w:rsidR="00AB6FEB" w:rsidRPr="00AB6FEB" w:rsidRDefault="00AB6FEB" w:rsidP="00AB6FEB">
      <w:pPr>
        <w:spacing w:after="200"/>
        <w:jc w:val="both"/>
      </w:pPr>
    </w:p>
    <w:p w14:paraId="58B4A358" w14:textId="77777777" w:rsidR="00AB6FEB" w:rsidRPr="00AB6FEB" w:rsidRDefault="00AB6FEB" w:rsidP="00AB6FEB">
      <w:pPr>
        <w:spacing w:after="200"/>
        <w:jc w:val="both"/>
        <w:rPr>
          <w:i/>
        </w:rPr>
      </w:pPr>
      <w:r w:rsidRPr="00AB6FEB">
        <w:rPr>
          <w:i/>
        </w:rPr>
        <w:t>[Papier à en-tête du Maître d’Ouvrage]</w:t>
      </w:r>
    </w:p>
    <w:p w14:paraId="24EB4142" w14:textId="77777777" w:rsidR="00AB6FEB" w:rsidRPr="00AB6FEB" w:rsidRDefault="00AB6FEB" w:rsidP="00AB6FEB">
      <w:pPr>
        <w:spacing w:after="200"/>
        <w:jc w:val="both"/>
      </w:pPr>
    </w:p>
    <w:p w14:paraId="70335618" w14:textId="77777777" w:rsidR="00AB6FEB" w:rsidRPr="00AB6FEB" w:rsidRDefault="00AB6FEB" w:rsidP="00AB6FEB">
      <w:pPr>
        <w:spacing w:after="200"/>
        <w:jc w:val="both"/>
      </w:pPr>
      <w:r w:rsidRPr="00AB6FEB">
        <w:t xml:space="preserve">Date : </w:t>
      </w:r>
      <w:r w:rsidRPr="00AB6FEB">
        <w:rPr>
          <w:i/>
        </w:rPr>
        <w:t>[date]</w:t>
      </w:r>
    </w:p>
    <w:p w14:paraId="7C7ABDBE" w14:textId="77777777" w:rsidR="00AB6FEB" w:rsidRPr="00AB6FEB" w:rsidRDefault="00AB6FEB" w:rsidP="00AB6FEB">
      <w:pPr>
        <w:spacing w:after="200"/>
        <w:jc w:val="both"/>
      </w:pPr>
    </w:p>
    <w:p w14:paraId="0BCE18F0" w14:textId="77777777" w:rsidR="00AB6FEB" w:rsidRPr="00AB6FEB" w:rsidRDefault="00AB6FEB" w:rsidP="00AB6FEB">
      <w:pPr>
        <w:spacing w:after="200"/>
        <w:jc w:val="both"/>
        <w:rPr>
          <w:i/>
        </w:rPr>
      </w:pPr>
      <w:r w:rsidRPr="00AB6FEB">
        <w:t xml:space="preserve">A : </w:t>
      </w:r>
      <w:r w:rsidRPr="00AB6FEB">
        <w:rPr>
          <w:i/>
        </w:rPr>
        <w:t>[nom et adresse du Soumissionnaire retenu]</w:t>
      </w:r>
    </w:p>
    <w:p w14:paraId="7C9F6CDA" w14:textId="77777777" w:rsidR="00AB6FEB" w:rsidRPr="00AB6FEB" w:rsidRDefault="00AB6FEB" w:rsidP="00AB6FEB">
      <w:pPr>
        <w:spacing w:after="200"/>
        <w:jc w:val="both"/>
      </w:pPr>
    </w:p>
    <w:p w14:paraId="0B1FD3D8" w14:textId="77777777" w:rsidR="00AB6FEB" w:rsidRPr="00AB6FEB" w:rsidRDefault="00AB6FEB" w:rsidP="00AB6FEB">
      <w:pPr>
        <w:spacing w:after="200"/>
        <w:jc w:val="both"/>
      </w:pPr>
      <w:r w:rsidRPr="00AB6FEB">
        <w:t>Messieurs,</w:t>
      </w:r>
    </w:p>
    <w:p w14:paraId="5F0EC7A1" w14:textId="77777777" w:rsidR="00AB6FEB" w:rsidRPr="00AB6FEB" w:rsidRDefault="00AB6FEB" w:rsidP="00AB6FEB">
      <w:pPr>
        <w:spacing w:after="200"/>
        <w:jc w:val="both"/>
      </w:pPr>
      <w:r w:rsidRPr="00AB6FEB">
        <w:t xml:space="preserve">La présente a pour but de vous notifier que votre offre en date du </w:t>
      </w:r>
      <w:r w:rsidRPr="00AB6FEB">
        <w:rPr>
          <w:i/>
        </w:rPr>
        <w:t>[date]</w:t>
      </w:r>
      <w:r w:rsidRPr="00AB6FEB">
        <w:t xml:space="preserve"> pour la fourniture</w:t>
      </w:r>
      <w:r w:rsidRPr="00AB6FEB">
        <w:rPr>
          <w:rFonts w:ascii="Verdana" w:hAnsi="Verdana" w:cs="Verdana"/>
          <w:sz w:val="20"/>
        </w:rPr>
        <w:t xml:space="preserve"> </w:t>
      </w:r>
      <w:proofErr w:type="gramStart"/>
      <w:r w:rsidRPr="00AB6FEB">
        <w:rPr>
          <w:rFonts w:ascii="Verdana" w:hAnsi="Verdana" w:cs="Verdana"/>
          <w:sz w:val="20"/>
        </w:rPr>
        <w:t>de</w:t>
      </w:r>
      <w:r w:rsidRPr="00AB6FEB">
        <w:rPr>
          <w:i/>
        </w:rPr>
        <w:t>[</w:t>
      </w:r>
      <w:proofErr w:type="gramEnd"/>
      <w:r w:rsidRPr="00AB6FEB">
        <w:rPr>
          <w:i/>
        </w:rPr>
        <w:t>nom et/ ou description des fournitures]</w:t>
      </w:r>
      <w:r w:rsidRPr="00AB6FEB">
        <w:t xml:space="preserve"> pour le montant du Marché de </w:t>
      </w:r>
      <w:r w:rsidRPr="00AB6FEB">
        <w:rPr>
          <w:i/>
        </w:rPr>
        <w:t>[montant en chiffres et en lettres]</w:t>
      </w:r>
      <w:r w:rsidRPr="00AB6FEB">
        <w:t xml:space="preserve"> FCFA, rectifié et modifié conformément aux Instructions aux candidats </w:t>
      </w:r>
      <w:r w:rsidRPr="00AB6FEB">
        <w:rPr>
          <w:i/>
        </w:rPr>
        <w:t>[Supprimer “rectifié et” ou “et modifié” si uniquement l’une seule de ces mesures s’applique.  Supprimer “rectifié et modifié conformément aux Instructions aux candidats” si des rectifications ou modifications n’ont pas été effectuées]</w:t>
      </w:r>
      <w:r w:rsidRPr="00AB6FEB">
        <w:t>, est acceptée par nos services.</w:t>
      </w:r>
    </w:p>
    <w:p w14:paraId="550D543D" w14:textId="77777777" w:rsidR="00AB6FEB" w:rsidRPr="00AB6FEB" w:rsidRDefault="00AB6FEB" w:rsidP="00AB6FEB">
      <w:pPr>
        <w:spacing w:after="200"/>
        <w:jc w:val="both"/>
      </w:pPr>
      <w:r w:rsidRPr="00AB6FEB">
        <w:t>Il vous est demandé de fournir la garantie de bonne exécution conformément au CCAG, en utilisant le formulaire de garantie de bonne exécution de la Section VII, Formulaires du marché.</w:t>
      </w:r>
      <w:r w:rsidRPr="00AB6FEB">
        <w:rPr>
          <w:rStyle w:val="Appelnotedebasdep"/>
        </w:rPr>
        <w:footnoteReference w:id="3"/>
      </w:r>
    </w:p>
    <w:p w14:paraId="7B657F73" w14:textId="77777777" w:rsidR="00AB6FEB" w:rsidRPr="00AB6FEB" w:rsidRDefault="00AB6FEB" w:rsidP="00AB6FEB">
      <w:pPr>
        <w:spacing w:after="200"/>
        <w:jc w:val="both"/>
      </w:pPr>
      <w:r w:rsidRPr="00AB6FEB">
        <w:t>Veuillez agréer, Messieurs, l’expression de notre considération distinguée.</w:t>
      </w:r>
    </w:p>
    <w:p w14:paraId="7FD75011" w14:textId="77777777" w:rsidR="00AB6FEB" w:rsidRPr="00AB6FEB" w:rsidRDefault="00AB6FEB" w:rsidP="00AB6FEB">
      <w:pPr>
        <w:spacing w:after="200"/>
        <w:jc w:val="both"/>
      </w:pPr>
    </w:p>
    <w:p w14:paraId="02278E98" w14:textId="77777777" w:rsidR="00AB6FEB" w:rsidRPr="00AB6FEB" w:rsidRDefault="00AB6FEB" w:rsidP="00AB6FEB">
      <w:pPr>
        <w:spacing w:after="200"/>
        <w:jc w:val="both"/>
        <w:rPr>
          <w:i/>
        </w:rPr>
      </w:pPr>
      <w:r w:rsidRPr="00AB6FEB">
        <w:rPr>
          <w:i/>
        </w:rPr>
        <w:t>[Signature, nom et titre de la Personne Responsable du Marché habilitée à signer au nom du Maître d’Ouvrage]</w:t>
      </w:r>
    </w:p>
    <w:p w14:paraId="42961EC8" w14:textId="77777777" w:rsidR="00AB6FEB" w:rsidRPr="00D8247E" w:rsidRDefault="00AB6FEB" w:rsidP="00AB6FEB">
      <w:pPr>
        <w:spacing w:after="200"/>
        <w:jc w:val="both"/>
        <w:rPr>
          <w:color w:val="FF0000"/>
        </w:rPr>
      </w:pPr>
    </w:p>
    <w:p w14:paraId="1427B607" w14:textId="77777777" w:rsidR="00AB6FEB" w:rsidRPr="00D8247E" w:rsidRDefault="00AB6FEB" w:rsidP="00AB6FEB">
      <w:pPr>
        <w:spacing w:after="200"/>
        <w:jc w:val="both"/>
        <w:rPr>
          <w:color w:val="FF0000"/>
        </w:rPr>
      </w:pPr>
    </w:p>
    <w:p w14:paraId="527EED14" w14:textId="77777777" w:rsidR="00AB6FEB" w:rsidRPr="00D8247E" w:rsidRDefault="00AB6FEB" w:rsidP="00AB6FEB">
      <w:pPr>
        <w:spacing w:after="200"/>
        <w:jc w:val="both"/>
        <w:rPr>
          <w:color w:val="FF0000"/>
        </w:rPr>
      </w:pPr>
    </w:p>
    <w:p w14:paraId="6A59FD7E" w14:textId="77777777" w:rsidR="00AB6FEB" w:rsidRPr="00D8247E" w:rsidRDefault="00AB6FEB" w:rsidP="00AB6FEB">
      <w:pPr>
        <w:spacing w:after="200"/>
        <w:jc w:val="both"/>
        <w:rPr>
          <w:color w:val="FF0000"/>
        </w:rPr>
      </w:pPr>
    </w:p>
    <w:p w14:paraId="195EB3D3" w14:textId="77777777" w:rsidR="00AB6FEB" w:rsidRPr="00D8247E" w:rsidRDefault="00AB6FEB" w:rsidP="00AB6FEB">
      <w:pPr>
        <w:spacing w:after="200"/>
        <w:jc w:val="both"/>
        <w:rPr>
          <w:color w:val="FF0000"/>
        </w:rPr>
      </w:pPr>
    </w:p>
    <w:p w14:paraId="61257274" w14:textId="77777777" w:rsidR="00AB6FEB" w:rsidRPr="00D8247E" w:rsidRDefault="00AB6FEB" w:rsidP="00AB6FEB">
      <w:pPr>
        <w:spacing w:after="200"/>
        <w:jc w:val="both"/>
        <w:rPr>
          <w:color w:val="FF0000"/>
        </w:rPr>
      </w:pPr>
    </w:p>
    <w:p w14:paraId="74A4ACF2" w14:textId="77777777" w:rsidR="00AB6FEB" w:rsidRPr="00D8247E" w:rsidRDefault="00AB6FEB" w:rsidP="00AB6FEB">
      <w:pPr>
        <w:spacing w:after="200"/>
        <w:jc w:val="both"/>
        <w:rPr>
          <w:color w:val="FF0000"/>
        </w:rPr>
      </w:pPr>
      <w:r w:rsidRPr="00D8247E">
        <w:rPr>
          <w:color w:val="FF0000"/>
        </w:rPr>
        <w:t> </w:t>
      </w:r>
    </w:p>
    <w:p w14:paraId="6C8BB3D3" w14:textId="77777777" w:rsidR="00AB6FEB" w:rsidRPr="00D8247E" w:rsidRDefault="00AB6FEB" w:rsidP="00AB6FEB">
      <w:pPr>
        <w:spacing w:after="200"/>
        <w:jc w:val="both"/>
        <w:rPr>
          <w:color w:val="FF0000"/>
        </w:rPr>
      </w:pPr>
    </w:p>
    <w:p w14:paraId="467EA5DB" w14:textId="77777777" w:rsidR="00AB6FEB" w:rsidRPr="00AB6FEB" w:rsidRDefault="00AB6FEB" w:rsidP="00AB6FEB">
      <w:pPr>
        <w:spacing w:after="200"/>
        <w:jc w:val="center"/>
        <w:rPr>
          <w:b/>
          <w:sz w:val="36"/>
          <w:szCs w:val="36"/>
        </w:rPr>
      </w:pPr>
      <w:r w:rsidRPr="00AB6FEB">
        <w:rPr>
          <w:b/>
          <w:sz w:val="36"/>
          <w:szCs w:val="36"/>
        </w:rPr>
        <w:lastRenderedPageBreak/>
        <w:t>Formulaire de marché</w:t>
      </w:r>
    </w:p>
    <w:p w14:paraId="03AD944F" w14:textId="77777777" w:rsidR="00AB6FEB" w:rsidRPr="00AB6FEB" w:rsidRDefault="00AB6FEB" w:rsidP="00AB6FEB">
      <w:pPr>
        <w:spacing w:after="200"/>
        <w:rPr>
          <w:b/>
        </w:rPr>
      </w:pPr>
      <w:r w:rsidRPr="00AB6FEB">
        <w:rPr>
          <w:b/>
        </w:rPr>
        <w:t>MARCHÉ No _______________________________________________________________</w:t>
      </w:r>
    </w:p>
    <w:p w14:paraId="351F54B2" w14:textId="77777777" w:rsidR="00AB6FEB" w:rsidRPr="00AB6FEB" w:rsidRDefault="00AB6FEB" w:rsidP="00AB6FEB">
      <w:pPr>
        <w:spacing w:after="200"/>
        <w:rPr>
          <w:b/>
        </w:rPr>
      </w:pPr>
    </w:p>
    <w:p w14:paraId="0E00FAC6" w14:textId="77777777" w:rsidR="00AB6FEB" w:rsidRPr="00AB6FEB" w:rsidRDefault="00AB6FEB" w:rsidP="00AB6FEB">
      <w:pPr>
        <w:spacing w:after="200"/>
        <w:rPr>
          <w:b/>
        </w:rPr>
      </w:pPr>
      <w:r w:rsidRPr="00AB6FEB">
        <w:rPr>
          <w:b/>
        </w:rPr>
        <w:t xml:space="preserve">PASSE PAR APPEL D'OFFRES DU </w:t>
      </w:r>
      <w:r w:rsidRPr="00AB6FEB">
        <w:rPr>
          <w:i/>
        </w:rPr>
        <w:t xml:space="preserve">[Ou autres procédures à préciser] </w:t>
      </w:r>
      <w:r w:rsidRPr="00AB6FEB">
        <w:rPr>
          <w:b/>
        </w:rPr>
        <w:t>_______________</w:t>
      </w:r>
    </w:p>
    <w:p w14:paraId="56A123B1" w14:textId="77777777" w:rsidR="00AB6FEB" w:rsidRPr="00AB6FEB" w:rsidRDefault="00AB6FEB" w:rsidP="00AB6FEB">
      <w:pPr>
        <w:spacing w:after="200"/>
        <w:jc w:val="both"/>
      </w:pPr>
    </w:p>
    <w:p w14:paraId="7EE32C1E" w14:textId="77777777" w:rsidR="00AB6FEB" w:rsidRPr="00AB6FEB" w:rsidRDefault="00AB6FEB" w:rsidP="00AB6FEB">
      <w:pPr>
        <w:spacing w:after="200"/>
        <w:rPr>
          <w:b/>
        </w:rPr>
      </w:pPr>
      <w:r w:rsidRPr="00AB6FEB">
        <w:rPr>
          <w:b/>
        </w:rPr>
        <w:t xml:space="preserve">PUBLIE LE </w:t>
      </w:r>
      <w:r w:rsidRPr="00AB6FEB">
        <w:rPr>
          <w:i/>
        </w:rPr>
        <w:t>[Le cas échéant, en fonction du type de procédure de passation</w:t>
      </w:r>
      <w:r w:rsidRPr="00AB6FEB">
        <w:rPr>
          <w:b/>
        </w:rPr>
        <w:t>] ____________</w:t>
      </w:r>
    </w:p>
    <w:p w14:paraId="6C206D89" w14:textId="77777777" w:rsidR="00AB6FEB" w:rsidRPr="00AB6FEB" w:rsidRDefault="00AB6FEB" w:rsidP="00AB6FEB">
      <w:pPr>
        <w:spacing w:after="200"/>
        <w:rPr>
          <w:b/>
        </w:rPr>
      </w:pPr>
    </w:p>
    <w:p w14:paraId="33171DAD" w14:textId="77777777" w:rsidR="00AB6FEB" w:rsidRPr="00AB6FEB" w:rsidRDefault="00AB6FEB" w:rsidP="00AB6FEB">
      <w:pPr>
        <w:spacing w:after="200"/>
        <w:rPr>
          <w:b/>
        </w:rPr>
      </w:pPr>
      <w:r w:rsidRPr="00AB6FEB">
        <w:rPr>
          <w:b/>
        </w:rPr>
        <w:t>APPROUVE LE ____________________________________________________________</w:t>
      </w:r>
    </w:p>
    <w:p w14:paraId="18DA47E6" w14:textId="77777777" w:rsidR="00AB6FEB" w:rsidRPr="00AB6FEB" w:rsidRDefault="00AB6FEB" w:rsidP="00AB6FEB">
      <w:pPr>
        <w:spacing w:after="200"/>
        <w:rPr>
          <w:b/>
        </w:rPr>
      </w:pPr>
    </w:p>
    <w:p w14:paraId="0904F210" w14:textId="77777777" w:rsidR="00AB6FEB" w:rsidRPr="00AB6FEB" w:rsidRDefault="00AB6FEB" w:rsidP="00AB6FEB">
      <w:pPr>
        <w:spacing w:after="200"/>
        <w:rPr>
          <w:b/>
        </w:rPr>
      </w:pPr>
      <w:r w:rsidRPr="00AB6FEB">
        <w:rPr>
          <w:b/>
        </w:rPr>
        <w:t>NOTIFIE LE _________par Ordre de Service n° _________________________________</w:t>
      </w:r>
    </w:p>
    <w:p w14:paraId="1DC7096F" w14:textId="77777777" w:rsidR="00AB6FEB" w:rsidRPr="00AB6FEB" w:rsidRDefault="00AB6FEB" w:rsidP="00AB6FEB">
      <w:pPr>
        <w:spacing w:after="200"/>
        <w:rPr>
          <w:b/>
        </w:rPr>
      </w:pPr>
    </w:p>
    <w:p w14:paraId="77C1B4F2" w14:textId="77777777" w:rsidR="00AB6FEB" w:rsidRPr="00AB6FEB" w:rsidRDefault="00AB6FEB" w:rsidP="00AB6FEB">
      <w:pPr>
        <w:spacing w:after="200"/>
        <w:rPr>
          <w:b/>
        </w:rPr>
      </w:pPr>
      <w:r w:rsidRPr="00AB6FEB">
        <w:rPr>
          <w:b/>
        </w:rPr>
        <w:t>OBJET : ___________________________________________________________________</w:t>
      </w:r>
    </w:p>
    <w:p w14:paraId="5D47AF02" w14:textId="77777777" w:rsidR="00AB6FEB" w:rsidRPr="00AB6FEB" w:rsidRDefault="00AB6FEB" w:rsidP="00AB6FEB">
      <w:pPr>
        <w:spacing w:after="200"/>
        <w:rPr>
          <w:b/>
        </w:rPr>
      </w:pPr>
    </w:p>
    <w:p w14:paraId="2211CCC0" w14:textId="77777777" w:rsidR="00AB6FEB" w:rsidRPr="00AB6FEB" w:rsidRDefault="00AB6FEB" w:rsidP="00AB6FEB">
      <w:pPr>
        <w:spacing w:after="200"/>
        <w:rPr>
          <w:b/>
        </w:rPr>
      </w:pPr>
      <w:r w:rsidRPr="00AB6FEB">
        <w:rPr>
          <w:b/>
        </w:rPr>
        <w:t>TITULAIRE : ______________________________________________________________</w:t>
      </w:r>
    </w:p>
    <w:p w14:paraId="1FE8A03E" w14:textId="77777777" w:rsidR="00AB6FEB" w:rsidRPr="00AB6FEB" w:rsidRDefault="00AB6FEB" w:rsidP="00AB6FEB">
      <w:pPr>
        <w:spacing w:after="200"/>
        <w:rPr>
          <w:b/>
        </w:rPr>
      </w:pPr>
    </w:p>
    <w:p w14:paraId="3A5830BB" w14:textId="77777777" w:rsidR="00AB6FEB" w:rsidRPr="00AB6FEB" w:rsidRDefault="00AB6FEB" w:rsidP="00AB6FEB">
      <w:pPr>
        <w:spacing w:after="200"/>
        <w:rPr>
          <w:b/>
        </w:rPr>
      </w:pPr>
      <w:r w:rsidRPr="00AB6FEB">
        <w:rPr>
          <w:b/>
        </w:rPr>
        <w:t>MONTANT DU MARCHÉ : __________________________________________________</w:t>
      </w:r>
    </w:p>
    <w:p w14:paraId="64525757" w14:textId="77777777" w:rsidR="00AB6FEB" w:rsidRPr="00AB6FEB" w:rsidRDefault="00AB6FEB" w:rsidP="00AB6FEB">
      <w:pPr>
        <w:spacing w:after="200"/>
        <w:rPr>
          <w:b/>
        </w:rPr>
      </w:pPr>
    </w:p>
    <w:p w14:paraId="45ED838A" w14:textId="77777777" w:rsidR="00AB6FEB" w:rsidRPr="00AB6FEB" w:rsidRDefault="00AB6FEB" w:rsidP="00AB6FEB">
      <w:pPr>
        <w:spacing w:after="200"/>
        <w:rPr>
          <w:b/>
        </w:rPr>
      </w:pPr>
      <w:r w:rsidRPr="00AB6FEB">
        <w:rPr>
          <w:b/>
        </w:rPr>
        <w:t>DÉLAI D'EXÉCUTION : ____________________________________________________</w:t>
      </w:r>
    </w:p>
    <w:p w14:paraId="43DC244B" w14:textId="77777777" w:rsidR="00AB6FEB" w:rsidRPr="00AB6FEB" w:rsidRDefault="00AB6FEB" w:rsidP="00AB6FEB">
      <w:pPr>
        <w:spacing w:after="200"/>
        <w:rPr>
          <w:b/>
        </w:rPr>
      </w:pPr>
    </w:p>
    <w:p w14:paraId="6F691EF2" w14:textId="77777777" w:rsidR="00AB6FEB" w:rsidRPr="00AB6FEB" w:rsidRDefault="00AB6FEB" w:rsidP="00AB6FEB">
      <w:pPr>
        <w:spacing w:after="200"/>
        <w:rPr>
          <w:b/>
        </w:rPr>
      </w:pPr>
      <w:r w:rsidRPr="00AB6FEB">
        <w:rPr>
          <w:b/>
        </w:rPr>
        <w:t>FINANCEMENT : __________________________________________________________</w:t>
      </w:r>
    </w:p>
    <w:p w14:paraId="2ED5119E" w14:textId="77777777" w:rsidR="00AB6FEB" w:rsidRPr="00AB6FEB" w:rsidRDefault="00AB6FEB" w:rsidP="00AB6FEB">
      <w:pPr>
        <w:spacing w:after="200"/>
        <w:rPr>
          <w:b/>
        </w:rPr>
      </w:pPr>
    </w:p>
    <w:p w14:paraId="3F119CDC" w14:textId="77777777" w:rsidR="00AB6FEB" w:rsidRPr="00AB6FEB" w:rsidRDefault="00AB6FEB" w:rsidP="00AB6FEB">
      <w:pPr>
        <w:spacing w:after="200"/>
        <w:rPr>
          <w:b/>
        </w:rPr>
      </w:pPr>
      <w:r w:rsidRPr="00AB6FEB">
        <w:rPr>
          <w:b/>
        </w:rPr>
        <w:t>PRM_______________________________________________________________________</w:t>
      </w:r>
    </w:p>
    <w:p w14:paraId="21BB822F" w14:textId="77777777" w:rsidR="00AB6FEB" w:rsidRPr="00AB6FEB" w:rsidRDefault="00AB6FEB" w:rsidP="00AB6FEB">
      <w:pPr>
        <w:spacing w:after="200"/>
        <w:rPr>
          <w:b/>
        </w:rPr>
      </w:pPr>
    </w:p>
    <w:p w14:paraId="317E0BE2" w14:textId="77777777" w:rsidR="00AB6FEB" w:rsidRPr="00AB6FEB" w:rsidRDefault="00AB6FEB" w:rsidP="00AB6FEB">
      <w:pPr>
        <w:spacing w:after="200"/>
        <w:rPr>
          <w:b/>
        </w:rPr>
      </w:pPr>
    </w:p>
    <w:p w14:paraId="4B9AA987" w14:textId="77777777" w:rsidR="00AB6FEB" w:rsidRPr="00AB6FEB" w:rsidRDefault="00AB6FEB" w:rsidP="00AB6FEB">
      <w:pPr>
        <w:spacing w:after="200"/>
        <w:rPr>
          <w:b/>
        </w:rPr>
      </w:pPr>
    </w:p>
    <w:p w14:paraId="07668460" w14:textId="77777777" w:rsidR="00C25DE4" w:rsidRDefault="00AB6FEB" w:rsidP="00AB6FEB">
      <w:pPr>
        <w:spacing w:after="200"/>
        <w:rPr>
          <w:b/>
        </w:rPr>
      </w:pPr>
      <w:r w:rsidRPr="00AB6FEB">
        <w:rPr>
          <w:b/>
        </w:rPr>
        <w:t xml:space="preserve">Enregistré au Service des Impôts             </w:t>
      </w:r>
    </w:p>
    <w:p w14:paraId="02F112AC" w14:textId="77777777" w:rsidR="00AB6FEB" w:rsidRPr="00AB6FEB" w:rsidRDefault="00AB6FEB" w:rsidP="00AB6FEB">
      <w:pPr>
        <w:spacing w:after="200"/>
        <w:rPr>
          <w:b/>
        </w:rPr>
      </w:pPr>
      <w:r w:rsidRPr="00AB6FEB">
        <w:rPr>
          <w:b/>
        </w:rPr>
        <w:t xml:space="preserve">                                                                 </w:t>
      </w:r>
    </w:p>
    <w:p w14:paraId="75660202" w14:textId="77777777" w:rsidR="00AB6FEB" w:rsidRPr="00AB6FEB" w:rsidRDefault="00AB6FEB" w:rsidP="00AB6FEB">
      <w:pPr>
        <w:pStyle w:val="Style3"/>
        <w:numPr>
          <w:ilvl w:val="0"/>
          <w:numId w:val="0"/>
        </w:numPr>
        <w:ind w:left="720"/>
      </w:pPr>
      <w:bookmarkStart w:id="479" w:name="_Toc494878541"/>
      <w:r w:rsidRPr="00AB6FEB">
        <w:lastRenderedPageBreak/>
        <w:t>2. Formulaire de Marché</w:t>
      </w:r>
      <w:bookmarkEnd w:id="479"/>
    </w:p>
    <w:p w14:paraId="65680967" w14:textId="77777777" w:rsidR="00AB6FEB" w:rsidRPr="00AB6FEB" w:rsidRDefault="00AB6FEB" w:rsidP="00AB6FEB">
      <w:pPr>
        <w:spacing w:after="200"/>
        <w:jc w:val="both"/>
        <w:rPr>
          <w:i/>
        </w:rPr>
      </w:pPr>
    </w:p>
    <w:p w14:paraId="633D9CF1" w14:textId="77777777" w:rsidR="00AB6FEB" w:rsidRPr="00AB6FEB" w:rsidRDefault="00AB6FEB" w:rsidP="00AB6FEB">
      <w:pPr>
        <w:spacing w:after="200"/>
        <w:jc w:val="both"/>
        <w:rPr>
          <w:i/>
        </w:rPr>
      </w:pPr>
      <w:r w:rsidRPr="00AB6FEB">
        <w:rPr>
          <w:i/>
        </w:rPr>
        <w:t xml:space="preserve">[L’Attributaire remplit ce Formulaire de marché conformément aux indications en italiques] </w:t>
      </w:r>
    </w:p>
    <w:p w14:paraId="4DBAB24D" w14:textId="77777777" w:rsidR="00AB6FEB" w:rsidRPr="00AB6FEB" w:rsidRDefault="00AB6FEB" w:rsidP="00AB6FEB">
      <w:pPr>
        <w:spacing w:after="200"/>
        <w:jc w:val="both"/>
        <w:rPr>
          <w:sz w:val="20"/>
        </w:rPr>
      </w:pPr>
      <w:r w:rsidRPr="00AB6FEB">
        <w:rPr>
          <w:sz w:val="20"/>
        </w:rPr>
        <w:t xml:space="preserve">AUX TERMES DU PRÉSENT MARCHÉ, </w:t>
      </w:r>
      <w:r w:rsidRPr="00AB6FEB">
        <w:rPr>
          <w:szCs w:val="24"/>
        </w:rPr>
        <w:t xml:space="preserve">conclu le </w:t>
      </w:r>
      <w:r w:rsidRPr="00AB6FEB">
        <w:rPr>
          <w:i/>
          <w:szCs w:val="24"/>
        </w:rPr>
        <w:t>[date]</w:t>
      </w:r>
      <w:r w:rsidRPr="00AB6FEB">
        <w:rPr>
          <w:szCs w:val="24"/>
        </w:rPr>
        <w:t xml:space="preserve"> ___ jour de </w:t>
      </w:r>
      <w:r w:rsidRPr="00AB6FEB">
        <w:rPr>
          <w:i/>
          <w:szCs w:val="24"/>
        </w:rPr>
        <w:t>[mois]</w:t>
      </w:r>
      <w:r w:rsidRPr="00AB6FEB">
        <w:rPr>
          <w:szCs w:val="24"/>
        </w:rPr>
        <w:t xml:space="preserve"> ___ de__ </w:t>
      </w:r>
      <w:r w:rsidRPr="00AB6FEB">
        <w:rPr>
          <w:i/>
          <w:szCs w:val="24"/>
        </w:rPr>
        <w:t>[année]</w:t>
      </w:r>
      <w:r w:rsidRPr="00AB6FEB">
        <w:rPr>
          <w:szCs w:val="24"/>
        </w:rPr>
        <w:t xml:space="preserve"> ____</w:t>
      </w:r>
    </w:p>
    <w:p w14:paraId="0E570B44" w14:textId="77777777" w:rsidR="00AB6FEB" w:rsidRPr="00AB6FEB" w:rsidRDefault="00AB6FEB" w:rsidP="00AB6FEB">
      <w:pPr>
        <w:spacing w:after="200"/>
        <w:jc w:val="both"/>
      </w:pPr>
      <w:r w:rsidRPr="00AB6FEB">
        <w:t xml:space="preserve">ENTRE </w:t>
      </w:r>
    </w:p>
    <w:p w14:paraId="3C57FAA2" w14:textId="77777777" w:rsidR="00AB6FEB" w:rsidRPr="00AB6FEB" w:rsidRDefault="00AB6FEB" w:rsidP="00AB6FEB">
      <w:pPr>
        <w:spacing w:after="200"/>
        <w:jc w:val="both"/>
      </w:pPr>
      <w:r w:rsidRPr="00AB6FEB">
        <w:t xml:space="preserve">(1) </w:t>
      </w:r>
      <w:r w:rsidRPr="00AB6FEB">
        <w:rPr>
          <w:i/>
        </w:rPr>
        <w:t>[insérer le nom légal complet de l’Autorité contractante]</w:t>
      </w:r>
      <w:r w:rsidRPr="00AB6FEB">
        <w:t xml:space="preserve"> ________ de </w:t>
      </w:r>
      <w:r w:rsidRPr="00AB6FEB">
        <w:rPr>
          <w:i/>
        </w:rPr>
        <w:t>[insérer l’adresse complète de l’Autorité contractante]</w:t>
      </w:r>
      <w:r w:rsidRPr="00AB6FEB">
        <w:t xml:space="preserve"> ____________ (ci-après dénommé l’«Autorité contractante») d’une part, et </w:t>
      </w:r>
    </w:p>
    <w:p w14:paraId="1636E4E8" w14:textId="77777777" w:rsidR="00AB6FEB" w:rsidRPr="00AB6FEB" w:rsidRDefault="00AB6FEB" w:rsidP="00AB6FEB">
      <w:pPr>
        <w:spacing w:after="200"/>
        <w:jc w:val="both"/>
      </w:pPr>
      <w:r w:rsidRPr="00AB6FEB">
        <w:t xml:space="preserve">(2) </w:t>
      </w:r>
      <w:r w:rsidRPr="00AB6FEB">
        <w:rPr>
          <w:i/>
        </w:rPr>
        <w:t>[insérer le nom légal complet du Titulaire]</w:t>
      </w:r>
      <w:r w:rsidRPr="00AB6FEB">
        <w:t xml:space="preserve"> ___________ de </w:t>
      </w:r>
      <w:r w:rsidRPr="00AB6FEB">
        <w:rPr>
          <w:i/>
        </w:rPr>
        <w:t xml:space="preserve">[insérer l’adresse complète du Titulaire] </w:t>
      </w:r>
      <w:r w:rsidRPr="00AB6FEB">
        <w:t>______________ (ci-après dénommé le « Titulaire »), d’autre part :</w:t>
      </w:r>
    </w:p>
    <w:p w14:paraId="52F859C5" w14:textId="77777777" w:rsidR="00AB6FEB" w:rsidRPr="00AB6FEB" w:rsidRDefault="00AB6FEB" w:rsidP="00AB6FEB">
      <w:pPr>
        <w:spacing w:after="200"/>
        <w:jc w:val="both"/>
      </w:pPr>
    </w:p>
    <w:p w14:paraId="1C98AAF8" w14:textId="77777777" w:rsidR="00AB6FEB" w:rsidRPr="00AB6FEB" w:rsidRDefault="00AB6FEB" w:rsidP="00AB6FEB">
      <w:pPr>
        <w:spacing w:after="200"/>
        <w:jc w:val="both"/>
      </w:pPr>
      <w:r w:rsidRPr="00AB6FEB">
        <w:t xml:space="preserve">ATTENDU QUE l’Autorité contractante a lancé un appel d’offres pour certaines Fournitures et/ou certains Services connexes, à savoir </w:t>
      </w:r>
      <w:r w:rsidRPr="00AB6FEB">
        <w:rPr>
          <w:i/>
        </w:rPr>
        <w:t>[insérer une brève description des Fournitures et/ou des Services connexes]</w:t>
      </w:r>
      <w:r w:rsidRPr="00AB6FEB">
        <w:t xml:space="preserve"> _____________ et a accepté l’offre du Titulaire pour la livraison de ces Fournitures et la prestation de ces Services connexes, pour un montant de </w:t>
      </w:r>
      <w:r w:rsidRPr="00AB6FEB">
        <w:rPr>
          <w:i/>
        </w:rPr>
        <w:t>[insérer le montant du Marché]</w:t>
      </w:r>
      <w:r w:rsidRPr="00AB6FEB">
        <w:t xml:space="preserve"> _______ (ci-après dénommé le « montant du Marché») et dans le délai maximal de </w:t>
      </w:r>
      <w:r w:rsidRPr="00AB6FEB">
        <w:rPr>
          <w:i/>
        </w:rPr>
        <w:t>[insérer le délai maximal de réalisation des fournitures et services connexes]</w:t>
      </w:r>
      <w:r w:rsidRPr="00AB6FEB">
        <w:t>.</w:t>
      </w:r>
    </w:p>
    <w:p w14:paraId="27E39BC0" w14:textId="77777777" w:rsidR="00AB6FEB" w:rsidRPr="00AB6FEB" w:rsidRDefault="00AB6FEB" w:rsidP="00AB6FEB">
      <w:pPr>
        <w:spacing w:after="200"/>
        <w:jc w:val="both"/>
      </w:pPr>
    </w:p>
    <w:p w14:paraId="61DADC4E" w14:textId="77777777" w:rsidR="00AB6FEB" w:rsidRPr="00AB6FEB" w:rsidRDefault="00AB6FEB" w:rsidP="00AB6FEB">
      <w:pPr>
        <w:spacing w:after="200"/>
        <w:jc w:val="both"/>
      </w:pPr>
      <w:r w:rsidRPr="00AB6FEB">
        <w:t>IL A ÉTÉ ARRÊTÉ ET CONVENU CE QUI SUIT :</w:t>
      </w:r>
    </w:p>
    <w:p w14:paraId="24428816" w14:textId="77777777" w:rsidR="00AB6FEB" w:rsidRPr="00AB6FEB" w:rsidRDefault="00AB6FEB" w:rsidP="00AB6FEB">
      <w:pPr>
        <w:spacing w:after="200"/>
        <w:jc w:val="both"/>
      </w:pPr>
    </w:p>
    <w:p w14:paraId="276B6F1D" w14:textId="77777777" w:rsidR="00AB6FEB" w:rsidRPr="00AB6FEB" w:rsidRDefault="00AB6FEB" w:rsidP="00227C83">
      <w:pPr>
        <w:pStyle w:val="Paragraphedeliste"/>
        <w:numPr>
          <w:ilvl w:val="0"/>
          <w:numId w:val="141"/>
        </w:numPr>
        <w:spacing w:after="200"/>
        <w:jc w:val="both"/>
      </w:pPr>
      <w:r w:rsidRPr="00AB6FEB">
        <w:t>Dans ce Marché, les mots et expressions auront le même sens que celui qui leur est respectivement donné dans les clauses du Marché auxquelles il est fait référence.</w:t>
      </w:r>
    </w:p>
    <w:p w14:paraId="5F926B13" w14:textId="77777777" w:rsidR="00AB6FEB" w:rsidRPr="00AB6FEB" w:rsidRDefault="00AB6FEB" w:rsidP="00AB6FEB">
      <w:pPr>
        <w:spacing w:after="200"/>
        <w:jc w:val="both"/>
      </w:pPr>
    </w:p>
    <w:p w14:paraId="3C6BF5A0" w14:textId="26463D09" w:rsidR="00AB6FEB" w:rsidRDefault="00AB6FEB" w:rsidP="00227C83">
      <w:pPr>
        <w:pStyle w:val="Paragraphedeliste"/>
        <w:numPr>
          <w:ilvl w:val="0"/>
          <w:numId w:val="141"/>
        </w:numPr>
        <w:spacing w:after="200"/>
        <w:jc w:val="both"/>
      </w:pPr>
      <w:r w:rsidRPr="00AB6FEB">
        <w:t>Les documents ci-après sont réputés faire partie intégrante du Marché et être lus et interprétés à ce titre :</w:t>
      </w:r>
    </w:p>
    <w:p w14:paraId="7200DD9F" w14:textId="77777777" w:rsidR="004E3E3F" w:rsidRDefault="004E3E3F" w:rsidP="004E3E3F">
      <w:pPr>
        <w:pStyle w:val="Paragraphedeliste"/>
      </w:pPr>
    </w:p>
    <w:p w14:paraId="6FA04195" w14:textId="77777777" w:rsidR="004E3E3F" w:rsidRPr="00AB6FEB" w:rsidRDefault="004E3E3F" w:rsidP="004E3E3F">
      <w:pPr>
        <w:pStyle w:val="Paragraphedeliste"/>
        <w:spacing w:after="200"/>
        <w:jc w:val="both"/>
      </w:pPr>
    </w:p>
    <w:p w14:paraId="14BADF4F" w14:textId="77777777" w:rsidR="00AB6FEB" w:rsidRPr="00AB6FEB" w:rsidRDefault="00AB6FEB" w:rsidP="00227C83">
      <w:pPr>
        <w:pStyle w:val="Paragraphedeliste"/>
        <w:numPr>
          <w:ilvl w:val="0"/>
          <w:numId w:val="142"/>
        </w:numPr>
        <w:spacing w:after="200"/>
        <w:jc w:val="both"/>
      </w:pPr>
      <w:r w:rsidRPr="00AB6FEB">
        <w:t>Le présent Formulaire de Marché ;</w:t>
      </w:r>
    </w:p>
    <w:p w14:paraId="6015878E" w14:textId="77777777" w:rsidR="00AB6FEB" w:rsidRPr="00AB6FEB" w:rsidRDefault="00AB6FEB" w:rsidP="00227C83">
      <w:pPr>
        <w:pStyle w:val="Paragraphedeliste"/>
        <w:numPr>
          <w:ilvl w:val="0"/>
          <w:numId w:val="142"/>
        </w:numPr>
        <w:spacing w:after="200"/>
        <w:jc w:val="both"/>
      </w:pPr>
      <w:r w:rsidRPr="00AB6FEB">
        <w:t xml:space="preserve">La Notification du Marché adressée au Titulaire par l’Autorité contractante ; </w:t>
      </w:r>
    </w:p>
    <w:p w14:paraId="34FE32B8" w14:textId="77777777" w:rsidR="00AB6FEB" w:rsidRPr="00AB6FEB" w:rsidRDefault="00AB6FEB" w:rsidP="00227C83">
      <w:pPr>
        <w:pStyle w:val="Paragraphedeliste"/>
        <w:numPr>
          <w:ilvl w:val="0"/>
          <w:numId w:val="142"/>
        </w:numPr>
        <w:spacing w:after="200"/>
        <w:jc w:val="both"/>
      </w:pPr>
      <w:r w:rsidRPr="00AB6FEB">
        <w:t>L’offre et les Bordereaux des prix présentés par le Titulaire ;</w:t>
      </w:r>
    </w:p>
    <w:p w14:paraId="16EC9869" w14:textId="77777777" w:rsidR="00AB6FEB" w:rsidRPr="00AB6FEB" w:rsidRDefault="00AB6FEB" w:rsidP="00227C83">
      <w:pPr>
        <w:pStyle w:val="Paragraphedeliste"/>
        <w:numPr>
          <w:ilvl w:val="0"/>
          <w:numId w:val="142"/>
        </w:numPr>
        <w:spacing w:after="200"/>
        <w:jc w:val="both"/>
      </w:pPr>
      <w:r w:rsidRPr="00AB6FEB">
        <w:t xml:space="preserve">Le Cahier des Clauses Administratives Particulières (CCAP) ; </w:t>
      </w:r>
    </w:p>
    <w:p w14:paraId="0D9FA646" w14:textId="77777777" w:rsidR="00AB6FEB" w:rsidRPr="00AB6FEB" w:rsidRDefault="00AB6FEB" w:rsidP="00227C83">
      <w:pPr>
        <w:pStyle w:val="Paragraphedeliste"/>
        <w:numPr>
          <w:ilvl w:val="0"/>
          <w:numId w:val="142"/>
        </w:numPr>
        <w:spacing w:after="200"/>
        <w:jc w:val="both"/>
      </w:pPr>
      <w:r w:rsidRPr="00AB6FEB">
        <w:t>Le Cahier des Clauses Administratives Générales (CCAG) ;</w:t>
      </w:r>
    </w:p>
    <w:p w14:paraId="40BA92C3" w14:textId="77777777" w:rsidR="00AB6FEB" w:rsidRPr="00AB6FEB" w:rsidRDefault="00AB6FEB" w:rsidP="00227C83">
      <w:pPr>
        <w:pStyle w:val="Paragraphedeliste"/>
        <w:numPr>
          <w:ilvl w:val="0"/>
          <w:numId w:val="142"/>
        </w:numPr>
        <w:spacing w:after="200"/>
        <w:jc w:val="both"/>
      </w:pPr>
      <w:r w:rsidRPr="00AB6FEB">
        <w:t xml:space="preserve">le Bordereau des quantités, Calendrier de livraison ; </w:t>
      </w:r>
    </w:p>
    <w:p w14:paraId="509D19AE" w14:textId="77777777" w:rsidR="00AB6FEB" w:rsidRPr="00AB6FEB" w:rsidRDefault="00AB6FEB" w:rsidP="00227C83">
      <w:pPr>
        <w:pStyle w:val="Paragraphedeliste"/>
        <w:numPr>
          <w:ilvl w:val="0"/>
          <w:numId w:val="142"/>
        </w:numPr>
        <w:spacing w:after="200"/>
        <w:jc w:val="both"/>
      </w:pPr>
      <w:r w:rsidRPr="00AB6FEB">
        <w:t>Le Cahier des Clauses techniques particulières (CCTP) ; et</w:t>
      </w:r>
    </w:p>
    <w:p w14:paraId="35EF160F" w14:textId="77777777" w:rsidR="00AB6FEB" w:rsidRPr="00AB6FEB" w:rsidRDefault="00AB6FEB" w:rsidP="00227C83">
      <w:pPr>
        <w:pStyle w:val="Paragraphedeliste"/>
        <w:numPr>
          <w:ilvl w:val="0"/>
          <w:numId w:val="142"/>
        </w:numPr>
        <w:spacing w:after="200"/>
        <w:jc w:val="both"/>
      </w:pPr>
      <w:r w:rsidRPr="00AB6FEB">
        <w:t>[Ajouter ici tout(s) document(s) supplémentaire (s} éventuels] ________________</w:t>
      </w:r>
    </w:p>
    <w:p w14:paraId="302DFBDE" w14:textId="77777777" w:rsidR="00AB6FEB" w:rsidRPr="00AB6FEB" w:rsidRDefault="00AB6FEB" w:rsidP="00AB6FEB">
      <w:pPr>
        <w:pStyle w:val="Paragraphedeliste"/>
        <w:spacing w:after="200"/>
        <w:ind w:left="927"/>
        <w:jc w:val="both"/>
      </w:pPr>
    </w:p>
    <w:p w14:paraId="6F2432E3" w14:textId="77777777" w:rsidR="00AB6FEB" w:rsidRPr="00AB6FEB" w:rsidRDefault="00AB6FEB" w:rsidP="00227C83">
      <w:pPr>
        <w:pStyle w:val="Paragraphedeliste"/>
        <w:numPr>
          <w:ilvl w:val="0"/>
          <w:numId w:val="141"/>
        </w:numPr>
        <w:spacing w:after="200"/>
        <w:jc w:val="both"/>
      </w:pPr>
      <w:r w:rsidRPr="00AB6FEB">
        <w:lastRenderedPageBreak/>
        <w:t>Le présent Formulaire de Marché prévaudra sur toute autre pièce constitutive du Marché. En cas de différence entre les pièces constitutives du Marché, ces pièces prévaudront dans l’ordre où elles sont énumérées ci-dessus.</w:t>
      </w:r>
    </w:p>
    <w:p w14:paraId="5AC113FE" w14:textId="77777777" w:rsidR="00AB6FEB" w:rsidRPr="00AB6FEB" w:rsidRDefault="00AB6FEB" w:rsidP="00AB6FEB">
      <w:pPr>
        <w:pStyle w:val="Paragraphedeliste"/>
        <w:spacing w:after="200"/>
        <w:jc w:val="both"/>
      </w:pPr>
    </w:p>
    <w:p w14:paraId="3C28D5E9" w14:textId="77777777" w:rsidR="00AB6FEB" w:rsidRPr="00AB6FEB" w:rsidRDefault="00AB6FEB" w:rsidP="00227C83">
      <w:pPr>
        <w:pStyle w:val="Paragraphedeliste"/>
        <w:numPr>
          <w:ilvl w:val="0"/>
          <w:numId w:val="141"/>
        </w:numPr>
        <w:spacing w:after="200"/>
        <w:jc w:val="both"/>
      </w:pPr>
      <w:r w:rsidRPr="00AB6FEB">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05A30EEF" w14:textId="77777777" w:rsidR="00AB6FEB" w:rsidRPr="00AB6FEB" w:rsidRDefault="00AB6FEB" w:rsidP="00AB6FEB">
      <w:pPr>
        <w:pStyle w:val="Paragraphedeliste"/>
      </w:pPr>
    </w:p>
    <w:p w14:paraId="5B809EA5" w14:textId="77777777" w:rsidR="00AB6FEB" w:rsidRPr="00AB6FEB" w:rsidRDefault="00AB6FEB" w:rsidP="00227C83">
      <w:pPr>
        <w:pStyle w:val="Paragraphedeliste"/>
        <w:numPr>
          <w:ilvl w:val="0"/>
          <w:numId w:val="141"/>
        </w:numPr>
        <w:spacing w:after="200"/>
        <w:jc w:val="both"/>
      </w:pPr>
      <w:r w:rsidRPr="00AB6FEB">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70530624" w14:textId="77777777" w:rsidR="00AB6FEB" w:rsidRPr="00AB6FEB" w:rsidRDefault="00AB6FEB" w:rsidP="00AB6FEB">
      <w:pPr>
        <w:pStyle w:val="Paragraphedeliste"/>
      </w:pPr>
    </w:p>
    <w:p w14:paraId="3C1F89FD" w14:textId="77777777" w:rsidR="00AB6FEB" w:rsidRPr="00AB6FEB" w:rsidRDefault="00AB6FEB" w:rsidP="00227C83">
      <w:pPr>
        <w:pStyle w:val="Paragraphedeliste"/>
        <w:numPr>
          <w:ilvl w:val="0"/>
          <w:numId w:val="141"/>
        </w:numPr>
        <w:spacing w:after="200"/>
        <w:jc w:val="both"/>
      </w:pPr>
      <w:r w:rsidRPr="00AB6FEB">
        <w:t>Le présent marché ne sera définitif qu'après son approbation par l'autorité compétente comme prévu par le code des marchés publics en vigueur en République du Mali.</w:t>
      </w:r>
    </w:p>
    <w:p w14:paraId="20FD92F1" w14:textId="77777777" w:rsidR="00AB6FEB" w:rsidRPr="00AB6FEB" w:rsidRDefault="00AB6FEB" w:rsidP="00AB6FEB">
      <w:pPr>
        <w:spacing w:after="200"/>
        <w:jc w:val="both"/>
      </w:pPr>
      <w:r w:rsidRPr="00AB6FE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financé par [préciser la source de financement] à hauteur de ….% pour un délai d’exécution de ….. 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AB6FEB" w:rsidRPr="00AB6FEB" w14:paraId="5755E399" w14:textId="77777777" w:rsidTr="00AB6FEB">
        <w:tc>
          <w:tcPr>
            <w:tcW w:w="4526" w:type="dxa"/>
          </w:tcPr>
          <w:p w14:paraId="3AFAEDD6" w14:textId="77777777" w:rsidR="00AB6FEB" w:rsidRPr="00AB6FEB" w:rsidRDefault="00AB6FEB" w:rsidP="00AB6FEB">
            <w:pPr>
              <w:jc w:val="center"/>
              <w:rPr>
                <w:szCs w:val="24"/>
              </w:rPr>
            </w:pPr>
            <w:r w:rsidRPr="00AB6FEB">
              <w:rPr>
                <w:szCs w:val="24"/>
              </w:rPr>
              <w:t>Lu et accepté par</w:t>
            </w:r>
          </w:p>
          <w:p w14:paraId="4782ECC1" w14:textId="77777777" w:rsidR="00AB6FEB" w:rsidRPr="00AB6FEB" w:rsidRDefault="00AB6FEB" w:rsidP="00AB6FEB">
            <w:pPr>
              <w:jc w:val="center"/>
              <w:rPr>
                <w:b/>
                <w:szCs w:val="24"/>
              </w:rPr>
            </w:pPr>
            <w:r w:rsidRPr="00AB6FEB">
              <w:rPr>
                <w:b/>
                <w:szCs w:val="24"/>
              </w:rPr>
              <w:t>Le Titulaire (ou le prestataire de service)</w:t>
            </w:r>
          </w:p>
          <w:p w14:paraId="04C182EE" w14:textId="77777777" w:rsidR="00AB6FEB" w:rsidRPr="00AB6FEB" w:rsidRDefault="00AB6FEB" w:rsidP="00AB6FEB">
            <w:pPr>
              <w:jc w:val="center"/>
              <w:rPr>
                <w:szCs w:val="24"/>
              </w:rPr>
            </w:pPr>
          </w:p>
          <w:p w14:paraId="0EC89DA2" w14:textId="77777777" w:rsidR="00AB6FEB" w:rsidRPr="00AB6FEB" w:rsidRDefault="00AB6FEB" w:rsidP="00AB6FEB">
            <w:pPr>
              <w:jc w:val="center"/>
              <w:rPr>
                <w:szCs w:val="24"/>
              </w:rPr>
            </w:pPr>
          </w:p>
          <w:p w14:paraId="41541A08" w14:textId="77777777" w:rsidR="00AB6FEB" w:rsidRPr="00AB6FEB" w:rsidRDefault="00AB6FEB" w:rsidP="00AB6FEB">
            <w:pPr>
              <w:jc w:val="center"/>
              <w:rPr>
                <w:szCs w:val="24"/>
              </w:rPr>
            </w:pPr>
            <w:r w:rsidRPr="00AB6FEB">
              <w:rPr>
                <w:i/>
                <w:iCs/>
                <w:szCs w:val="24"/>
              </w:rPr>
              <w:t>[insérer le nom et le titre de la personne habilitée à signer]</w:t>
            </w:r>
          </w:p>
          <w:p w14:paraId="52777800" w14:textId="77777777" w:rsidR="00AB6FEB" w:rsidRPr="00AB6FEB" w:rsidRDefault="00AB6FEB" w:rsidP="00AB6FEB">
            <w:pPr>
              <w:jc w:val="center"/>
              <w:rPr>
                <w:szCs w:val="24"/>
              </w:rPr>
            </w:pPr>
          </w:p>
          <w:p w14:paraId="4C4382B3" w14:textId="77777777" w:rsidR="00AB6FEB" w:rsidRPr="00AB6FEB" w:rsidRDefault="00AB6FEB" w:rsidP="00AB6FEB">
            <w:pPr>
              <w:jc w:val="center"/>
              <w:rPr>
                <w:szCs w:val="24"/>
              </w:rPr>
            </w:pPr>
            <w:r w:rsidRPr="00AB6FEB">
              <w:rPr>
                <w:szCs w:val="24"/>
              </w:rPr>
              <w:t>Ville, le ________________________</w:t>
            </w:r>
          </w:p>
          <w:p w14:paraId="54F9D9AE" w14:textId="77777777" w:rsidR="00AB6FEB" w:rsidRPr="00AB6FEB" w:rsidRDefault="00AB6FEB" w:rsidP="00AB6FEB">
            <w:pPr>
              <w:jc w:val="center"/>
              <w:rPr>
                <w:szCs w:val="24"/>
              </w:rPr>
            </w:pPr>
          </w:p>
          <w:p w14:paraId="1020BB16" w14:textId="77777777" w:rsidR="00AB6FEB" w:rsidRPr="00AB6FEB" w:rsidRDefault="00AB6FEB" w:rsidP="00AB6FEB">
            <w:pPr>
              <w:jc w:val="center"/>
              <w:rPr>
                <w:szCs w:val="24"/>
              </w:rPr>
            </w:pPr>
          </w:p>
          <w:p w14:paraId="52B5EA6C" w14:textId="77777777" w:rsidR="00AB6FEB" w:rsidRPr="00AB6FEB" w:rsidRDefault="00AB6FEB" w:rsidP="00AB6FEB">
            <w:pPr>
              <w:jc w:val="center"/>
              <w:rPr>
                <w:szCs w:val="24"/>
              </w:rPr>
            </w:pPr>
          </w:p>
        </w:tc>
        <w:tc>
          <w:tcPr>
            <w:tcW w:w="4526" w:type="dxa"/>
          </w:tcPr>
          <w:p w14:paraId="27EF0A40" w14:textId="77777777" w:rsidR="00AB6FEB" w:rsidRPr="00AB6FEB" w:rsidRDefault="00AB6FEB" w:rsidP="00AB6FEB">
            <w:pPr>
              <w:jc w:val="center"/>
              <w:rPr>
                <w:szCs w:val="24"/>
              </w:rPr>
            </w:pPr>
            <w:r w:rsidRPr="00AB6FEB">
              <w:rPr>
                <w:szCs w:val="24"/>
              </w:rPr>
              <w:t>Conclu par</w:t>
            </w:r>
          </w:p>
          <w:p w14:paraId="18690B00" w14:textId="77777777" w:rsidR="00AB6FEB" w:rsidRPr="00AB6FEB" w:rsidRDefault="00AB6FEB" w:rsidP="00AB6FEB">
            <w:pPr>
              <w:jc w:val="center"/>
              <w:rPr>
                <w:b/>
                <w:szCs w:val="24"/>
              </w:rPr>
            </w:pPr>
            <w:r w:rsidRPr="00AB6FEB">
              <w:rPr>
                <w:b/>
                <w:szCs w:val="24"/>
              </w:rPr>
              <w:t>L’Autorité Contractante</w:t>
            </w:r>
          </w:p>
          <w:p w14:paraId="10D7B8FF" w14:textId="77777777" w:rsidR="00AB6FEB" w:rsidRPr="00AB6FEB" w:rsidRDefault="00AB6FEB" w:rsidP="00AB6FEB">
            <w:pPr>
              <w:jc w:val="center"/>
              <w:rPr>
                <w:szCs w:val="24"/>
              </w:rPr>
            </w:pPr>
          </w:p>
          <w:p w14:paraId="3EE0D8BE" w14:textId="77777777" w:rsidR="00AB6FEB" w:rsidRPr="00AB6FEB" w:rsidRDefault="00AB6FEB" w:rsidP="00AB6FEB">
            <w:pPr>
              <w:jc w:val="center"/>
              <w:rPr>
                <w:i/>
                <w:iCs/>
                <w:szCs w:val="24"/>
              </w:rPr>
            </w:pPr>
          </w:p>
          <w:p w14:paraId="52E7BD26" w14:textId="77777777" w:rsidR="00AB6FEB" w:rsidRPr="00AB6FEB" w:rsidRDefault="00AB6FEB" w:rsidP="00AB6FEB">
            <w:pPr>
              <w:jc w:val="center"/>
              <w:rPr>
                <w:szCs w:val="24"/>
              </w:rPr>
            </w:pPr>
            <w:r w:rsidRPr="00AB6FEB">
              <w:rPr>
                <w:i/>
                <w:iCs/>
                <w:szCs w:val="24"/>
              </w:rPr>
              <w:t>[insérer le nom et le titre de la personne habilitée à signer]</w:t>
            </w:r>
          </w:p>
          <w:p w14:paraId="1F5049A0" w14:textId="77777777" w:rsidR="00AB6FEB" w:rsidRPr="00AB6FEB" w:rsidRDefault="00AB6FEB" w:rsidP="00AB6FEB">
            <w:pPr>
              <w:jc w:val="center"/>
              <w:rPr>
                <w:szCs w:val="24"/>
              </w:rPr>
            </w:pPr>
          </w:p>
          <w:p w14:paraId="66254B66" w14:textId="77777777" w:rsidR="00AB6FEB" w:rsidRPr="00AB6FEB" w:rsidRDefault="00AB6FEB" w:rsidP="00AB6FEB">
            <w:pPr>
              <w:jc w:val="center"/>
              <w:rPr>
                <w:szCs w:val="24"/>
              </w:rPr>
            </w:pPr>
            <w:r w:rsidRPr="00AB6FEB">
              <w:rPr>
                <w:szCs w:val="24"/>
              </w:rPr>
              <w:t>Ville, le ________________</w:t>
            </w:r>
          </w:p>
          <w:p w14:paraId="3FCA84D0" w14:textId="77777777" w:rsidR="00AB6FEB" w:rsidRPr="00AB6FEB" w:rsidRDefault="00AB6FEB" w:rsidP="00AB6FEB">
            <w:pPr>
              <w:jc w:val="center"/>
              <w:rPr>
                <w:szCs w:val="24"/>
              </w:rPr>
            </w:pPr>
          </w:p>
        </w:tc>
      </w:tr>
      <w:tr w:rsidR="00AB6FEB" w:rsidRPr="00AB6FEB" w14:paraId="3F896771" w14:textId="77777777" w:rsidTr="00AB6FEB">
        <w:tc>
          <w:tcPr>
            <w:tcW w:w="4526" w:type="dxa"/>
          </w:tcPr>
          <w:p w14:paraId="15093BBA" w14:textId="77777777" w:rsidR="00AB6FEB" w:rsidRPr="00AB6FEB" w:rsidRDefault="00AB6FEB" w:rsidP="00AB6FEB">
            <w:pPr>
              <w:jc w:val="center"/>
              <w:rPr>
                <w:szCs w:val="24"/>
              </w:rPr>
            </w:pPr>
            <w:r w:rsidRPr="00AB6FEB">
              <w:rPr>
                <w:szCs w:val="24"/>
              </w:rPr>
              <w:t>Vu par</w:t>
            </w:r>
          </w:p>
          <w:p w14:paraId="1E450B90" w14:textId="77777777" w:rsidR="00AB6FEB" w:rsidRPr="00AB6FEB" w:rsidRDefault="00AB6FEB" w:rsidP="00AB6FEB">
            <w:pPr>
              <w:jc w:val="center"/>
              <w:rPr>
                <w:b/>
                <w:szCs w:val="24"/>
              </w:rPr>
            </w:pPr>
            <w:r w:rsidRPr="00AB6FEB">
              <w:rPr>
                <w:b/>
                <w:szCs w:val="24"/>
              </w:rPr>
              <w:t>Le Contrôleur Financier</w:t>
            </w:r>
          </w:p>
          <w:p w14:paraId="59D9679B" w14:textId="77777777" w:rsidR="00AB6FEB" w:rsidRPr="00AB6FEB" w:rsidRDefault="00AB6FEB" w:rsidP="00AB6FEB">
            <w:pPr>
              <w:jc w:val="center"/>
              <w:rPr>
                <w:szCs w:val="24"/>
              </w:rPr>
            </w:pPr>
          </w:p>
          <w:p w14:paraId="04688C6A" w14:textId="77777777" w:rsidR="00AB6FEB" w:rsidRPr="00AB6FEB" w:rsidRDefault="00AB6FEB" w:rsidP="00AB6FEB">
            <w:pPr>
              <w:jc w:val="center"/>
              <w:rPr>
                <w:i/>
                <w:iCs/>
                <w:szCs w:val="24"/>
              </w:rPr>
            </w:pPr>
          </w:p>
          <w:p w14:paraId="39DF6F96" w14:textId="77777777" w:rsidR="00AB6FEB" w:rsidRPr="00AB6FEB" w:rsidRDefault="00AB6FEB" w:rsidP="00AB6FEB">
            <w:pPr>
              <w:jc w:val="center"/>
              <w:rPr>
                <w:i/>
                <w:iCs/>
                <w:szCs w:val="24"/>
              </w:rPr>
            </w:pPr>
          </w:p>
          <w:p w14:paraId="4BC8A65B" w14:textId="77777777" w:rsidR="00AB6FEB" w:rsidRPr="00AB6FEB" w:rsidRDefault="00AB6FEB" w:rsidP="00AB6FEB">
            <w:pPr>
              <w:jc w:val="center"/>
              <w:rPr>
                <w:szCs w:val="24"/>
              </w:rPr>
            </w:pPr>
          </w:p>
          <w:p w14:paraId="6BA2DB3B" w14:textId="77777777" w:rsidR="00AB6FEB" w:rsidRPr="00AB6FEB" w:rsidRDefault="00AB6FEB" w:rsidP="00AB6FEB">
            <w:pPr>
              <w:jc w:val="center"/>
              <w:rPr>
                <w:szCs w:val="24"/>
              </w:rPr>
            </w:pPr>
            <w:r w:rsidRPr="00AB6FEB">
              <w:rPr>
                <w:szCs w:val="24"/>
              </w:rPr>
              <w:t>Ville, le ____________________</w:t>
            </w:r>
          </w:p>
          <w:p w14:paraId="61C14F08" w14:textId="77777777" w:rsidR="00AB6FEB" w:rsidRPr="00AB6FEB" w:rsidRDefault="00AB6FEB" w:rsidP="00AB6FEB">
            <w:pPr>
              <w:jc w:val="center"/>
              <w:rPr>
                <w:szCs w:val="24"/>
              </w:rPr>
            </w:pPr>
          </w:p>
          <w:p w14:paraId="5001D5A0" w14:textId="77777777" w:rsidR="00AB6FEB" w:rsidRPr="00AB6FEB" w:rsidRDefault="00AB6FEB" w:rsidP="00AB6FEB">
            <w:pPr>
              <w:jc w:val="center"/>
              <w:rPr>
                <w:szCs w:val="24"/>
              </w:rPr>
            </w:pPr>
          </w:p>
          <w:p w14:paraId="716D2E4B" w14:textId="77777777" w:rsidR="00AB6FEB" w:rsidRPr="00AB6FEB" w:rsidRDefault="00AB6FEB" w:rsidP="00AB6FEB">
            <w:pPr>
              <w:jc w:val="center"/>
              <w:rPr>
                <w:szCs w:val="24"/>
              </w:rPr>
            </w:pPr>
          </w:p>
          <w:p w14:paraId="0495E4EB" w14:textId="77777777" w:rsidR="00AB6FEB" w:rsidRPr="00AB6FEB" w:rsidRDefault="00AB6FEB" w:rsidP="00AB6FEB">
            <w:pPr>
              <w:jc w:val="center"/>
              <w:rPr>
                <w:szCs w:val="24"/>
              </w:rPr>
            </w:pPr>
          </w:p>
          <w:p w14:paraId="057BAD9E" w14:textId="77777777" w:rsidR="00AB6FEB" w:rsidRPr="00AB6FEB" w:rsidRDefault="00AB6FEB" w:rsidP="00AB6FEB">
            <w:pPr>
              <w:jc w:val="center"/>
              <w:rPr>
                <w:szCs w:val="24"/>
              </w:rPr>
            </w:pPr>
          </w:p>
        </w:tc>
        <w:tc>
          <w:tcPr>
            <w:tcW w:w="4526" w:type="dxa"/>
          </w:tcPr>
          <w:p w14:paraId="74C03A3F" w14:textId="77777777" w:rsidR="00AB6FEB" w:rsidRPr="00AB6FEB" w:rsidRDefault="00AB6FEB" w:rsidP="00AB6FEB">
            <w:pPr>
              <w:jc w:val="center"/>
              <w:rPr>
                <w:szCs w:val="24"/>
              </w:rPr>
            </w:pPr>
            <w:r w:rsidRPr="00AB6FEB">
              <w:rPr>
                <w:szCs w:val="24"/>
              </w:rPr>
              <w:t>Approuvé par</w:t>
            </w:r>
          </w:p>
          <w:p w14:paraId="0D877767" w14:textId="77777777" w:rsidR="00AB6FEB" w:rsidRPr="00AB6FEB" w:rsidRDefault="00AB6FEB" w:rsidP="00AB6FEB">
            <w:pPr>
              <w:jc w:val="center"/>
              <w:rPr>
                <w:b/>
                <w:szCs w:val="24"/>
              </w:rPr>
            </w:pPr>
            <w:r w:rsidRPr="00AB6FEB">
              <w:rPr>
                <w:b/>
                <w:szCs w:val="24"/>
              </w:rPr>
              <w:t>L’Autorité d’Approbation</w:t>
            </w:r>
          </w:p>
          <w:p w14:paraId="20FC6F47" w14:textId="77777777" w:rsidR="00AB6FEB" w:rsidRPr="00AB6FEB" w:rsidRDefault="00AB6FEB" w:rsidP="00AB6FEB">
            <w:pPr>
              <w:jc w:val="center"/>
              <w:rPr>
                <w:szCs w:val="24"/>
              </w:rPr>
            </w:pPr>
          </w:p>
          <w:p w14:paraId="0F45CDDD" w14:textId="77777777" w:rsidR="00AB6FEB" w:rsidRPr="00AB6FEB" w:rsidRDefault="00AB6FEB" w:rsidP="00AB6FEB">
            <w:pPr>
              <w:jc w:val="center"/>
              <w:rPr>
                <w:szCs w:val="24"/>
              </w:rPr>
            </w:pPr>
            <w:r w:rsidRPr="00AB6FEB">
              <w:rPr>
                <w:i/>
                <w:iCs/>
                <w:szCs w:val="24"/>
              </w:rPr>
              <w:t>[insérer le nom et le titre de la personne habilitée à signer]</w:t>
            </w:r>
          </w:p>
          <w:p w14:paraId="03F74D50" w14:textId="77777777" w:rsidR="00AB6FEB" w:rsidRPr="00AB6FEB" w:rsidRDefault="00AB6FEB" w:rsidP="00AB6FEB">
            <w:pPr>
              <w:jc w:val="center"/>
              <w:rPr>
                <w:szCs w:val="24"/>
              </w:rPr>
            </w:pPr>
          </w:p>
          <w:p w14:paraId="415DA81D" w14:textId="77777777" w:rsidR="00AB6FEB" w:rsidRPr="00AB6FEB" w:rsidRDefault="00AB6FEB" w:rsidP="00AB6FEB">
            <w:pPr>
              <w:jc w:val="center"/>
              <w:rPr>
                <w:szCs w:val="24"/>
              </w:rPr>
            </w:pPr>
            <w:r w:rsidRPr="00AB6FEB">
              <w:rPr>
                <w:szCs w:val="24"/>
              </w:rPr>
              <w:t>Ville, le ____________________</w:t>
            </w:r>
          </w:p>
          <w:p w14:paraId="41074743" w14:textId="77777777" w:rsidR="00AB6FEB" w:rsidRPr="00AB6FEB" w:rsidRDefault="00AB6FEB" w:rsidP="00AB6FEB">
            <w:pPr>
              <w:jc w:val="center"/>
              <w:rPr>
                <w:szCs w:val="24"/>
              </w:rPr>
            </w:pPr>
          </w:p>
          <w:p w14:paraId="4F45B04D" w14:textId="77777777" w:rsidR="00AB6FEB" w:rsidRPr="00AB6FEB" w:rsidRDefault="00AB6FEB" w:rsidP="00AB6FEB">
            <w:pPr>
              <w:jc w:val="center"/>
              <w:rPr>
                <w:szCs w:val="24"/>
              </w:rPr>
            </w:pPr>
          </w:p>
        </w:tc>
      </w:tr>
    </w:tbl>
    <w:p w14:paraId="1552425B" w14:textId="77777777" w:rsidR="002D3528" w:rsidRPr="00396D39" w:rsidRDefault="000D5491">
      <w:pPr>
        <w:rPr>
          <w:szCs w:val="32"/>
        </w:rPr>
      </w:pPr>
      <w:r w:rsidRPr="00396D39">
        <w:rPr>
          <w:b/>
          <w:sz w:val="32"/>
          <w:szCs w:val="32"/>
        </w:rPr>
        <w:lastRenderedPageBreak/>
        <w:t>2. Modèle de garantie de bonne exécution (garantie bancaire)</w:t>
      </w:r>
    </w:p>
    <w:p w14:paraId="0FC84A8B" w14:textId="77777777" w:rsidR="00B44760" w:rsidRPr="00396D39" w:rsidRDefault="00B44760" w:rsidP="00B44760">
      <w:pPr>
        <w:pStyle w:val="Pieddepage"/>
        <w:tabs>
          <w:tab w:val="right" w:pos="8640"/>
        </w:tabs>
        <w:ind w:left="5220"/>
        <w:jc w:val="both"/>
        <w:rPr>
          <w:lang w:val="fr-FR"/>
        </w:rPr>
      </w:pPr>
      <w:r w:rsidRPr="00396D39">
        <w:rPr>
          <w:lang w:val="fr-FR"/>
        </w:rPr>
        <w:t xml:space="preserve">Date: </w:t>
      </w:r>
      <w:r w:rsidRPr="00396D39">
        <w:rPr>
          <w:lang w:val="fr-FR"/>
        </w:rPr>
        <w:tab/>
        <w:t>___________________________</w:t>
      </w:r>
    </w:p>
    <w:p w14:paraId="11E073CA" w14:textId="77777777" w:rsidR="00B44760" w:rsidRPr="00396D39" w:rsidRDefault="00B44760" w:rsidP="00B44760">
      <w:pPr>
        <w:tabs>
          <w:tab w:val="right" w:pos="8640"/>
        </w:tabs>
        <w:ind w:left="5220"/>
        <w:jc w:val="both"/>
      </w:pPr>
      <w:r w:rsidRPr="00396D39">
        <w:t>Appel d’offres n</w:t>
      </w:r>
      <w:r w:rsidRPr="00396D39">
        <w:rPr>
          <w:vertAlign w:val="superscript"/>
        </w:rPr>
        <w:t>o</w:t>
      </w:r>
      <w:r w:rsidRPr="00396D39">
        <w:t xml:space="preserve">: </w:t>
      </w:r>
      <w:r w:rsidRPr="00396D39">
        <w:tab/>
        <w:t>_____________</w:t>
      </w:r>
    </w:p>
    <w:p w14:paraId="6AC6D62F" w14:textId="77777777" w:rsidR="00B44760" w:rsidRPr="00396D39" w:rsidRDefault="00B44760" w:rsidP="00B44760">
      <w:pPr>
        <w:jc w:val="both"/>
        <w:rPr>
          <w:rFonts w:ascii="Arial" w:hAnsi="Arial"/>
          <w:sz w:val="22"/>
        </w:rPr>
      </w:pPr>
    </w:p>
    <w:p w14:paraId="6913C60D" w14:textId="77777777" w:rsidR="00B44760" w:rsidRPr="00396D39" w:rsidRDefault="00B44760" w:rsidP="00B44760">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36A1E007" w14:textId="77777777" w:rsidR="00B44760" w:rsidRPr="00396D39" w:rsidRDefault="00B44760" w:rsidP="00B44760">
      <w:pPr>
        <w:jc w:val="both"/>
      </w:pPr>
    </w:p>
    <w:p w14:paraId="7B1C3751" w14:textId="77777777" w:rsidR="00B44760" w:rsidRPr="00396D39" w:rsidRDefault="00B44760" w:rsidP="00B44760">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14:paraId="04832946" w14:textId="77777777" w:rsidR="00B44760" w:rsidRPr="00396D39" w:rsidRDefault="00B44760" w:rsidP="00B44760">
      <w:pPr>
        <w:jc w:val="both"/>
      </w:pPr>
    </w:p>
    <w:p w14:paraId="36D305DF" w14:textId="77777777" w:rsidR="00B44760" w:rsidRPr="00396D39" w:rsidRDefault="00B44760" w:rsidP="00B44760">
      <w:pPr>
        <w:jc w:val="both"/>
      </w:pPr>
      <w:r w:rsidRPr="00396D39">
        <w:rPr>
          <w:b/>
        </w:rPr>
        <w:t>Date :</w:t>
      </w:r>
      <w:r w:rsidRPr="00396D39">
        <w:t xml:space="preserve"> _______________</w:t>
      </w:r>
    </w:p>
    <w:p w14:paraId="589512A1" w14:textId="77777777" w:rsidR="00B44760" w:rsidRPr="00396D39" w:rsidRDefault="00B44760" w:rsidP="00B44760">
      <w:pPr>
        <w:jc w:val="both"/>
      </w:pPr>
    </w:p>
    <w:p w14:paraId="69F8836D" w14:textId="77777777" w:rsidR="00B44760" w:rsidRPr="00396D39" w:rsidRDefault="00B44760" w:rsidP="00B44760">
      <w:pPr>
        <w:jc w:val="both"/>
      </w:pPr>
      <w:r w:rsidRPr="00396D39">
        <w:rPr>
          <w:b/>
        </w:rPr>
        <w:t>Garantie de bonne exécution no. :</w:t>
      </w:r>
      <w:r w:rsidRPr="00396D39">
        <w:t xml:space="preserve"> ________________</w:t>
      </w:r>
    </w:p>
    <w:p w14:paraId="7DD6DDBC" w14:textId="77777777" w:rsidR="00B44760" w:rsidRPr="00396D39" w:rsidRDefault="00B44760" w:rsidP="00B44760">
      <w:pPr>
        <w:jc w:val="both"/>
      </w:pPr>
    </w:p>
    <w:p w14:paraId="37058024" w14:textId="77777777" w:rsidR="00B44760" w:rsidRPr="00396D39" w:rsidRDefault="00B44760" w:rsidP="00B44760">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(ci-après dénommé « le fournisseur » ou « le prestataire de service ») a conclu avec vous le Marché no. _______________</w:t>
      </w:r>
      <w:proofErr w:type="gramStart"/>
      <w:r w:rsidRPr="00396D39">
        <w:t>_  en</w:t>
      </w:r>
      <w:proofErr w:type="gramEnd"/>
      <w:r w:rsidRPr="00396D39">
        <w:t xml:space="preserve"> date du ______________ pour l’exécution de _____________________  [</w:t>
      </w:r>
      <w:r w:rsidRPr="00396D39">
        <w:rPr>
          <w:i/>
        </w:rPr>
        <w:t>description des fournitures et/ou services connexes</w:t>
      </w:r>
      <w:r w:rsidRPr="00396D39">
        <w:t>] (ci-après dénommé « le Marché »).</w:t>
      </w:r>
    </w:p>
    <w:p w14:paraId="6911AEE1" w14:textId="77777777" w:rsidR="00B44760" w:rsidRPr="00396D39" w:rsidRDefault="00B44760" w:rsidP="00B44760">
      <w:pPr>
        <w:jc w:val="both"/>
      </w:pPr>
    </w:p>
    <w:p w14:paraId="666EEAB7" w14:textId="77777777" w:rsidR="00B44760" w:rsidRPr="00396D39" w:rsidRDefault="00B44760" w:rsidP="00B44760">
      <w:pPr>
        <w:jc w:val="both"/>
      </w:pPr>
      <w:r w:rsidRPr="00396D39">
        <w:t>De plus, nous comprenons qu’une garantie de bonne exécution est exigée en vertu des conditions du Marché.</w:t>
      </w:r>
    </w:p>
    <w:p w14:paraId="482F6DC9" w14:textId="77777777" w:rsidR="00B44760" w:rsidRPr="00396D39" w:rsidRDefault="00B44760" w:rsidP="00B44760">
      <w:pPr>
        <w:jc w:val="both"/>
      </w:pPr>
    </w:p>
    <w:p w14:paraId="5E9382CC" w14:textId="77777777" w:rsidR="00B44760" w:rsidRPr="00396D39" w:rsidRDefault="00B44760" w:rsidP="00B44760">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vertAlign w:val="superscript"/>
        </w:rPr>
        <w:footnoteReference w:id="4"/>
      </w:r>
      <w:r w:rsidRPr="00396D39">
        <w:t>.  Votre demande en paiement doit être accompagnée d’une déclaration attestant que le Titulaire</w:t>
      </w:r>
      <w:r w:rsidR="00FC1F75">
        <w:t xml:space="preserve"> </w:t>
      </w:r>
      <w:r w:rsidRPr="00396D39">
        <w:t xml:space="preserve">ne se conforme pas aux conditions du Marché, sans que vous ayez à prouver ou à donner les raisons ou le motif de votre demande ou du montant indiqué dans votre demande. </w:t>
      </w:r>
    </w:p>
    <w:p w14:paraId="5C0DB096" w14:textId="77777777" w:rsidR="00B44760" w:rsidRPr="00396D39" w:rsidRDefault="00B44760" w:rsidP="00B44760">
      <w:pPr>
        <w:jc w:val="both"/>
      </w:pPr>
    </w:p>
    <w:p w14:paraId="143C5A97" w14:textId="77777777" w:rsidR="00B44760" w:rsidRPr="00396D39" w:rsidRDefault="00B44760" w:rsidP="00B44760">
      <w:pPr>
        <w:jc w:val="both"/>
      </w:pPr>
      <w:r w:rsidRPr="00396D39">
        <w:t xml:space="preserve">La présente garantie expire au plus tard le  __________  ___________ 2____, </w:t>
      </w:r>
      <w:r w:rsidRPr="00396D39">
        <w:rPr>
          <w:vertAlign w:val="superscript"/>
        </w:rPr>
        <w:footnoteReference w:id="5"/>
      </w:r>
      <w:r w:rsidRPr="00396D39">
        <w:t xml:space="preserve"> et toute demande de paiement doit être reçue au plus tard à cette date.</w:t>
      </w:r>
    </w:p>
    <w:p w14:paraId="6A6BFC24" w14:textId="77777777" w:rsidR="00B44760" w:rsidRPr="00396D39" w:rsidRDefault="00B44760" w:rsidP="00B44760">
      <w:pPr>
        <w:jc w:val="both"/>
      </w:pPr>
    </w:p>
    <w:p w14:paraId="4BB4CE24" w14:textId="77777777" w:rsidR="00B44760" w:rsidRPr="00396D39" w:rsidRDefault="00B44760" w:rsidP="00B44760">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7255057B" w14:textId="77777777" w:rsidR="00B44760" w:rsidRPr="00396D39" w:rsidRDefault="00B44760" w:rsidP="00B44760">
      <w:pPr>
        <w:pStyle w:val="BodyText21"/>
        <w:ind w:left="288"/>
        <w:jc w:val="both"/>
        <w:rPr>
          <w:sz w:val="24"/>
          <w:lang w:val="fr-FR"/>
        </w:rPr>
      </w:pPr>
    </w:p>
    <w:p w14:paraId="42C027AF" w14:textId="77777777" w:rsidR="00B44760" w:rsidRPr="00396D39" w:rsidRDefault="00B44760" w:rsidP="00B44760">
      <w:pPr>
        <w:jc w:val="both"/>
      </w:pPr>
      <w:r w:rsidRPr="00396D39">
        <w:t>___________________</w:t>
      </w:r>
    </w:p>
    <w:p w14:paraId="60BF42E8" w14:textId="77777777" w:rsidR="00B44760" w:rsidRPr="00396D39" w:rsidRDefault="00B44760" w:rsidP="00B44760">
      <w:pPr>
        <w:jc w:val="both"/>
      </w:pPr>
      <w:r w:rsidRPr="00396D39">
        <w:t>[Signature]</w:t>
      </w:r>
    </w:p>
    <w:p w14:paraId="2476B26C" w14:textId="77777777" w:rsidR="00B44760" w:rsidRPr="00396D39" w:rsidRDefault="00B44760" w:rsidP="00B44760">
      <w:pPr>
        <w:jc w:val="both"/>
      </w:pPr>
    </w:p>
    <w:p w14:paraId="78A7A189" w14:textId="77777777" w:rsidR="00B44760" w:rsidRPr="00396D39" w:rsidRDefault="00B44760" w:rsidP="00B44760">
      <w:pPr>
        <w:jc w:val="both"/>
        <w:rPr>
          <w:i/>
        </w:rPr>
      </w:pPr>
      <w:r w:rsidRPr="00396D39">
        <w:t>Note : Le texte en italiques doit être retiré du document final ; il est fourni à titre indicatif en vue de faciliter la préparation du document</w:t>
      </w:r>
      <w:r w:rsidRPr="00396D39">
        <w:rPr>
          <w:i/>
        </w:rPr>
        <w:t>.</w:t>
      </w:r>
    </w:p>
    <w:p w14:paraId="51ED0FD6" w14:textId="77777777" w:rsidR="00B44760" w:rsidRPr="00396D39" w:rsidRDefault="00B44760" w:rsidP="00B44760">
      <w:pPr>
        <w:jc w:val="both"/>
        <w:rPr>
          <w:u w:val="single"/>
        </w:rPr>
      </w:pPr>
    </w:p>
    <w:p w14:paraId="0E856361" w14:textId="77777777" w:rsidR="00B44760" w:rsidRPr="00396D39" w:rsidRDefault="00B44760" w:rsidP="00B44760">
      <w:pPr>
        <w:tabs>
          <w:tab w:val="right" w:pos="9000"/>
        </w:tabs>
        <w:jc w:val="both"/>
        <w:rPr>
          <w:u w:val="single"/>
        </w:rPr>
      </w:pPr>
      <w:r w:rsidRPr="00396D39">
        <w:rPr>
          <w:u w:val="single"/>
        </w:rPr>
        <w:tab/>
      </w:r>
    </w:p>
    <w:p w14:paraId="2E424386" w14:textId="77777777" w:rsidR="00B44760" w:rsidRPr="00396D39" w:rsidRDefault="00B44760" w:rsidP="00B44760">
      <w:pPr>
        <w:tabs>
          <w:tab w:val="left" w:pos="5238"/>
          <w:tab w:val="left" w:pos="5474"/>
          <w:tab w:val="left" w:pos="9468"/>
        </w:tabs>
        <w:jc w:val="both"/>
      </w:pPr>
    </w:p>
    <w:p w14:paraId="3F2549DD" w14:textId="77777777"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14:paraId="148F897E" w14:textId="77777777"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19A50F5" w14:textId="77777777" w:rsidR="00B44760" w:rsidRPr="00396D39" w:rsidRDefault="00B44760" w:rsidP="00B44760">
      <w:pPr>
        <w:pStyle w:val="SectionXHeader3"/>
        <w:jc w:val="both"/>
      </w:pPr>
      <w:r w:rsidRPr="00396D39">
        <w:rPr>
          <w:bCs w:val="0"/>
          <w:iCs w:val="0"/>
        </w:rPr>
        <w:br w:type="page"/>
      </w:r>
    </w:p>
    <w:p w14:paraId="7820AAF5" w14:textId="77777777" w:rsidR="00B44760" w:rsidRPr="00396D39" w:rsidRDefault="00B44760" w:rsidP="00B44760">
      <w:pPr>
        <w:pStyle w:val="Titre5"/>
        <w:jc w:val="both"/>
        <w:rPr>
          <w:lang w:val="fr-FR"/>
        </w:rPr>
      </w:pPr>
      <w:r w:rsidRPr="00396D39">
        <w:rPr>
          <w:lang w:val="fr-FR"/>
        </w:rPr>
        <w:lastRenderedPageBreak/>
        <w:t>3. Modèle de garantie de remboursement d’avance (garantie bancaire)</w:t>
      </w:r>
    </w:p>
    <w:p w14:paraId="184B5EAF" w14:textId="77777777" w:rsidR="00B44760" w:rsidRPr="00396D39" w:rsidRDefault="00B44760" w:rsidP="00B44760">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14:paraId="1E7C25C9" w14:textId="77777777" w:rsidR="00B44760" w:rsidRPr="00396D39" w:rsidRDefault="00B44760" w:rsidP="00B44760">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14:paraId="1BC24B11" w14:textId="77777777" w:rsidR="00B44760" w:rsidRPr="00396D39" w:rsidRDefault="00B44760" w:rsidP="00B44760">
      <w:pPr>
        <w:jc w:val="both"/>
        <w:rPr>
          <w:rFonts w:ascii="Arial" w:hAnsi="Arial"/>
          <w:sz w:val="22"/>
        </w:rPr>
      </w:pPr>
    </w:p>
    <w:p w14:paraId="07C683C0" w14:textId="77777777" w:rsidR="00B44760" w:rsidRPr="00396D39" w:rsidRDefault="00B44760" w:rsidP="00B44760">
      <w:pPr>
        <w:jc w:val="both"/>
        <w:rPr>
          <w:rFonts w:ascii="Arial" w:hAnsi="Arial"/>
          <w:sz w:val="22"/>
        </w:rPr>
      </w:pPr>
    </w:p>
    <w:p w14:paraId="65B9158B" w14:textId="77777777" w:rsidR="00B44760" w:rsidRPr="00396D39" w:rsidRDefault="00B44760" w:rsidP="00B44760">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087C6990" w14:textId="77777777" w:rsidR="00B44760" w:rsidRPr="00396D39" w:rsidRDefault="00B44760" w:rsidP="00B44760">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14:paraId="27EA7AA7" w14:textId="77777777" w:rsidR="00B44760" w:rsidRPr="00396D39" w:rsidRDefault="00B44760" w:rsidP="00B44760">
      <w:pPr>
        <w:spacing w:after="200"/>
        <w:jc w:val="both"/>
      </w:pPr>
      <w:r w:rsidRPr="00396D39">
        <w:rPr>
          <w:b/>
        </w:rPr>
        <w:t>Date :</w:t>
      </w:r>
      <w:r w:rsidRPr="00396D39">
        <w:t xml:space="preserve"> _______________</w:t>
      </w:r>
    </w:p>
    <w:p w14:paraId="69701B21" w14:textId="77777777" w:rsidR="00B44760" w:rsidRPr="00396D39" w:rsidRDefault="00B44760" w:rsidP="00B44760">
      <w:pPr>
        <w:spacing w:after="200"/>
        <w:jc w:val="both"/>
      </w:pPr>
      <w:r w:rsidRPr="00396D39">
        <w:rPr>
          <w:b/>
        </w:rPr>
        <w:t>Garantie de restitution d’avance no. :</w:t>
      </w:r>
      <w:r w:rsidRPr="00396D39">
        <w:t xml:space="preserve"> ________________</w:t>
      </w:r>
    </w:p>
    <w:p w14:paraId="0CCD9F40" w14:textId="2CC48A54" w:rsidR="00B44760" w:rsidRPr="00396D39" w:rsidRDefault="00B44760" w:rsidP="00B44760">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dénommé « le </w:t>
      </w:r>
      <w:r w:rsidR="005B7F9C" w:rsidRPr="00396D39">
        <w:t>fournisseur »</w:t>
      </w:r>
      <w:r w:rsidRPr="00396D39">
        <w:t xml:space="preserve"> ou « le prestataire de service ») a conclu avec vous le Marché no. ________________ en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14:paraId="4763210F" w14:textId="77777777" w:rsidR="00B44760" w:rsidRPr="00396D39" w:rsidRDefault="00B44760" w:rsidP="00B44760">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14:paraId="40F808E0" w14:textId="77777777" w:rsidR="00B44760" w:rsidRPr="00396D39" w:rsidRDefault="00B44760" w:rsidP="00B44760">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rStyle w:val="Appelnotedebasdep"/>
        </w:rPr>
        <w:footnoteReference w:id="6"/>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14:paraId="06795DB5" w14:textId="77777777" w:rsidR="00B44760" w:rsidRPr="00396D39" w:rsidRDefault="00B44760" w:rsidP="00B44760">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14:paraId="790CA48B" w14:textId="77777777" w:rsidR="00B44760" w:rsidRPr="00396D39" w:rsidRDefault="00B44760" w:rsidP="00B44760">
      <w:pPr>
        <w:spacing w:after="200"/>
        <w:jc w:val="both"/>
      </w:pPr>
      <w:r w:rsidRPr="00396D39">
        <w:t>La présente garantie expire au plus tard le _________  ___________ 2____</w:t>
      </w:r>
      <w:r w:rsidRPr="00396D39">
        <w:rPr>
          <w:rStyle w:val="Appelnotedebasdep"/>
        </w:rPr>
        <w:footnoteReference w:id="7"/>
      </w:r>
      <w:r w:rsidRPr="00396D39">
        <w:t xml:space="preserve"> et toute demande de paiement doit être reçue au plus tard à cette date.</w:t>
      </w:r>
    </w:p>
    <w:p w14:paraId="751166BF" w14:textId="77777777" w:rsidR="00B44760" w:rsidRPr="00396D39" w:rsidRDefault="00B44760" w:rsidP="00B44760">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14:paraId="379FB023" w14:textId="77777777" w:rsidR="00B44760" w:rsidRPr="00396D39" w:rsidRDefault="00B44760" w:rsidP="00B44760"/>
    <w:p w14:paraId="04350736" w14:textId="77777777" w:rsidR="00B44760" w:rsidRPr="00396D39" w:rsidRDefault="00B44760" w:rsidP="00B44760">
      <w:r w:rsidRPr="00396D39">
        <w:t>_____________________</w:t>
      </w:r>
    </w:p>
    <w:p w14:paraId="01624397" w14:textId="77777777" w:rsidR="00B44760" w:rsidRPr="00396D39" w:rsidRDefault="00B44760" w:rsidP="00B44760"/>
    <w:p w14:paraId="31C7A856" w14:textId="77777777" w:rsidR="00B44760" w:rsidRPr="00396D39" w:rsidRDefault="00B44760" w:rsidP="00B44760">
      <w:r w:rsidRPr="00396D39">
        <w:t>Signature</w:t>
      </w:r>
    </w:p>
    <w:p w14:paraId="5391B2B9" w14:textId="77777777" w:rsidR="00B44760" w:rsidRPr="00396D39" w:rsidRDefault="00B44760" w:rsidP="00B44760">
      <w:pPr>
        <w:tabs>
          <w:tab w:val="right" w:pos="9000"/>
        </w:tabs>
        <w:rPr>
          <w:b/>
          <w:i/>
        </w:rPr>
      </w:pPr>
    </w:p>
    <w:p w14:paraId="1782537D" w14:textId="77777777" w:rsidR="00B44760" w:rsidRPr="00396D39" w:rsidRDefault="00B44760" w:rsidP="00B44760">
      <w:pPr>
        <w:tabs>
          <w:tab w:val="right" w:pos="9000"/>
        </w:tabs>
        <w:rPr>
          <w:b/>
          <w:i/>
        </w:rPr>
      </w:pPr>
    </w:p>
    <w:p w14:paraId="7DC9B055" w14:textId="77777777" w:rsidR="00B44760" w:rsidRPr="00396D39" w:rsidRDefault="00B44760" w:rsidP="00B44760">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14:paraId="3D7EA97C" w14:textId="77777777" w:rsidR="00B44760" w:rsidRPr="00396D39" w:rsidRDefault="00B44760" w:rsidP="001B1355">
      <w:pPr>
        <w:rPr>
          <w:sz w:val="36"/>
        </w:rPr>
      </w:pPr>
      <w:r w:rsidRPr="00396D39">
        <w:rPr>
          <w:i/>
        </w:rPr>
        <w:br w:type="page"/>
      </w:r>
    </w:p>
    <w:p w14:paraId="3F38D695" w14:textId="77777777" w:rsidR="00B44760" w:rsidRPr="00396D39" w:rsidRDefault="00B44760" w:rsidP="00B44760">
      <w:pPr>
        <w:pStyle w:val="Sous-titre"/>
        <w:rPr>
          <w:sz w:val="36"/>
          <w:lang w:val="fr-FR"/>
        </w:rPr>
      </w:pPr>
    </w:p>
    <w:p w14:paraId="028CF87C" w14:textId="77777777" w:rsidR="00B44760" w:rsidRPr="00396D39" w:rsidRDefault="00B44760" w:rsidP="00B44760">
      <w:pPr>
        <w:pStyle w:val="Sous-titre"/>
        <w:rPr>
          <w:sz w:val="36"/>
          <w:lang w:val="fr-FR"/>
        </w:rPr>
      </w:pPr>
    </w:p>
    <w:p w14:paraId="7525652A" w14:textId="77777777" w:rsidR="00B44760" w:rsidRPr="00396D39" w:rsidRDefault="00B44760" w:rsidP="00B44760">
      <w:pPr>
        <w:pStyle w:val="Sous-titre"/>
        <w:rPr>
          <w:sz w:val="36"/>
          <w:lang w:val="fr-FR"/>
        </w:rPr>
      </w:pPr>
    </w:p>
    <w:p w14:paraId="36A6FE56" w14:textId="77777777" w:rsidR="00B44760" w:rsidRPr="00396D39" w:rsidRDefault="00B44760" w:rsidP="00B44760">
      <w:pPr>
        <w:pStyle w:val="Sous-titre"/>
        <w:rPr>
          <w:sz w:val="36"/>
          <w:lang w:val="fr-FR"/>
        </w:rPr>
      </w:pPr>
    </w:p>
    <w:p w14:paraId="3F780062" w14:textId="77777777" w:rsidR="00B44760" w:rsidRPr="00396D39" w:rsidRDefault="00B44760" w:rsidP="00B44760">
      <w:pPr>
        <w:pStyle w:val="Sous-titre"/>
        <w:rPr>
          <w:sz w:val="36"/>
          <w:lang w:val="fr-FR"/>
        </w:rPr>
      </w:pPr>
    </w:p>
    <w:p w14:paraId="79B392F4" w14:textId="77777777" w:rsidR="00B44760" w:rsidRPr="00396D39" w:rsidRDefault="00B44760" w:rsidP="00B44760">
      <w:pPr>
        <w:pStyle w:val="Sous-titre"/>
        <w:rPr>
          <w:sz w:val="36"/>
          <w:lang w:val="fr-FR"/>
        </w:rPr>
      </w:pPr>
    </w:p>
    <w:p w14:paraId="7919954C" w14:textId="77777777" w:rsidR="00B44760" w:rsidRPr="00396D39" w:rsidRDefault="00B44760" w:rsidP="00B44760">
      <w:pPr>
        <w:pStyle w:val="Sous-titre"/>
        <w:rPr>
          <w:sz w:val="36"/>
          <w:lang w:val="fr-FR"/>
        </w:rPr>
      </w:pPr>
    </w:p>
    <w:p w14:paraId="65816BC9" w14:textId="77777777" w:rsidR="00B44760" w:rsidRPr="00396D39" w:rsidRDefault="00B44760" w:rsidP="00B44760">
      <w:pPr>
        <w:pStyle w:val="Sous-titre"/>
        <w:rPr>
          <w:sz w:val="36"/>
          <w:lang w:val="fr-FR"/>
        </w:rPr>
      </w:pPr>
    </w:p>
    <w:p w14:paraId="3110DC81" w14:textId="77777777" w:rsidR="00B44760" w:rsidRPr="00396D39" w:rsidRDefault="00B44760" w:rsidP="00B44760">
      <w:pPr>
        <w:pStyle w:val="Titre1"/>
        <w:rPr>
          <w:sz w:val="32"/>
          <w:szCs w:val="32"/>
        </w:rPr>
      </w:pPr>
      <w:bookmarkStart w:id="480" w:name="_Toc298780572"/>
      <w:r w:rsidRPr="00396D39">
        <w:rPr>
          <w:sz w:val="32"/>
          <w:szCs w:val="32"/>
        </w:rPr>
        <w:t>Annexes</w:t>
      </w:r>
      <w:bookmarkEnd w:id="480"/>
    </w:p>
    <w:p w14:paraId="6EE81C93" w14:textId="77777777" w:rsidR="00B44760" w:rsidRPr="00396D39" w:rsidRDefault="00B44760" w:rsidP="00B44760">
      <w:pPr>
        <w:pStyle w:val="Sous-titre"/>
        <w:jc w:val="both"/>
        <w:rPr>
          <w:sz w:val="24"/>
          <w:szCs w:val="24"/>
          <w:lang w:val="fr-FR"/>
        </w:rPr>
      </w:pPr>
    </w:p>
    <w:p w14:paraId="599D19D4" w14:textId="77777777" w:rsidR="00B44760" w:rsidRPr="00396D39" w:rsidRDefault="00B44760" w:rsidP="00B44760">
      <w:pPr>
        <w:rPr>
          <w:b/>
          <w:szCs w:val="24"/>
        </w:rPr>
      </w:pPr>
      <w:r w:rsidRPr="00396D39">
        <w:rPr>
          <w:szCs w:val="24"/>
        </w:rPr>
        <w:br w:type="page"/>
      </w:r>
    </w:p>
    <w:p w14:paraId="7AF4BF8A" w14:textId="77777777" w:rsidR="00B44760" w:rsidRPr="00396D39" w:rsidRDefault="00B44760" w:rsidP="00B44760">
      <w:pPr>
        <w:pStyle w:val="Sous-titre"/>
        <w:jc w:val="both"/>
        <w:rPr>
          <w:sz w:val="24"/>
          <w:szCs w:val="24"/>
          <w:lang w:val="fr-FR"/>
        </w:rPr>
      </w:pPr>
    </w:p>
    <w:p w14:paraId="1A65160F" w14:textId="77777777" w:rsidR="00B44760" w:rsidRPr="00396D39" w:rsidRDefault="00B44760" w:rsidP="00B44760">
      <w:pPr>
        <w:rPr>
          <w:sz w:val="32"/>
          <w:szCs w:val="32"/>
        </w:rPr>
      </w:pPr>
      <w:r w:rsidRPr="00396D39">
        <w:rPr>
          <w:sz w:val="32"/>
          <w:szCs w:val="32"/>
        </w:rPr>
        <w:t>Modèles d’Avis d’Appel d’Offres (A.A.O)</w:t>
      </w:r>
    </w:p>
    <w:p w14:paraId="330BF9EB" w14:textId="77777777" w:rsidR="00B44760" w:rsidRPr="00396D39" w:rsidRDefault="00B44760" w:rsidP="00B44760"/>
    <w:p w14:paraId="6D7F763F" w14:textId="77777777" w:rsidR="00B44760" w:rsidRPr="00396D39" w:rsidRDefault="00B44760" w:rsidP="009E7D0D">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4DE852D6" w14:textId="77777777" w:rsidR="00B44760" w:rsidRPr="00396D39" w:rsidRDefault="00B44760" w:rsidP="00B44760"/>
    <w:p w14:paraId="64BEB0A2" w14:textId="77777777" w:rsidR="00B44760" w:rsidRPr="00396D39" w:rsidRDefault="00B44760" w:rsidP="00B44760">
      <w:pPr>
        <w:rPr>
          <w:szCs w:val="24"/>
        </w:rPr>
      </w:pPr>
      <w:r w:rsidRPr="00396D39">
        <w:rPr>
          <w:szCs w:val="24"/>
        </w:rPr>
        <w:t>Modèle d’Avis d’Appel d’Offres Ouvert–Cas sans pré qualification - p.93;</w:t>
      </w:r>
    </w:p>
    <w:p w14:paraId="028B2F57" w14:textId="77777777" w:rsidR="00B44760" w:rsidRPr="00396D39" w:rsidRDefault="00B44760" w:rsidP="00B44760">
      <w:pPr>
        <w:rPr>
          <w:szCs w:val="24"/>
        </w:rPr>
      </w:pPr>
    </w:p>
    <w:p w14:paraId="30A3D314" w14:textId="77777777" w:rsidR="00B44760" w:rsidRPr="00396D39" w:rsidRDefault="00B44760" w:rsidP="00B44760">
      <w:pPr>
        <w:rPr>
          <w:szCs w:val="24"/>
        </w:rPr>
      </w:pPr>
      <w:r w:rsidRPr="00396D39">
        <w:rPr>
          <w:szCs w:val="24"/>
        </w:rPr>
        <w:t>Modèle d’Avis d’Appel d’Offres Ouvert–Cas avec pré qualification - P.96 ;</w:t>
      </w:r>
    </w:p>
    <w:p w14:paraId="17E58222" w14:textId="77777777" w:rsidR="00B44760" w:rsidRPr="00396D39" w:rsidRDefault="00B44760" w:rsidP="00B44760">
      <w:pPr>
        <w:rPr>
          <w:szCs w:val="24"/>
        </w:rPr>
      </w:pPr>
    </w:p>
    <w:p w14:paraId="5ABE10FE" w14:textId="0F1B3331" w:rsidR="00B44760" w:rsidRDefault="00B44760" w:rsidP="00B44760">
      <w:pPr>
        <w:rPr>
          <w:szCs w:val="24"/>
        </w:rPr>
      </w:pPr>
      <w:r w:rsidRPr="00396D39">
        <w:rPr>
          <w:szCs w:val="24"/>
        </w:rPr>
        <w:t>Avis d’Appel d’Offres Restreint (</w:t>
      </w:r>
      <w:r w:rsidR="00EA7A7F" w:rsidRPr="00396D39">
        <w:rPr>
          <w:szCs w:val="24"/>
        </w:rPr>
        <w:t xml:space="preserve">AAOR)  </w:t>
      </w:r>
      <w:r w:rsidRPr="00396D39">
        <w:rPr>
          <w:szCs w:val="24"/>
        </w:rPr>
        <w:t xml:space="preserve">                                       </w:t>
      </w:r>
      <w:r w:rsidR="00A320D5">
        <w:rPr>
          <w:szCs w:val="24"/>
        </w:rPr>
        <w:t xml:space="preserve">   </w:t>
      </w:r>
      <w:r w:rsidRPr="00396D39">
        <w:rPr>
          <w:szCs w:val="24"/>
        </w:rPr>
        <w:t>p.99;</w:t>
      </w:r>
    </w:p>
    <w:p w14:paraId="1AF98F7B" w14:textId="73021814" w:rsidR="00185FAD" w:rsidRDefault="00185FAD" w:rsidP="00B44760">
      <w:pPr>
        <w:rPr>
          <w:szCs w:val="24"/>
        </w:rPr>
      </w:pPr>
    </w:p>
    <w:p w14:paraId="3262B286" w14:textId="0F6790E1" w:rsidR="00185FAD" w:rsidRDefault="00185FAD" w:rsidP="00B44760">
      <w:pPr>
        <w:rPr>
          <w:szCs w:val="24"/>
        </w:rPr>
      </w:pPr>
    </w:p>
    <w:p w14:paraId="132DC52F" w14:textId="5DF24D73" w:rsidR="00185FAD" w:rsidRDefault="00185FAD" w:rsidP="00B44760">
      <w:pPr>
        <w:rPr>
          <w:szCs w:val="24"/>
        </w:rPr>
      </w:pPr>
    </w:p>
    <w:p w14:paraId="33922984" w14:textId="094F86A5" w:rsidR="00185FAD" w:rsidRDefault="00185FAD" w:rsidP="00B44760">
      <w:pPr>
        <w:rPr>
          <w:szCs w:val="24"/>
        </w:rPr>
      </w:pPr>
    </w:p>
    <w:p w14:paraId="4AED2BAD" w14:textId="07B16D7C" w:rsidR="00185FAD" w:rsidRDefault="00185FAD" w:rsidP="00B44760">
      <w:pPr>
        <w:rPr>
          <w:szCs w:val="24"/>
        </w:rPr>
      </w:pPr>
    </w:p>
    <w:p w14:paraId="3CC1D529" w14:textId="731B58B0" w:rsidR="00185FAD" w:rsidRDefault="00185FAD" w:rsidP="00B44760">
      <w:pPr>
        <w:rPr>
          <w:szCs w:val="24"/>
        </w:rPr>
      </w:pPr>
    </w:p>
    <w:p w14:paraId="7B264D1F" w14:textId="0769A1C4" w:rsidR="00185FAD" w:rsidRDefault="00185FAD" w:rsidP="00B44760">
      <w:pPr>
        <w:rPr>
          <w:szCs w:val="24"/>
        </w:rPr>
      </w:pPr>
    </w:p>
    <w:p w14:paraId="7A6F8749" w14:textId="23A5E65F" w:rsidR="00185FAD" w:rsidRDefault="00185FAD" w:rsidP="00B44760">
      <w:pPr>
        <w:rPr>
          <w:szCs w:val="24"/>
        </w:rPr>
      </w:pPr>
    </w:p>
    <w:p w14:paraId="2E837EE3" w14:textId="05A7A309" w:rsidR="00185FAD" w:rsidRDefault="00185FAD" w:rsidP="00B44760">
      <w:pPr>
        <w:rPr>
          <w:szCs w:val="24"/>
        </w:rPr>
      </w:pPr>
    </w:p>
    <w:p w14:paraId="0B263836" w14:textId="54471BF9" w:rsidR="00185FAD" w:rsidRDefault="00185FAD" w:rsidP="00B44760">
      <w:pPr>
        <w:rPr>
          <w:szCs w:val="24"/>
        </w:rPr>
      </w:pPr>
    </w:p>
    <w:p w14:paraId="47090DAD" w14:textId="415E871B" w:rsidR="00185FAD" w:rsidRDefault="00185FAD" w:rsidP="00B44760">
      <w:pPr>
        <w:rPr>
          <w:szCs w:val="24"/>
        </w:rPr>
      </w:pPr>
    </w:p>
    <w:p w14:paraId="6271E7CE" w14:textId="46D6B13D" w:rsidR="00185FAD" w:rsidRDefault="00185FAD" w:rsidP="00B44760">
      <w:pPr>
        <w:rPr>
          <w:szCs w:val="24"/>
        </w:rPr>
      </w:pPr>
    </w:p>
    <w:p w14:paraId="355A3E1D" w14:textId="620DA6EA" w:rsidR="00185FAD" w:rsidRDefault="00185FAD" w:rsidP="00B44760">
      <w:pPr>
        <w:rPr>
          <w:szCs w:val="24"/>
        </w:rPr>
      </w:pPr>
    </w:p>
    <w:p w14:paraId="40C94AAE" w14:textId="0542CFBA" w:rsidR="00185FAD" w:rsidRDefault="00185FAD" w:rsidP="00B44760">
      <w:pPr>
        <w:rPr>
          <w:szCs w:val="24"/>
        </w:rPr>
      </w:pPr>
    </w:p>
    <w:p w14:paraId="6F27D63A" w14:textId="66527018" w:rsidR="00185FAD" w:rsidRDefault="00185FAD" w:rsidP="00B44760">
      <w:pPr>
        <w:rPr>
          <w:szCs w:val="24"/>
        </w:rPr>
      </w:pPr>
    </w:p>
    <w:p w14:paraId="03A340D5" w14:textId="28FAE560" w:rsidR="00185FAD" w:rsidRDefault="00185FAD" w:rsidP="00B44760">
      <w:pPr>
        <w:rPr>
          <w:szCs w:val="24"/>
        </w:rPr>
      </w:pPr>
    </w:p>
    <w:p w14:paraId="3C3E5DFB" w14:textId="3FA83250" w:rsidR="00185FAD" w:rsidRDefault="00185FAD" w:rsidP="00B44760">
      <w:pPr>
        <w:rPr>
          <w:szCs w:val="24"/>
        </w:rPr>
      </w:pPr>
    </w:p>
    <w:p w14:paraId="329EEF85" w14:textId="16578D99" w:rsidR="00185FAD" w:rsidRDefault="00185FAD" w:rsidP="00B44760">
      <w:pPr>
        <w:rPr>
          <w:szCs w:val="24"/>
        </w:rPr>
      </w:pPr>
    </w:p>
    <w:p w14:paraId="37DFD69D" w14:textId="21390912" w:rsidR="00185FAD" w:rsidRDefault="00185FAD" w:rsidP="00B44760">
      <w:pPr>
        <w:rPr>
          <w:szCs w:val="24"/>
        </w:rPr>
      </w:pPr>
    </w:p>
    <w:p w14:paraId="241DCEAF" w14:textId="268ECC91" w:rsidR="00185FAD" w:rsidRDefault="00185FAD" w:rsidP="00B44760">
      <w:pPr>
        <w:rPr>
          <w:szCs w:val="24"/>
        </w:rPr>
      </w:pPr>
    </w:p>
    <w:p w14:paraId="4F4AAAF8" w14:textId="7E8DD331" w:rsidR="00185FAD" w:rsidRDefault="00185FAD" w:rsidP="00B44760">
      <w:pPr>
        <w:rPr>
          <w:szCs w:val="24"/>
        </w:rPr>
      </w:pPr>
    </w:p>
    <w:p w14:paraId="21EBFC9C" w14:textId="75469F3F" w:rsidR="00185FAD" w:rsidRDefault="00185FAD" w:rsidP="00B44760">
      <w:pPr>
        <w:rPr>
          <w:szCs w:val="24"/>
        </w:rPr>
      </w:pPr>
    </w:p>
    <w:p w14:paraId="31582508" w14:textId="1D91622D" w:rsidR="00185FAD" w:rsidRDefault="00185FAD" w:rsidP="00B44760">
      <w:pPr>
        <w:rPr>
          <w:szCs w:val="24"/>
        </w:rPr>
      </w:pPr>
    </w:p>
    <w:p w14:paraId="6D7009A6" w14:textId="7E2F1312" w:rsidR="00185FAD" w:rsidRDefault="00185FAD" w:rsidP="00B44760">
      <w:pPr>
        <w:rPr>
          <w:szCs w:val="24"/>
        </w:rPr>
      </w:pPr>
    </w:p>
    <w:p w14:paraId="6EFB9DC9" w14:textId="45E118C9" w:rsidR="00185FAD" w:rsidRDefault="00185FAD" w:rsidP="00B44760">
      <w:pPr>
        <w:rPr>
          <w:szCs w:val="24"/>
        </w:rPr>
      </w:pPr>
    </w:p>
    <w:p w14:paraId="6780BF18" w14:textId="512FE105" w:rsidR="00185FAD" w:rsidRDefault="00185FAD" w:rsidP="00B44760">
      <w:pPr>
        <w:rPr>
          <w:szCs w:val="24"/>
        </w:rPr>
      </w:pPr>
    </w:p>
    <w:p w14:paraId="34D86CD6" w14:textId="6DD4166C" w:rsidR="00185FAD" w:rsidRDefault="00185FAD" w:rsidP="00B44760">
      <w:pPr>
        <w:rPr>
          <w:szCs w:val="24"/>
        </w:rPr>
      </w:pPr>
    </w:p>
    <w:p w14:paraId="7C6D0E6A" w14:textId="7ECEE8F9" w:rsidR="00185FAD" w:rsidRDefault="00185FAD" w:rsidP="00B44760">
      <w:pPr>
        <w:rPr>
          <w:szCs w:val="24"/>
        </w:rPr>
      </w:pPr>
    </w:p>
    <w:p w14:paraId="62CC8B05" w14:textId="5BFE34AD" w:rsidR="00185FAD" w:rsidRDefault="00185FAD" w:rsidP="00B44760">
      <w:pPr>
        <w:rPr>
          <w:szCs w:val="24"/>
        </w:rPr>
      </w:pPr>
    </w:p>
    <w:p w14:paraId="4237C656" w14:textId="70C0A3E3" w:rsidR="00185FAD" w:rsidRDefault="00185FAD" w:rsidP="00B44760">
      <w:pPr>
        <w:rPr>
          <w:szCs w:val="24"/>
        </w:rPr>
      </w:pPr>
    </w:p>
    <w:p w14:paraId="295C22B8" w14:textId="4EACAC02" w:rsidR="00185FAD" w:rsidRDefault="00185FAD" w:rsidP="00B44760">
      <w:pPr>
        <w:rPr>
          <w:szCs w:val="24"/>
        </w:rPr>
      </w:pPr>
    </w:p>
    <w:p w14:paraId="514FA749" w14:textId="77D17E32" w:rsidR="00185FAD" w:rsidRDefault="00185FAD" w:rsidP="00B44760">
      <w:pPr>
        <w:rPr>
          <w:szCs w:val="24"/>
        </w:rPr>
      </w:pPr>
    </w:p>
    <w:sectPr w:rsidR="00185FAD" w:rsidSect="00E24DDE">
      <w:headerReference w:type="default" r:id="rId16"/>
      <w:type w:val="nextColumn"/>
      <w:pgSz w:w="12240" w:h="15840" w:code="1"/>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A4D81" w14:textId="77777777" w:rsidR="0090533E" w:rsidRDefault="0090533E" w:rsidP="00B44760">
      <w:r>
        <w:separator/>
      </w:r>
    </w:p>
  </w:endnote>
  <w:endnote w:type="continuationSeparator" w:id="0">
    <w:p w14:paraId="61A85358" w14:textId="77777777" w:rsidR="0090533E" w:rsidRDefault="0090533E" w:rsidP="00B44760">
      <w:r>
        <w:continuationSeparator/>
      </w:r>
    </w:p>
  </w:endnote>
  <w:endnote w:type="continuationNotice" w:id="1">
    <w:p w14:paraId="349D3660" w14:textId="77777777" w:rsidR="0090533E" w:rsidRDefault="0090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1641" w14:textId="77777777" w:rsidR="0090533E" w:rsidRDefault="0090533E" w:rsidP="00B44760">
      <w:r>
        <w:separator/>
      </w:r>
    </w:p>
  </w:footnote>
  <w:footnote w:type="continuationSeparator" w:id="0">
    <w:p w14:paraId="22A92837" w14:textId="77777777" w:rsidR="0090533E" w:rsidRDefault="0090533E" w:rsidP="00B44760">
      <w:r>
        <w:continuationSeparator/>
      </w:r>
    </w:p>
  </w:footnote>
  <w:footnote w:type="continuationNotice" w:id="1">
    <w:p w14:paraId="7F6DC872" w14:textId="77777777" w:rsidR="0090533E" w:rsidRDefault="0090533E"/>
  </w:footnote>
  <w:footnote w:id="2">
    <w:p w14:paraId="0DCDAF1E" w14:textId="77777777" w:rsidR="00640D3B" w:rsidRDefault="00640D3B" w:rsidP="00B44760">
      <w:pPr>
        <w:pStyle w:val="Notedebasdepage"/>
      </w:pPr>
      <w:r>
        <w:rPr>
          <w:rStyle w:val="Appelnotedebasdep"/>
        </w:rPr>
        <w:footnoteRef/>
      </w:r>
      <w:r>
        <w:rPr>
          <w:lang w:val="fr-FR"/>
        </w:rPr>
        <w:t xml:space="preserve"> Si applicable. </w:t>
      </w:r>
    </w:p>
  </w:footnote>
  <w:footnote w:id="3">
    <w:p w14:paraId="26C3CA2C" w14:textId="77777777" w:rsidR="00640D3B" w:rsidRPr="001A3CA9" w:rsidRDefault="00640D3B" w:rsidP="00AB6FEB">
      <w:pPr>
        <w:pStyle w:val="Notedebasdepage"/>
      </w:pPr>
      <w:r>
        <w:rPr>
          <w:rStyle w:val="Appelnotedebasdep"/>
        </w:rPr>
        <w:footnoteRef/>
      </w:r>
      <w:r w:rsidRPr="00994C67">
        <w:rPr>
          <w:lang w:val="fr-FR"/>
        </w:rPr>
        <w:t>Partie à biffer si la garantie de bonne exécution n’est pas exigée.</w:t>
      </w:r>
    </w:p>
  </w:footnote>
  <w:footnote w:id="4">
    <w:p w14:paraId="402FBD45" w14:textId="77777777" w:rsidR="00640D3B" w:rsidRDefault="00640D3B" w:rsidP="00B44760">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5">
    <w:p w14:paraId="027CDE41" w14:textId="77777777" w:rsidR="00640D3B" w:rsidRDefault="00640D3B" w:rsidP="00B44760">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6">
    <w:p w14:paraId="0B672375" w14:textId="77777777" w:rsidR="00640D3B" w:rsidRDefault="00640D3B" w:rsidP="00B44760">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7">
    <w:p w14:paraId="0EC7E9B2" w14:textId="77777777" w:rsidR="00640D3B" w:rsidRDefault="00640D3B" w:rsidP="00B44760">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6B35" w14:textId="77777777" w:rsidR="00640D3B" w:rsidRDefault="00640D3B">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72" w:name="OLE_LINK1"/>
    <w:r>
      <w:rPr>
        <w:lang w:val="fr-FR"/>
      </w:rPr>
      <w:t xml:space="preserve">Section IV. Bordereau des quantités, Calendrier de livraison, </w:t>
    </w:r>
  </w:p>
  <w:p w14:paraId="5247B4A8" w14:textId="77777777" w:rsidR="00640D3B" w:rsidRPr="00D569B1" w:rsidRDefault="00640D3B">
    <w:pPr>
      <w:pStyle w:val="En-tte"/>
      <w:pBdr>
        <w:bottom w:val="single" w:sz="4" w:space="1" w:color="auto"/>
      </w:pBdr>
      <w:rPr>
        <w:lang w:val="fr-FR"/>
      </w:rPr>
    </w:pPr>
    <w:r>
      <w:rPr>
        <w:lang w:val="fr-FR"/>
      </w:rPr>
      <w:tab/>
      <w:t>Cahier des Clauses techniques, Plans, Inspections et Essais</w:t>
    </w:r>
    <w:bookmarkEnd w:id="37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244C" w14:textId="77777777" w:rsidR="00640D3B" w:rsidRDefault="00640D3B">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B25D08">
      <w:rPr>
        <w:rStyle w:val="Numrodepage"/>
        <w:noProof/>
      </w:rPr>
      <w:t>1</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03E9" w14:textId="77777777" w:rsidR="00640D3B" w:rsidRDefault="00640D3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0748DBF0" w14:textId="77777777" w:rsidR="00640D3B" w:rsidRDefault="00640D3B">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112A34F2" w14:textId="77777777" w:rsidR="00640D3B" w:rsidRPr="00D569B1" w:rsidRDefault="00640D3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502035"/>
      <w:docPartObj>
        <w:docPartGallery w:val="Page Numbers (Top of Page)"/>
        <w:docPartUnique/>
      </w:docPartObj>
    </w:sdtPr>
    <w:sdtContent>
      <w:p w14:paraId="3110463D" w14:textId="77777777" w:rsidR="00640D3B" w:rsidRDefault="00640D3B">
        <w:pPr>
          <w:pStyle w:val="En-tte"/>
          <w:jc w:val="right"/>
        </w:pPr>
        <w:r>
          <w:fldChar w:fldCharType="begin"/>
        </w:r>
        <w:r>
          <w:instrText xml:space="preserve"> PAGE   \* MERGEFORMAT </w:instrText>
        </w:r>
        <w:r>
          <w:fldChar w:fldCharType="separate"/>
        </w:r>
        <w:r w:rsidR="0024201D">
          <w:rPr>
            <w:noProof/>
          </w:rPr>
          <w:t>70</w:t>
        </w:r>
        <w:r>
          <w:rPr>
            <w:noProof/>
          </w:rPr>
          <w:fldChar w:fldCharType="end"/>
        </w:r>
      </w:p>
    </w:sdtContent>
  </w:sdt>
  <w:p w14:paraId="58636F25" w14:textId="77777777" w:rsidR="00640D3B" w:rsidRPr="00EE5A7E" w:rsidRDefault="00640D3B" w:rsidP="00EE5A7E">
    <w:pPr>
      <w:pStyle w:val="En-tte"/>
      <w:rPr>
        <w:rStyle w:val="Numrodepag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DB848" w14:textId="77777777" w:rsidR="00640D3B" w:rsidRDefault="00640D3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B038031" w14:textId="77777777" w:rsidR="00640D3B" w:rsidRDefault="00640D3B">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6059B011" w14:textId="77777777" w:rsidR="00640D3B" w:rsidRPr="00D569B1" w:rsidRDefault="00640D3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572476"/>
      <w:docPartObj>
        <w:docPartGallery w:val="Page Numbers (Top of Page)"/>
        <w:docPartUnique/>
      </w:docPartObj>
    </w:sdtPr>
    <w:sdtContent>
      <w:p w14:paraId="65FC6AEF" w14:textId="77777777" w:rsidR="00640D3B" w:rsidRDefault="00640D3B">
        <w:pPr>
          <w:pStyle w:val="En-tte"/>
          <w:jc w:val="right"/>
        </w:pPr>
        <w:r>
          <w:fldChar w:fldCharType="begin"/>
        </w:r>
        <w:r>
          <w:instrText xml:space="preserve"> PAGE   \* MERGEFORMAT </w:instrText>
        </w:r>
        <w:r>
          <w:fldChar w:fldCharType="separate"/>
        </w:r>
        <w:r w:rsidR="0024201D">
          <w:rPr>
            <w:noProof/>
          </w:rPr>
          <w:t>78</w:t>
        </w:r>
        <w:r>
          <w:rPr>
            <w:noProof/>
          </w:rPr>
          <w:fldChar w:fldCharType="end"/>
        </w:r>
      </w:p>
    </w:sdtContent>
  </w:sdt>
  <w:p w14:paraId="1F9F3F8C" w14:textId="77777777" w:rsidR="00640D3B" w:rsidRPr="00EE5A7E" w:rsidRDefault="00640D3B" w:rsidP="00EE5A7E">
    <w:pPr>
      <w:pStyle w:val="En-tte"/>
      <w:rPr>
        <w:rStyle w:val="Numrodepag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5CCC" w14:textId="77777777" w:rsidR="00640D3B" w:rsidRDefault="00640D3B">
    <w:pPr>
      <w:pStyle w:val="En-tte"/>
      <w:jc w:val="right"/>
    </w:pPr>
    <w:r>
      <w:fldChar w:fldCharType="begin"/>
    </w:r>
    <w:r>
      <w:instrText xml:space="preserve"> PAGE   \* MERGEFORMAT </w:instrText>
    </w:r>
    <w:r>
      <w:fldChar w:fldCharType="separate"/>
    </w:r>
    <w:r w:rsidR="0024201D">
      <w:rPr>
        <w:noProof/>
      </w:rPr>
      <w:t>106</w:t>
    </w:r>
    <w:r>
      <w:rPr>
        <w:noProof/>
      </w:rPr>
      <w:fldChar w:fldCharType="end"/>
    </w:r>
  </w:p>
  <w:p w14:paraId="566ADE04" w14:textId="77777777" w:rsidR="00640D3B" w:rsidRPr="00EE5A7E" w:rsidRDefault="00640D3B" w:rsidP="00EE5A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5DEA"/>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3"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6"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8"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0770718A"/>
    <w:multiLevelType w:val="hybridMultilevel"/>
    <w:tmpl w:val="0E648182"/>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5"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9"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D051BC8"/>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0D787121"/>
    <w:multiLevelType w:val="hybridMultilevel"/>
    <w:tmpl w:val="91AE5826"/>
    <w:lvl w:ilvl="0" w:tplc="AE1C192A">
      <w:start w:val="1"/>
      <w:numFmt w:val="bullet"/>
      <w:lvlText w:val="­"/>
      <w:lvlJc w:val="left"/>
      <w:pPr>
        <w:ind w:left="720" w:hanging="360"/>
      </w:pPr>
      <w:rPr>
        <w:rFonts w:ascii="Californian FB" w:hAnsi="Californian FB"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25B5672"/>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7" w15:restartNumberingAfterBreak="0">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AEE5E65"/>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20121039"/>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2"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3"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15:restartNumberingAfterBreak="0">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1"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2" w15:restartNumberingAfterBreak="0">
    <w:nsid w:val="3077746E"/>
    <w:multiLevelType w:val="hybridMultilevel"/>
    <w:tmpl w:val="D7241F3A"/>
    <w:lvl w:ilvl="0" w:tplc="FFFFFFFF">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8"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9"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0"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4"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3B8E6CB3"/>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7" w15:restartNumberingAfterBreak="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9"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2"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4"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5"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471A697A"/>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7"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15:restartNumberingAfterBreak="0">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15:restartNumberingAfterBreak="0">
    <w:nsid w:val="4B1C47BC"/>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3"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15:restartNumberingAfterBreak="0">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87"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15:restartNumberingAfterBreak="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1" w15:restartNumberingAfterBreak="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2"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3"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4"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5"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6"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15:restartNumberingAfterBreak="0">
    <w:nsid w:val="5A9A2133"/>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3"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15:restartNumberingAfterBreak="0">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15:restartNumberingAfterBreak="0">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7"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9" w15:restartNumberingAfterBreak="0">
    <w:nsid w:val="63CF3EB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1"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3" w15:restartNumberingAfterBreak="0">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4" w15:restartNumberingAfterBreak="0">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6" w15:restartNumberingAfterBreak="0">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8" w15:restartNumberingAfterBreak="0">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9" w15:restartNumberingAfterBreak="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0" w15:restartNumberingAfterBreak="0">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15:restartNumberingAfterBreak="0">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15:restartNumberingAfterBreak="0">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15:restartNumberingAfterBreak="0">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15:restartNumberingAfterBreak="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15:restartNumberingAfterBreak="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0"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31"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3"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15:restartNumberingAfterBreak="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7375510"/>
    <w:multiLevelType w:val="hybridMultilevel"/>
    <w:tmpl w:val="ADECB59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6"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7" w15:restartNumberingAfterBreak="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9" w15:restartNumberingAfterBreak="0">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0"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15:restartNumberingAfterBreak="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15:restartNumberingAfterBreak="0">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15:restartNumberingAfterBreak="0">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16cid:durableId="701171470">
    <w:abstractNumId w:val="73"/>
  </w:num>
  <w:num w:numId="2" w16cid:durableId="1264067959">
    <w:abstractNumId w:val="138"/>
  </w:num>
  <w:num w:numId="3" w16cid:durableId="1376006208">
    <w:abstractNumId w:val="95"/>
  </w:num>
  <w:num w:numId="4" w16cid:durableId="534731877">
    <w:abstractNumId w:val="102"/>
  </w:num>
  <w:num w:numId="5" w16cid:durableId="2076203715">
    <w:abstractNumId w:val="142"/>
  </w:num>
  <w:num w:numId="6" w16cid:durableId="536967005">
    <w:abstractNumId w:val="48"/>
  </w:num>
  <w:num w:numId="7" w16cid:durableId="1704548561">
    <w:abstractNumId w:val="19"/>
  </w:num>
  <w:num w:numId="8" w16cid:durableId="1654488086">
    <w:abstractNumId w:val="17"/>
  </w:num>
  <w:num w:numId="9" w16cid:durableId="700518663">
    <w:abstractNumId w:val="56"/>
  </w:num>
  <w:num w:numId="10" w16cid:durableId="93944829">
    <w:abstractNumId w:val="87"/>
  </w:num>
  <w:num w:numId="11" w16cid:durableId="578948079">
    <w:abstractNumId w:val="83"/>
  </w:num>
  <w:num w:numId="12" w16cid:durableId="2022924685">
    <w:abstractNumId w:val="5"/>
  </w:num>
  <w:num w:numId="13" w16cid:durableId="1486242985">
    <w:abstractNumId w:val="139"/>
  </w:num>
  <w:num w:numId="14" w16cid:durableId="1612783605">
    <w:abstractNumId w:val="34"/>
  </w:num>
  <w:num w:numId="15" w16cid:durableId="361175224">
    <w:abstractNumId w:val="81"/>
  </w:num>
  <w:num w:numId="16" w16cid:durableId="1568883462">
    <w:abstractNumId w:val="63"/>
  </w:num>
  <w:num w:numId="17" w16cid:durableId="635376464">
    <w:abstractNumId w:val="44"/>
  </w:num>
  <w:num w:numId="18" w16cid:durableId="2096508386">
    <w:abstractNumId w:val="66"/>
  </w:num>
  <w:num w:numId="19" w16cid:durableId="197545608">
    <w:abstractNumId w:val="119"/>
  </w:num>
  <w:num w:numId="20" w16cid:durableId="1337659068">
    <w:abstractNumId w:val="108"/>
  </w:num>
  <w:num w:numId="21" w16cid:durableId="1532262503">
    <w:abstractNumId w:val="90"/>
  </w:num>
  <w:num w:numId="22" w16cid:durableId="192157872">
    <w:abstractNumId w:val="129"/>
  </w:num>
  <w:num w:numId="23" w16cid:durableId="660430196">
    <w:abstractNumId w:val="113"/>
  </w:num>
  <w:num w:numId="24" w16cid:durableId="41565466">
    <w:abstractNumId w:val="125"/>
  </w:num>
  <w:num w:numId="25" w16cid:durableId="1703481776">
    <w:abstractNumId w:val="137"/>
  </w:num>
  <w:num w:numId="26" w16cid:durableId="1934314013">
    <w:abstractNumId w:val="57"/>
  </w:num>
  <w:num w:numId="27" w16cid:durableId="387414098">
    <w:abstractNumId w:val="2"/>
  </w:num>
  <w:num w:numId="28" w16cid:durableId="761531819">
    <w:abstractNumId w:val="71"/>
  </w:num>
  <w:num w:numId="29" w16cid:durableId="1569877362">
    <w:abstractNumId w:val="106"/>
  </w:num>
  <w:num w:numId="30" w16cid:durableId="789324667">
    <w:abstractNumId w:val="115"/>
  </w:num>
  <w:num w:numId="31" w16cid:durableId="1911846402">
    <w:abstractNumId w:val="40"/>
  </w:num>
  <w:num w:numId="32" w16cid:durableId="1919515413">
    <w:abstractNumId w:val="30"/>
  </w:num>
  <w:num w:numId="33" w16cid:durableId="564146483">
    <w:abstractNumId w:val="78"/>
  </w:num>
  <w:num w:numId="34" w16cid:durableId="1110203642">
    <w:abstractNumId w:val="116"/>
  </w:num>
  <w:num w:numId="35" w16cid:durableId="2092047714">
    <w:abstractNumId w:val="67"/>
  </w:num>
  <w:num w:numId="36" w16cid:durableId="617952742">
    <w:abstractNumId w:val="21"/>
  </w:num>
  <w:num w:numId="37" w16cid:durableId="1586916782">
    <w:abstractNumId w:val="144"/>
  </w:num>
  <w:num w:numId="38" w16cid:durableId="116678975">
    <w:abstractNumId w:val="27"/>
  </w:num>
  <w:num w:numId="39" w16cid:durableId="1191451027">
    <w:abstractNumId w:val="124"/>
  </w:num>
  <w:num w:numId="40" w16cid:durableId="1808283048">
    <w:abstractNumId w:val="4"/>
  </w:num>
  <w:num w:numId="41" w16cid:durableId="1664164261">
    <w:abstractNumId w:val="146"/>
  </w:num>
  <w:num w:numId="42" w16cid:durableId="638803347">
    <w:abstractNumId w:val="140"/>
  </w:num>
  <w:num w:numId="43" w16cid:durableId="2102874160">
    <w:abstractNumId w:val="74"/>
  </w:num>
  <w:num w:numId="44" w16cid:durableId="1667442086">
    <w:abstractNumId w:val="23"/>
  </w:num>
  <w:num w:numId="45" w16cid:durableId="1778403598">
    <w:abstractNumId w:val="91"/>
  </w:num>
  <w:num w:numId="46" w16cid:durableId="993681097">
    <w:abstractNumId w:val="120"/>
  </w:num>
  <w:num w:numId="47" w16cid:durableId="811291793">
    <w:abstractNumId w:val="134"/>
  </w:num>
  <w:num w:numId="48" w16cid:durableId="235093597">
    <w:abstractNumId w:val="31"/>
  </w:num>
  <w:num w:numId="49" w16cid:durableId="1233082705">
    <w:abstractNumId w:val="105"/>
  </w:num>
  <w:num w:numId="50" w16cid:durableId="786850119">
    <w:abstractNumId w:val="114"/>
  </w:num>
  <w:num w:numId="51" w16cid:durableId="1056665650">
    <w:abstractNumId w:val="126"/>
  </w:num>
  <w:num w:numId="52" w16cid:durableId="1050299032">
    <w:abstractNumId w:val="128"/>
  </w:num>
  <w:num w:numId="53" w16cid:durableId="1501921107">
    <w:abstractNumId w:val="15"/>
  </w:num>
  <w:num w:numId="54" w16cid:durableId="375661949">
    <w:abstractNumId w:val="9"/>
  </w:num>
  <w:num w:numId="55" w16cid:durableId="9299725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63874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218375">
    <w:abstractNumId w:val="4"/>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6042207">
    <w:abstractNumId w:val="136"/>
  </w:num>
  <w:num w:numId="59" w16cid:durableId="1445421121">
    <w:abstractNumId w:val="32"/>
  </w:num>
  <w:num w:numId="60" w16cid:durableId="59986379">
    <w:abstractNumId w:val="111"/>
  </w:num>
  <w:num w:numId="61" w16cid:durableId="685521301">
    <w:abstractNumId w:val="117"/>
  </w:num>
  <w:num w:numId="62" w16cid:durableId="4367510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888906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70309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1986691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3793283">
    <w:abstractNumId w:val="25"/>
  </w:num>
  <w:num w:numId="67" w16cid:durableId="899631807">
    <w:abstractNumId w:val="147"/>
  </w:num>
  <w:num w:numId="68" w16cid:durableId="283778463">
    <w:abstractNumId w:val="88"/>
  </w:num>
  <w:num w:numId="69" w16cid:durableId="799307156">
    <w:abstractNumId w:val="101"/>
  </w:num>
  <w:num w:numId="70" w16cid:durableId="1000159274">
    <w:abstractNumId w:val="60"/>
  </w:num>
  <w:num w:numId="71" w16cid:durableId="821198328">
    <w:abstractNumId w:val="100"/>
  </w:num>
  <w:num w:numId="72" w16cid:durableId="1434125458">
    <w:abstractNumId w:val="68"/>
  </w:num>
  <w:num w:numId="73" w16cid:durableId="236941121">
    <w:abstractNumId w:val="122"/>
  </w:num>
  <w:num w:numId="74" w16cid:durableId="596987909">
    <w:abstractNumId w:val="42"/>
  </w:num>
  <w:num w:numId="75" w16cid:durableId="1965501704">
    <w:abstractNumId w:val="7"/>
  </w:num>
  <w:num w:numId="76" w16cid:durableId="308629610">
    <w:abstractNumId w:val="77"/>
  </w:num>
  <w:num w:numId="77" w16cid:durableId="534470266">
    <w:abstractNumId w:val="123"/>
  </w:num>
  <w:num w:numId="78" w16cid:durableId="2104105456">
    <w:abstractNumId w:val="93"/>
  </w:num>
  <w:num w:numId="79" w16cid:durableId="1716389342">
    <w:abstractNumId w:val="49"/>
  </w:num>
  <w:num w:numId="80" w16cid:durableId="39331408">
    <w:abstractNumId w:val="38"/>
  </w:num>
  <w:num w:numId="81" w16cid:durableId="1841387257">
    <w:abstractNumId w:val="39"/>
  </w:num>
  <w:num w:numId="82" w16cid:durableId="955672889">
    <w:abstractNumId w:val="6"/>
  </w:num>
  <w:num w:numId="83" w16cid:durableId="1867979676">
    <w:abstractNumId w:val="11"/>
  </w:num>
  <w:num w:numId="84" w16cid:durableId="1372655169">
    <w:abstractNumId w:val="103"/>
  </w:num>
  <w:num w:numId="85" w16cid:durableId="40130754">
    <w:abstractNumId w:val="89"/>
  </w:num>
  <w:num w:numId="86" w16cid:durableId="851844439">
    <w:abstractNumId w:val="29"/>
  </w:num>
  <w:num w:numId="87" w16cid:durableId="72431672">
    <w:abstractNumId w:val="12"/>
  </w:num>
  <w:num w:numId="88" w16cid:durableId="1158813827">
    <w:abstractNumId w:val="80"/>
  </w:num>
  <w:num w:numId="89" w16cid:durableId="1468743498">
    <w:abstractNumId w:val="1"/>
  </w:num>
  <w:num w:numId="90" w16cid:durableId="235550509">
    <w:abstractNumId w:val="85"/>
  </w:num>
  <w:num w:numId="91" w16cid:durableId="1200512409">
    <w:abstractNumId w:val="127"/>
  </w:num>
  <w:num w:numId="92" w16cid:durableId="1425151368">
    <w:abstractNumId w:val="97"/>
  </w:num>
  <w:num w:numId="93" w16cid:durableId="1726293130">
    <w:abstractNumId w:val="131"/>
  </w:num>
  <w:num w:numId="94" w16cid:durableId="1653481874">
    <w:abstractNumId w:val="94"/>
  </w:num>
  <w:num w:numId="95" w16cid:durableId="1513373220">
    <w:abstractNumId w:val="10"/>
  </w:num>
  <w:num w:numId="96" w16cid:durableId="911620714">
    <w:abstractNumId w:val="45"/>
  </w:num>
  <w:num w:numId="97" w16cid:durableId="1072389684">
    <w:abstractNumId w:val="53"/>
  </w:num>
  <w:num w:numId="98" w16cid:durableId="215973375">
    <w:abstractNumId w:val="46"/>
  </w:num>
  <w:num w:numId="99" w16cid:durableId="2144154624">
    <w:abstractNumId w:val="141"/>
  </w:num>
  <w:num w:numId="100" w16cid:durableId="1131286492">
    <w:abstractNumId w:val="104"/>
  </w:num>
  <w:num w:numId="101" w16cid:durableId="699477990">
    <w:abstractNumId w:val="55"/>
  </w:num>
  <w:num w:numId="102" w16cid:durableId="2063170161">
    <w:abstractNumId w:val="112"/>
  </w:num>
  <w:num w:numId="103" w16cid:durableId="1785035120">
    <w:abstractNumId w:val="143"/>
  </w:num>
  <w:num w:numId="104" w16cid:durableId="810319621">
    <w:abstractNumId w:val="110"/>
  </w:num>
  <w:num w:numId="105" w16cid:durableId="398138999">
    <w:abstractNumId w:val="96"/>
  </w:num>
  <w:num w:numId="106" w16cid:durableId="149713447">
    <w:abstractNumId w:val="133"/>
  </w:num>
  <w:num w:numId="107" w16cid:durableId="1289315406">
    <w:abstractNumId w:val="35"/>
  </w:num>
  <w:num w:numId="108" w16cid:durableId="977340083">
    <w:abstractNumId w:val="51"/>
  </w:num>
  <w:num w:numId="109" w16cid:durableId="413091502">
    <w:abstractNumId w:val="59"/>
  </w:num>
  <w:num w:numId="110" w16cid:durableId="406878018">
    <w:abstractNumId w:val="8"/>
  </w:num>
  <w:num w:numId="111" w16cid:durableId="1624189141">
    <w:abstractNumId w:val="54"/>
  </w:num>
  <w:num w:numId="112" w16cid:durableId="1797334724">
    <w:abstractNumId w:val="16"/>
  </w:num>
  <w:num w:numId="113" w16cid:durableId="1616059358">
    <w:abstractNumId w:val="86"/>
  </w:num>
  <w:num w:numId="114" w16cid:durableId="608664069">
    <w:abstractNumId w:val="26"/>
  </w:num>
  <w:num w:numId="115" w16cid:durableId="1824157224">
    <w:abstractNumId w:val="43"/>
  </w:num>
  <w:num w:numId="116" w16cid:durableId="961499736">
    <w:abstractNumId w:val="3"/>
  </w:num>
  <w:num w:numId="117" w16cid:durableId="584652264">
    <w:abstractNumId w:val="145"/>
  </w:num>
  <w:num w:numId="118" w16cid:durableId="1543126168">
    <w:abstractNumId w:val="84"/>
  </w:num>
  <w:num w:numId="119" w16cid:durableId="251162011">
    <w:abstractNumId w:val="47"/>
  </w:num>
  <w:num w:numId="120" w16cid:durableId="1252853431">
    <w:abstractNumId w:val="33"/>
  </w:num>
  <w:num w:numId="121" w16cid:durableId="1972128084">
    <w:abstractNumId w:val="132"/>
  </w:num>
  <w:num w:numId="122" w16cid:durableId="242449301">
    <w:abstractNumId w:val="61"/>
  </w:num>
  <w:num w:numId="123" w16cid:durableId="406997341">
    <w:abstractNumId w:val="58"/>
  </w:num>
  <w:num w:numId="124" w16cid:durableId="604046261">
    <w:abstractNumId w:val="14"/>
  </w:num>
  <w:num w:numId="125" w16cid:durableId="1670988027">
    <w:abstractNumId w:val="62"/>
  </w:num>
  <w:num w:numId="126" w16cid:durableId="256838472">
    <w:abstractNumId w:val="130"/>
  </w:num>
  <w:num w:numId="127" w16cid:durableId="1704944211">
    <w:abstractNumId w:val="18"/>
  </w:num>
  <w:num w:numId="128" w16cid:durableId="803931638">
    <w:abstractNumId w:val="75"/>
  </w:num>
  <w:num w:numId="129" w16cid:durableId="1866288301">
    <w:abstractNumId w:val="72"/>
  </w:num>
  <w:num w:numId="130" w16cid:durableId="1196389132">
    <w:abstractNumId w:val="109"/>
  </w:num>
  <w:num w:numId="131" w16cid:durableId="503782919">
    <w:abstractNumId w:val="121"/>
  </w:num>
  <w:num w:numId="132" w16cid:durableId="742020552">
    <w:abstractNumId w:val="69"/>
  </w:num>
  <w:num w:numId="133" w16cid:durableId="1123770451">
    <w:abstractNumId w:val="22"/>
  </w:num>
  <w:num w:numId="134" w16cid:durableId="1968971833">
    <w:abstractNumId w:val="0"/>
  </w:num>
  <w:num w:numId="135" w16cid:durableId="765885452">
    <w:abstractNumId w:val="37"/>
  </w:num>
  <w:num w:numId="136" w16cid:durableId="2072998036">
    <w:abstractNumId w:val="20"/>
  </w:num>
  <w:num w:numId="137" w16cid:durableId="1258900108">
    <w:abstractNumId w:val="118"/>
  </w:num>
  <w:num w:numId="138" w16cid:durableId="1680617821">
    <w:abstractNumId w:val="13"/>
  </w:num>
  <w:num w:numId="139" w16cid:durableId="601765771">
    <w:abstractNumId w:val="98"/>
  </w:num>
  <w:num w:numId="140" w16cid:durableId="930546904">
    <w:abstractNumId w:val="70"/>
  </w:num>
  <w:num w:numId="141" w16cid:durableId="1985962196">
    <w:abstractNumId w:val="107"/>
  </w:num>
  <w:num w:numId="142" w16cid:durableId="2075228305">
    <w:abstractNumId w:val="64"/>
  </w:num>
  <w:num w:numId="143" w16cid:durableId="651719543">
    <w:abstractNumId w:val="52"/>
  </w:num>
  <w:num w:numId="144" w16cid:durableId="1211957563">
    <w:abstractNumId w:val="41"/>
  </w:num>
  <w:num w:numId="145" w16cid:durableId="747967862">
    <w:abstractNumId w:val="76"/>
  </w:num>
  <w:num w:numId="146" w16cid:durableId="239289580">
    <w:abstractNumId w:val="36"/>
  </w:num>
  <w:num w:numId="147" w16cid:durableId="1767262807">
    <w:abstractNumId w:val="65"/>
  </w:num>
  <w:num w:numId="148" w16cid:durableId="1314944810">
    <w:abstractNumId w:val="82"/>
  </w:num>
  <w:num w:numId="149" w16cid:durableId="254873706">
    <w:abstractNumId w:val="24"/>
  </w:num>
  <w:num w:numId="150" w16cid:durableId="235020701">
    <w:abstractNumId w:val="13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60"/>
    <w:rsid w:val="00001F2E"/>
    <w:rsid w:val="00002141"/>
    <w:rsid w:val="000040C3"/>
    <w:rsid w:val="00004891"/>
    <w:rsid w:val="000050AF"/>
    <w:rsid w:val="0000636E"/>
    <w:rsid w:val="00007AF8"/>
    <w:rsid w:val="00010E99"/>
    <w:rsid w:val="00011EEC"/>
    <w:rsid w:val="00013784"/>
    <w:rsid w:val="00015364"/>
    <w:rsid w:val="00016EF5"/>
    <w:rsid w:val="00016F67"/>
    <w:rsid w:val="000202AF"/>
    <w:rsid w:val="0002100E"/>
    <w:rsid w:val="000213E8"/>
    <w:rsid w:val="0002179A"/>
    <w:rsid w:val="0002371D"/>
    <w:rsid w:val="00023BE4"/>
    <w:rsid w:val="000262BE"/>
    <w:rsid w:val="0002650B"/>
    <w:rsid w:val="00026CD7"/>
    <w:rsid w:val="000315BB"/>
    <w:rsid w:val="0003242C"/>
    <w:rsid w:val="00033AD9"/>
    <w:rsid w:val="00034B46"/>
    <w:rsid w:val="00042848"/>
    <w:rsid w:val="00043359"/>
    <w:rsid w:val="0004347F"/>
    <w:rsid w:val="00047CE4"/>
    <w:rsid w:val="00050355"/>
    <w:rsid w:val="0005042C"/>
    <w:rsid w:val="00050B19"/>
    <w:rsid w:val="00050E5D"/>
    <w:rsid w:val="00053449"/>
    <w:rsid w:val="00055482"/>
    <w:rsid w:val="000558DE"/>
    <w:rsid w:val="0005640F"/>
    <w:rsid w:val="00056C49"/>
    <w:rsid w:val="0005770F"/>
    <w:rsid w:val="00060C08"/>
    <w:rsid w:val="0006150C"/>
    <w:rsid w:val="00061B95"/>
    <w:rsid w:val="00062104"/>
    <w:rsid w:val="00064D30"/>
    <w:rsid w:val="0006535A"/>
    <w:rsid w:val="00066D98"/>
    <w:rsid w:val="000676BC"/>
    <w:rsid w:val="000701AB"/>
    <w:rsid w:val="00070F65"/>
    <w:rsid w:val="00074076"/>
    <w:rsid w:val="00074C44"/>
    <w:rsid w:val="00075394"/>
    <w:rsid w:val="00076243"/>
    <w:rsid w:val="00077B3D"/>
    <w:rsid w:val="00080049"/>
    <w:rsid w:val="00081CA6"/>
    <w:rsid w:val="000836AF"/>
    <w:rsid w:val="00084055"/>
    <w:rsid w:val="000849FC"/>
    <w:rsid w:val="00084B08"/>
    <w:rsid w:val="000850BA"/>
    <w:rsid w:val="0008664E"/>
    <w:rsid w:val="00087EB1"/>
    <w:rsid w:val="00090CDC"/>
    <w:rsid w:val="00090D0A"/>
    <w:rsid w:val="00091AD6"/>
    <w:rsid w:val="00092F72"/>
    <w:rsid w:val="000974FC"/>
    <w:rsid w:val="000978C2"/>
    <w:rsid w:val="00097E27"/>
    <w:rsid w:val="000A0C58"/>
    <w:rsid w:val="000A17AB"/>
    <w:rsid w:val="000A506A"/>
    <w:rsid w:val="000A5A2F"/>
    <w:rsid w:val="000A64C7"/>
    <w:rsid w:val="000B176E"/>
    <w:rsid w:val="000B21D7"/>
    <w:rsid w:val="000B3002"/>
    <w:rsid w:val="000B3471"/>
    <w:rsid w:val="000B3631"/>
    <w:rsid w:val="000B3C5A"/>
    <w:rsid w:val="000B42E7"/>
    <w:rsid w:val="000B4932"/>
    <w:rsid w:val="000B5B09"/>
    <w:rsid w:val="000B6D51"/>
    <w:rsid w:val="000B74A9"/>
    <w:rsid w:val="000C015E"/>
    <w:rsid w:val="000C0CEA"/>
    <w:rsid w:val="000C10ED"/>
    <w:rsid w:val="000C31F2"/>
    <w:rsid w:val="000C367D"/>
    <w:rsid w:val="000C4E37"/>
    <w:rsid w:val="000C5897"/>
    <w:rsid w:val="000C6C66"/>
    <w:rsid w:val="000C7E6E"/>
    <w:rsid w:val="000D286F"/>
    <w:rsid w:val="000D2B66"/>
    <w:rsid w:val="000D3BCB"/>
    <w:rsid w:val="000D3E31"/>
    <w:rsid w:val="000D4B0F"/>
    <w:rsid w:val="000D5491"/>
    <w:rsid w:val="000D60DE"/>
    <w:rsid w:val="000D6CB9"/>
    <w:rsid w:val="000D7F0B"/>
    <w:rsid w:val="000E02BC"/>
    <w:rsid w:val="000E1297"/>
    <w:rsid w:val="000E23DB"/>
    <w:rsid w:val="000E381B"/>
    <w:rsid w:val="000E491D"/>
    <w:rsid w:val="000E7152"/>
    <w:rsid w:val="000E77C8"/>
    <w:rsid w:val="000F0BAE"/>
    <w:rsid w:val="000F1D8B"/>
    <w:rsid w:val="000F278A"/>
    <w:rsid w:val="000F7870"/>
    <w:rsid w:val="00100B29"/>
    <w:rsid w:val="00102103"/>
    <w:rsid w:val="001028E7"/>
    <w:rsid w:val="001029B9"/>
    <w:rsid w:val="00105770"/>
    <w:rsid w:val="00106733"/>
    <w:rsid w:val="001073C8"/>
    <w:rsid w:val="00107C72"/>
    <w:rsid w:val="00107D44"/>
    <w:rsid w:val="001107EB"/>
    <w:rsid w:val="001108AC"/>
    <w:rsid w:val="00110946"/>
    <w:rsid w:val="00110D6C"/>
    <w:rsid w:val="001112FC"/>
    <w:rsid w:val="00111301"/>
    <w:rsid w:val="00113696"/>
    <w:rsid w:val="0011423B"/>
    <w:rsid w:val="0011618F"/>
    <w:rsid w:val="00117FF9"/>
    <w:rsid w:val="00120603"/>
    <w:rsid w:val="0012081B"/>
    <w:rsid w:val="001211D8"/>
    <w:rsid w:val="001216CF"/>
    <w:rsid w:val="00122001"/>
    <w:rsid w:val="00122266"/>
    <w:rsid w:val="0012258C"/>
    <w:rsid w:val="00122B9D"/>
    <w:rsid w:val="00123C8E"/>
    <w:rsid w:val="00124ABE"/>
    <w:rsid w:val="001262B5"/>
    <w:rsid w:val="00126AAC"/>
    <w:rsid w:val="00126E92"/>
    <w:rsid w:val="00126FD2"/>
    <w:rsid w:val="00130A9E"/>
    <w:rsid w:val="00131196"/>
    <w:rsid w:val="001318FF"/>
    <w:rsid w:val="00131DA8"/>
    <w:rsid w:val="00132097"/>
    <w:rsid w:val="001339E9"/>
    <w:rsid w:val="001355B8"/>
    <w:rsid w:val="00135A91"/>
    <w:rsid w:val="00135E75"/>
    <w:rsid w:val="00136502"/>
    <w:rsid w:val="0013778F"/>
    <w:rsid w:val="00137A7E"/>
    <w:rsid w:val="00140189"/>
    <w:rsid w:val="00140DAE"/>
    <w:rsid w:val="00140F31"/>
    <w:rsid w:val="00141727"/>
    <w:rsid w:val="00141D9B"/>
    <w:rsid w:val="00141F80"/>
    <w:rsid w:val="00143AC6"/>
    <w:rsid w:val="00144215"/>
    <w:rsid w:val="0014578A"/>
    <w:rsid w:val="001505C6"/>
    <w:rsid w:val="00150840"/>
    <w:rsid w:val="00150B92"/>
    <w:rsid w:val="00151197"/>
    <w:rsid w:val="00151A76"/>
    <w:rsid w:val="00152391"/>
    <w:rsid w:val="001526E9"/>
    <w:rsid w:val="0015316D"/>
    <w:rsid w:val="00153A62"/>
    <w:rsid w:val="00155A08"/>
    <w:rsid w:val="00157242"/>
    <w:rsid w:val="001579E8"/>
    <w:rsid w:val="00160392"/>
    <w:rsid w:val="00161501"/>
    <w:rsid w:val="00162D84"/>
    <w:rsid w:val="00163F18"/>
    <w:rsid w:val="00164404"/>
    <w:rsid w:val="0016441B"/>
    <w:rsid w:val="00165A30"/>
    <w:rsid w:val="00170FF7"/>
    <w:rsid w:val="001720CC"/>
    <w:rsid w:val="001723F1"/>
    <w:rsid w:val="00172575"/>
    <w:rsid w:val="00172C18"/>
    <w:rsid w:val="0017340B"/>
    <w:rsid w:val="001737FB"/>
    <w:rsid w:val="001738A7"/>
    <w:rsid w:val="00175824"/>
    <w:rsid w:val="00176900"/>
    <w:rsid w:val="00181B0E"/>
    <w:rsid w:val="001839AC"/>
    <w:rsid w:val="00184922"/>
    <w:rsid w:val="00184BE2"/>
    <w:rsid w:val="001855D5"/>
    <w:rsid w:val="00185722"/>
    <w:rsid w:val="00185FAD"/>
    <w:rsid w:val="00186472"/>
    <w:rsid w:val="00186516"/>
    <w:rsid w:val="0018708B"/>
    <w:rsid w:val="00190629"/>
    <w:rsid w:val="001906F8"/>
    <w:rsid w:val="00190B0D"/>
    <w:rsid w:val="00196A9E"/>
    <w:rsid w:val="001975DA"/>
    <w:rsid w:val="001978BF"/>
    <w:rsid w:val="001A00F1"/>
    <w:rsid w:val="001A0613"/>
    <w:rsid w:val="001A1BD3"/>
    <w:rsid w:val="001A1FB9"/>
    <w:rsid w:val="001A214F"/>
    <w:rsid w:val="001A6859"/>
    <w:rsid w:val="001A6B57"/>
    <w:rsid w:val="001A72B6"/>
    <w:rsid w:val="001B0104"/>
    <w:rsid w:val="001B0BA7"/>
    <w:rsid w:val="001B1355"/>
    <w:rsid w:val="001B3068"/>
    <w:rsid w:val="001B561A"/>
    <w:rsid w:val="001B5EA0"/>
    <w:rsid w:val="001B6EC4"/>
    <w:rsid w:val="001C0D28"/>
    <w:rsid w:val="001C0EEF"/>
    <w:rsid w:val="001C5CE8"/>
    <w:rsid w:val="001C6358"/>
    <w:rsid w:val="001C7E9A"/>
    <w:rsid w:val="001C7EB1"/>
    <w:rsid w:val="001D00A7"/>
    <w:rsid w:val="001D0465"/>
    <w:rsid w:val="001D32A1"/>
    <w:rsid w:val="001D3ED3"/>
    <w:rsid w:val="001D48C8"/>
    <w:rsid w:val="001D4AB8"/>
    <w:rsid w:val="001D69DE"/>
    <w:rsid w:val="001D74BD"/>
    <w:rsid w:val="001D7F28"/>
    <w:rsid w:val="001E571B"/>
    <w:rsid w:val="001E77D6"/>
    <w:rsid w:val="001F0561"/>
    <w:rsid w:val="001F20AD"/>
    <w:rsid w:val="001F2124"/>
    <w:rsid w:val="001F3EA4"/>
    <w:rsid w:val="001F45EC"/>
    <w:rsid w:val="001F5102"/>
    <w:rsid w:val="001F5DC1"/>
    <w:rsid w:val="001F6490"/>
    <w:rsid w:val="00200845"/>
    <w:rsid w:val="0020301D"/>
    <w:rsid w:val="0020302D"/>
    <w:rsid w:val="002037DA"/>
    <w:rsid w:val="00203A3A"/>
    <w:rsid w:val="0020411C"/>
    <w:rsid w:val="00204330"/>
    <w:rsid w:val="00204375"/>
    <w:rsid w:val="00205015"/>
    <w:rsid w:val="00206FCB"/>
    <w:rsid w:val="00207A4F"/>
    <w:rsid w:val="00207E53"/>
    <w:rsid w:val="00211C75"/>
    <w:rsid w:val="00212E52"/>
    <w:rsid w:val="00215C23"/>
    <w:rsid w:val="002162D9"/>
    <w:rsid w:val="0021643A"/>
    <w:rsid w:val="002204A3"/>
    <w:rsid w:val="00220553"/>
    <w:rsid w:val="00222473"/>
    <w:rsid w:val="002226E2"/>
    <w:rsid w:val="00222A4F"/>
    <w:rsid w:val="0022446A"/>
    <w:rsid w:val="00224F12"/>
    <w:rsid w:val="002253FA"/>
    <w:rsid w:val="002254B0"/>
    <w:rsid w:val="0022564B"/>
    <w:rsid w:val="00226518"/>
    <w:rsid w:val="00226706"/>
    <w:rsid w:val="0022684B"/>
    <w:rsid w:val="0022751A"/>
    <w:rsid w:val="00227A85"/>
    <w:rsid w:val="00227A96"/>
    <w:rsid w:val="00227C83"/>
    <w:rsid w:val="0023380D"/>
    <w:rsid w:val="00234F23"/>
    <w:rsid w:val="002367B9"/>
    <w:rsid w:val="00236DAC"/>
    <w:rsid w:val="002373CF"/>
    <w:rsid w:val="00237C5D"/>
    <w:rsid w:val="00237FB6"/>
    <w:rsid w:val="002404F6"/>
    <w:rsid w:val="00240A28"/>
    <w:rsid w:val="0024201D"/>
    <w:rsid w:val="0024206E"/>
    <w:rsid w:val="00243980"/>
    <w:rsid w:val="002466CD"/>
    <w:rsid w:val="00246777"/>
    <w:rsid w:val="00247C08"/>
    <w:rsid w:val="00250067"/>
    <w:rsid w:val="0025262E"/>
    <w:rsid w:val="00255A86"/>
    <w:rsid w:val="00255D49"/>
    <w:rsid w:val="00257CFC"/>
    <w:rsid w:val="00261549"/>
    <w:rsid w:val="00262A9E"/>
    <w:rsid w:val="00263FB5"/>
    <w:rsid w:val="00264CA5"/>
    <w:rsid w:val="002654EF"/>
    <w:rsid w:val="0026649D"/>
    <w:rsid w:val="00270E74"/>
    <w:rsid w:val="00272614"/>
    <w:rsid w:val="002732C1"/>
    <w:rsid w:val="00273C44"/>
    <w:rsid w:val="0027518A"/>
    <w:rsid w:val="002759A2"/>
    <w:rsid w:val="00276089"/>
    <w:rsid w:val="00280E09"/>
    <w:rsid w:val="00281252"/>
    <w:rsid w:val="00281B81"/>
    <w:rsid w:val="00281E96"/>
    <w:rsid w:val="002823C9"/>
    <w:rsid w:val="00282B91"/>
    <w:rsid w:val="00284501"/>
    <w:rsid w:val="002856F6"/>
    <w:rsid w:val="0029081A"/>
    <w:rsid w:val="00290B09"/>
    <w:rsid w:val="00291811"/>
    <w:rsid w:val="002920C9"/>
    <w:rsid w:val="00293846"/>
    <w:rsid w:val="002A26A2"/>
    <w:rsid w:val="002A339E"/>
    <w:rsid w:val="002A4046"/>
    <w:rsid w:val="002A602C"/>
    <w:rsid w:val="002A61A0"/>
    <w:rsid w:val="002B180A"/>
    <w:rsid w:val="002B1F83"/>
    <w:rsid w:val="002B2CE9"/>
    <w:rsid w:val="002B538D"/>
    <w:rsid w:val="002B608E"/>
    <w:rsid w:val="002B60E4"/>
    <w:rsid w:val="002B66C5"/>
    <w:rsid w:val="002B757C"/>
    <w:rsid w:val="002B7F7B"/>
    <w:rsid w:val="002C257A"/>
    <w:rsid w:val="002C523E"/>
    <w:rsid w:val="002C5ECA"/>
    <w:rsid w:val="002C7BEB"/>
    <w:rsid w:val="002D00E1"/>
    <w:rsid w:val="002D0327"/>
    <w:rsid w:val="002D10F2"/>
    <w:rsid w:val="002D2655"/>
    <w:rsid w:val="002D3528"/>
    <w:rsid w:val="002D70BB"/>
    <w:rsid w:val="002D7834"/>
    <w:rsid w:val="002D7CF6"/>
    <w:rsid w:val="002E07B2"/>
    <w:rsid w:val="002E1DA0"/>
    <w:rsid w:val="002E316D"/>
    <w:rsid w:val="002E5098"/>
    <w:rsid w:val="002E5780"/>
    <w:rsid w:val="002E6C10"/>
    <w:rsid w:val="002F0B6E"/>
    <w:rsid w:val="002F0D21"/>
    <w:rsid w:val="002F1A4C"/>
    <w:rsid w:val="002F3171"/>
    <w:rsid w:val="002F4024"/>
    <w:rsid w:val="002F64F6"/>
    <w:rsid w:val="00301927"/>
    <w:rsid w:val="0030604D"/>
    <w:rsid w:val="0030726C"/>
    <w:rsid w:val="003103FE"/>
    <w:rsid w:val="00313CDA"/>
    <w:rsid w:val="00314E82"/>
    <w:rsid w:val="003151FC"/>
    <w:rsid w:val="0031633C"/>
    <w:rsid w:val="00321B88"/>
    <w:rsid w:val="003230CD"/>
    <w:rsid w:val="00324240"/>
    <w:rsid w:val="0032589A"/>
    <w:rsid w:val="00325ADF"/>
    <w:rsid w:val="00325E3D"/>
    <w:rsid w:val="00326CD8"/>
    <w:rsid w:val="00327C44"/>
    <w:rsid w:val="00332790"/>
    <w:rsid w:val="003329B3"/>
    <w:rsid w:val="0033334F"/>
    <w:rsid w:val="00333864"/>
    <w:rsid w:val="0033466F"/>
    <w:rsid w:val="00334677"/>
    <w:rsid w:val="00334981"/>
    <w:rsid w:val="00342061"/>
    <w:rsid w:val="0034576A"/>
    <w:rsid w:val="00345D3D"/>
    <w:rsid w:val="00347208"/>
    <w:rsid w:val="0034766F"/>
    <w:rsid w:val="003528EF"/>
    <w:rsid w:val="00352A55"/>
    <w:rsid w:val="00352B15"/>
    <w:rsid w:val="00353ADF"/>
    <w:rsid w:val="00355B86"/>
    <w:rsid w:val="00355CC9"/>
    <w:rsid w:val="00357091"/>
    <w:rsid w:val="00357394"/>
    <w:rsid w:val="003606B5"/>
    <w:rsid w:val="00360C0F"/>
    <w:rsid w:val="00362766"/>
    <w:rsid w:val="003628E7"/>
    <w:rsid w:val="00362F41"/>
    <w:rsid w:val="00363442"/>
    <w:rsid w:val="003657D9"/>
    <w:rsid w:val="0036738C"/>
    <w:rsid w:val="003700F8"/>
    <w:rsid w:val="00370D2B"/>
    <w:rsid w:val="00372E96"/>
    <w:rsid w:val="00372EDE"/>
    <w:rsid w:val="0037479C"/>
    <w:rsid w:val="003747DD"/>
    <w:rsid w:val="00377D78"/>
    <w:rsid w:val="00380915"/>
    <w:rsid w:val="00381929"/>
    <w:rsid w:val="00381CA7"/>
    <w:rsid w:val="0038490A"/>
    <w:rsid w:val="0038492C"/>
    <w:rsid w:val="00384AA6"/>
    <w:rsid w:val="00384E7C"/>
    <w:rsid w:val="003856B5"/>
    <w:rsid w:val="00385CA0"/>
    <w:rsid w:val="0039359E"/>
    <w:rsid w:val="00393A22"/>
    <w:rsid w:val="00394CFE"/>
    <w:rsid w:val="00395723"/>
    <w:rsid w:val="00395C8D"/>
    <w:rsid w:val="00396D39"/>
    <w:rsid w:val="00397539"/>
    <w:rsid w:val="003A0CDD"/>
    <w:rsid w:val="003A1711"/>
    <w:rsid w:val="003A1DF3"/>
    <w:rsid w:val="003A261F"/>
    <w:rsid w:val="003A2E2C"/>
    <w:rsid w:val="003A32DE"/>
    <w:rsid w:val="003A50F6"/>
    <w:rsid w:val="003A5127"/>
    <w:rsid w:val="003A5157"/>
    <w:rsid w:val="003A51F2"/>
    <w:rsid w:val="003A6069"/>
    <w:rsid w:val="003A75C0"/>
    <w:rsid w:val="003A79D0"/>
    <w:rsid w:val="003B11C0"/>
    <w:rsid w:val="003B3739"/>
    <w:rsid w:val="003B5F29"/>
    <w:rsid w:val="003C08DA"/>
    <w:rsid w:val="003C1048"/>
    <w:rsid w:val="003C1573"/>
    <w:rsid w:val="003C2676"/>
    <w:rsid w:val="003C27E0"/>
    <w:rsid w:val="003D0C56"/>
    <w:rsid w:val="003D11C7"/>
    <w:rsid w:val="003D22C1"/>
    <w:rsid w:val="003D7159"/>
    <w:rsid w:val="003E2111"/>
    <w:rsid w:val="003E36CD"/>
    <w:rsid w:val="003E46DB"/>
    <w:rsid w:val="003E4FAE"/>
    <w:rsid w:val="003E6728"/>
    <w:rsid w:val="003E6EBF"/>
    <w:rsid w:val="003E6F81"/>
    <w:rsid w:val="003F0605"/>
    <w:rsid w:val="003F2D64"/>
    <w:rsid w:val="003F34AC"/>
    <w:rsid w:val="003F35E7"/>
    <w:rsid w:val="003F3E0F"/>
    <w:rsid w:val="003F4718"/>
    <w:rsid w:val="003F5C75"/>
    <w:rsid w:val="003F65A8"/>
    <w:rsid w:val="003F6E20"/>
    <w:rsid w:val="004017EF"/>
    <w:rsid w:val="0040233D"/>
    <w:rsid w:val="0040283F"/>
    <w:rsid w:val="00404CB7"/>
    <w:rsid w:val="00406AC2"/>
    <w:rsid w:val="00412C22"/>
    <w:rsid w:val="004148B1"/>
    <w:rsid w:val="004156A1"/>
    <w:rsid w:val="00415F1D"/>
    <w:rsid w:val="00416119"/>
    <w:rsid w:val="00417849"/>
    <w:rsid w:val="0042052B"/>
    <w:rsid w:val="00420BF9"/>
    <w:rsid w:val="00421221"/>
    <w:rsid w:val="004213C4"/>
    <w:rsid w:val="004218DD"/>
    <w:rsid w:val="004227E3"/>
    <w:rsid w:val="004245A6"/>
    <w:rsid w:val="0042511B"/>
    <w:rsid w:val="00426E37"/>
    <w:rsid w:val="00427D74"/>
    <w:rsid w:val="00432703"/>
    <w:rsid w:val="0043306C"/>
    <w:rsid w:val="00433A11"/>
    <w:rsid w:val="0043401D"/>
    <w:rsid w:val="004348C5"/>
    <w:rsid w:val="00435490"/>
    <w:rsid w:val="004360A4"/>
    <w:rsid w:val="004366A7"/>
    <w:rsid w:val="004369E4"/>
    <w:rsid w:val="0043757B"/>
    <w:rsid w:val="00441A2A"/>
    <w:rsid w:val="00441DC3"/>
    <w:rsid w:val="004428C1"/>
    <w:rsid w:val="004443B0"/>
    <w:rsid w:val="004456D0"/>
    <w:rsid w:val="00445879"/>
    <w:rsid w:val="00445C3C"/>
    <w:rsid w:val="00446385"/>
    <w:rsid w:val="00450E1D"/>
    <w:rsid w:val="004512A4"/>
    <w:rsid w:val="00451BF8"/>
    <w:rsid w:val="00452255"/>
    <w:rsid w:val="00453808"/>
    <w:rsid w:val="004543DB"/>
    <w:rsid w:val="00454D6F"/>
    <w:rsid w:val="004552BD"/>
    <w:rsid w:val="00455E77"/>
    <w:rsid w:val="004579F3"/>
    <w:rsid w:val="00457F9A"/>
    <w:rsid w:val="00461862"/>
    <w:rsid w:val="00463A7D"/>
    <w:rsid w:val="004647CE"/>
    <w:rsid w:val="00465798"/>
    <w:rsid w:val="00465CA6"/>
    <w:rsid w:val="00465D40"/>
    <w:rsid w:val="00465E03"/>
    <w:rsid w:val="00470FEB"/>
    <w:rsid w:val="00472238"/>
    <w:rsid w:val="00472727"/>
    <w:rsid w:val="004729B0"/>
    <w:rsid w:val="00472D5E"/>
    <w:rsid w:val="00473CB5"/>
    <w:rsid w:val="0047550A"/>
    <w:rsid w:val="00475A6B"/>
    <w:rsid w:val="00480076"/>
    <w:rsid w:val="004809E9"/>
    <w:rsid w:val="00483833"/>
    <w:rsid w:val="00484539"/>
    <w:rsid w:val="0048606E"/>
    <w:rsid w:val="004860A3"/>
    <w:rsid w:val="004865A0"/>
    <w:rsid w:val="00490143"/>
    <w:rsid w:val="004905D8"/>
    <w:rsid w:val="004909B8"/>
    <w:rsid w:val="00492778"/>
    <w:rsid w:val="004937A4"/>
    <w:rsid w:val="00493C81"/>
    <w:rsid w:val="00494D65"/>
    <w:rsid w:val="00494E2D"/>
    <w:rsid w:val="004976D7"/>
    <w:rsid w:val="004A0146"/>
    <w:rsid w:val="004A1404"/>
    <w:rsid w:val="004A17F1"/>
    <w:rsid w:val="004A1E73"/>
    <w:rsid w:val="004A2213"/>
    <w:rsid w:val="004A34E7"/>
    <w:rsid w:val="004A3FC1"/>
    <w:rsid w:val="004A4507"/>
    <w:rsid w:val="004A4F43"/>
    <w:rsid w:val="004A4F88"/>
    <w:rsid w:val="004A57E3"/>
    <w:rsid w:val="004A65E4"/>
    <w:rsid w:val="004A6EBC"/>
    <w:rsid w:val="004A7A18"/>
    <w:rsid w:val="004B0923"/>
    <w:rsid w:val="004B1CF4"/>
    <w:rsid w:val="004B2187"/>
    <w:rsid w:val="004B2997"/>
    <w:rsid w:val="004B2A13"/>
    <w:rsid w:val="004B3E66"/>
    <w:rsid w:val="004B424A"/>
    <w:rsid w:val="004B5482"/>
    <w:rsid w:val="004B563F"/>
    <w:rsid w:val="004B6904"/>
    <w:rsid w:val="004C0280"/>
    <w:rsid w:val="004C0C70"/>
    <w:rsid w:val="004C0F02"/>
    <w:rsid w:val="004C2B85"/>
    <w:rsid w:val="004C38B4"/>
    <w:rsid w:val="004C3E83"/>
    <w:rsid w:val="004C538D"/>
    <w:rsid w:val="004C5D98"/>
    <w:rsid w:val="004C76E9"/>
    <w:rsid w:val="004C7A04"/>
    <w:rsid w:val="004D07F6"/>
    <w:rsid w:val="004D6BDB"/>
    <w:rsid w:val="004D783B"/>
    <w:rsid w:val="004E1340"/>
    <w:rsid w:val="004E19AD"/>
    <w:rsid w:val="004E1FDA"/>
    <w:rsid w:val="004E3254"/>
    <w:rsid w:val="004E35D8"/>
    <w:rsid w:val="004E3E3F"/>
    <w:rsid w:val="004E53E8"/>
    <w:rsid w:val="004E58F7"/>
    <w:rsid w:val="004E5D43"/>
    <w:rsid w:val="004E7C6B"/>
    <w:rsid w:val="004F52F6"/>
    <w:rsid w:val="004F7AC9"/>
    <w:rsid w:val="005005ED"/>
    <w:rsid w:val="00501994"/>
    <w:rsid w:val="00501D43"/>
    <w:rsid w:val="0050210B"/>
    <w:rsid w:val="00502997"/>
    <w:rsid w:val="00505434"/>
    <w:rsid w:val="005062D9"/>
    <w:rsid w:val="00506994"/>
    <w:rsid w:val="005076A6"/>
    <w:rsid w:val="005102AA"/>
    <w:rsid w:val="00510544"/>
    <w:rsid w:val="00512785"/>
    <w:rsid w:val="005143F6"/>
    <w:rsid w:val="005149FE"/>
    <w:rsid w:val="00514A13"/>
    <w:rsid w:val="00514A79"/>
    <w:rsid w:val="00515273"/>
    <w:rsid w:val="00515D81"/>
    <w:rsid w:val="00515D9E"/>
    <w:rsid w:val="00520DE7"/>
    <w:rsid w:val="005212B6"/>
    <w:rsid w:val="005232E6"/>
    <w:rsid w:val="00524CDF"/>
    <w:rsid w:val="00524D86"/>
    <w:rsid w:val="00531F26"/>
    <w:rsid w:val="0053415C"/>
    <w:rsid w:val="00534ABF"/>
    <w:rsid w:val="00534D39"/>
    <w:rsid w:val="00535D9B"/>
    <w:rsid w:val="0053619D"/>
    <w:rsid w:val="00536F80"/>
    <w:rsid w:val="0053717B"/>
    <w:rsid w:val="0054142C"/>
    <w:rsid w:val="00541A26"/>
    <w:rsid w:val="00542F4D"/>
    <w:rsid w:val="005434AF"/>
    <w:rsid w:val="00545250"/>
    <w:rsid w:val="0054630C"/>
    <w:rsid w:val="00547785"/>
    <w:rsid w:val="00551EA3"/>
    <w:rsid w:val="00552483"/>
    <w:rsid w:val="00552AB2"/>
    <w:rsid w:val="00553409"/>
    <w:rsid w:val="005542B7"/>
    <w:rsid w:val="005556D3"/>
    <w:rsid w:val="005569D9"/>
    <w:rsid w:val="005577E3"/>
    <w:rsid w:val="005611DA"/>
    <w:rsid w:val="00561602"/>
    <w:rsid w:val="00562388"/>
    <w:rsid w:val="005627E9"/>
    <w:rsid w:val="005630FE"/>
    <w:rsid w:val="005634D5"/>
    <w:rsid w:val="00564050"/>
    <w:rsid w:val="00564155"/>
    <w:rsid w:val="005643A8"/>
    <w:rsid w:val="00565551"/>
    <w:rsid w:val="005671D5"/>
    <w:rsid w:val="00570EDE"/>
    <w:rsid w:val="00572B88"/>
    <w:rsid w:val="00572BEE"/>
    <w:rsid w:val="0057534D"/>
    <w:rsid w:val="005755CB"/>
    <w:rsid w:val="00576D0B"/>
    <w:rsid w:val="00577524"/>
    <w:rsid w:val="00581208"/>
    <w:rsid w:val="00581814"/>
    <w:rsid w:val="00582721"/>
    <w:rsid w:val="005830C8"/>
    <w:rsid w:val="00583A93"/>
    <w:rsid w:val="005847BE"/>
    <w:rsid w:val="005852E9"/>
    <w:rsid w:val="00586DAB"/>
    <w:rsid w:val="005901D7"/>
    <w:rsid w:val="005902A7"/>
    <w:rsid w:val="00590DAA"/>
    <w:rsid w:val="00591655"/>
    <w:rsid w:val="00591B0F"/>
    <w:rsid w:val="00592B32"/>
    <w:rsid w:val="00592CE5"/>
    <w:rsid w:val="005A0A2A"/>
    <w:rsid w:val="005A2A6A"/>
    <w:rsid w:val="005A7EA3"/>
    <w:rsid w:val="005B0417"/>
    <w:rsid w:val="005B0C6D"/>
    <w:rsid w:val="005B1E18"/>
    <w:rsid w:val="005B2DC4"/>
    <w:rsid w:val="005B3116"/>
    <w:rsid w:val="005B351C"/>
    <w:rsid w:val="005B3632"/>
    <w:rsid w:val="005B3D2F"/>
    <w:rsid w:val="005B43A5"/>
    <w:rsid w:val="005B4882"/>
    <w:rsid w:val="005B6EFB"/>
    <w:rsid w:val="005B75DF"/>
    <w:rsid w:val="005B7A58"/>
    <w:rsid w:val="005B7F9C"/>
    <w:rsid w:val="005C15D0"/>
    <w:rsid w:val="005C5A75"/>
    <w:rsid w:val="005C61F2"/>
    <w:rsid w:val="005C6305"/>
    <w:rsid w:val="005D07C1"/>
    <w:rsid w:val="005D2A2B"/>
    <w:rsid w:val="005D4AE2"/>
    <w:rsid w:val="005D508F"/>
    <w:rsid w:val="005E0E1F"/>
    <w:rsid w:val="005E12E0"/>
    <w:rsid w:val="005E15E9"/>
    <w:rsid w:val="005E1AD2"/>
    <w:rsid w:val="005E4333"/>
    <w:rsid w:val="005E48A9"/>
    <w:rsid w:val="005E4944"/>
    <w:rsid w:val="005E5A5C"/>
    <w:rsid w:val="005E6D9F"/>
    <w:rsid w:val="005E77D2"/>
    <w:rsid w:val="005F0F1A"/>
    <w:rsid w:val="005F414B"/>
    <w:rsid w:val="005F4335"/>
    <w:rsid w:val="005F45AA"/>
    <w:rsid w:val="005F5B2C"/>
    <w:rsid w:val="005F5D5C"/>
    <w:rsid w:val="005F745D"/>
    <w:rsid w:val="005F79BE"/>
    <w:rsid w:val="005F7E8F"/>
    <w:rsid w:val="00600FD4"/>
    <w:rsid w:val="00601119"/>
    <w:rsid w:val="0060248D"/>
    <w:rsid w:val="00604403"/>
    <w:rsid w:val="006044E9"/>
    <w:rsid w:val="00604967"/>
    <w:rsid w:val="00604E15"/>
    <w:rsid w:val="0060539C"/>
    <w:rsid w:val="0060717D"/>
    <w:rsid w:val="00611888"/>
    <w:rsid w:val="0061190D"/>
    <w:rsid w:val="00611A8D"/>
    <w:rsid w:val="00611B97"/>
    <w:rsid w:val="00611FB9"/>
    <w:rsid w:val="006123B1"/>
    <w:rsid w:val="00612EAC"/>
    <w:rsid w:val="006134D1"/>
    <w:rsid w:val="006139BC"/>
    <w:rsid w:val="006149BD"/>
    <w:rsid w:val="0061574E"/>
    <w:rsid w:val="00617996"/>
    <w:rsid w:val="00617F26"/>
    <w:rsid w:val="00620731"/>
    <w:rsid w:val="006211CB"/>
    <w:rsid w:val="006223FD"/>
    <w:rsid w:val="0062253A"/>
    <w:rsid w:val="00622BCC"/>
    <w:rsid w:val="00623A81"/>
    <w:rsid w:val="00625223"/>
    <w:rsid w:val="0062533C"/>
    <w:rsid w:val="00626C37"/>
    <w:rsid w:val="0062713D"/>
    <w:rsid w:val="00631E9B"/>
    <w:rsid w:val="00632271"/>
    <w:rsid w:val="00634115"/>
    <w:rsid w:val="006347A2"/>
    <w:rsid w:val="00634E48"/>
    <w:rsid w:val="00635EAD"/>
    <w:rsid w:val="0063730C"/>
    <w:rsid w:val="00640D3B"/>
    <w:rsid w:val="0064243A"/>
    <w:rsid w:val="00643271"/>
    <w:rsid w:val="00643783"/>
    <w:rsid w:val="00644EE0"/>
    <w:rsid w:val="0064522D"/>
    <w:rsid w:val="0064690D"/>
    <w:rsid w:val="0064726B"/>
    <w:rsid w:val="00650114"/>
    <w:rsid w:val="006509F4"/>
    <w:rsid w:val="00651B09"/>
    <w:rsid w:val="00651E98"/>
    <w:rsid w:val="006528EE"/>
    <w:rsid w:val="00652DDC"/>
    <w:rsid w:val="006542EC"/>
    <w:rsid w:val="0065540B"/>
    <w:rsid w:val="0065575E"/>
    <w:rsid w:val="0065587E"/>
    <w:rsid w:val="006570F7"/>
    <w:rsid w:val="0066007F"/>
    <w:rsid w:val="00660321"/>
    <w:rsid w:val="00661AA6"/>
    <w:rsid w:val="00661CEC"/>
    <w:rsid w:val="00662A4C"/>
    <w:rsid w:val="00662C5E"/>
    <w:rsid w:val="0066362E"/>
    <w:rsid w:val="0066436A"/>
    <w:rsid w:val="00666230"/>
    <w:rsid w:val="00666573"/>
    <w:rsid w:val="00667573"/>
    <w:rsid w:val="00667A48"/>
    <w:rsid w:val="00667C61"/>
    <w:rsid w:val="00670000"/>
    <w:rsid w:val="00671722"/>
    <w:rsid w:val="00673D91"/>
    <w:rsid w:val="00674AD4"/>
    <w:rsid w:val="0067513E"/>
    <w:rsid w:val="006751BF"/>
    <w:rsid w:val="00675670"/>
    <w:rsid w:val="006776A7"/>
    <w:rsid w:val="00677746"/>
    <w:rsid w:val="00677778"/>
    <w:rsid w:val="0068022D"/>
    <w:rsid w:val="00681003"/>
    <w:rsid w:val="00682D01"/>
    <w:rsid w:val="00684699"/>
    <w:rsid w:val="00684F00"/>
    <w:rsid w:val="00685093"/>
    <w:rsid w:val="006873B0"/>
    <w:rsid w:val="00687EBD"/>
    <w:rsid w:val="006917F7"/>
    <w:rsid w:val="00692B98"/>
    <w:rsid w:val="006933AD"/>
    <w:rsid w:val="00693C95"/>
    <w:rsid w:val="0069486B"/>
    <w:rsid w:val="00696560"/>
    <w:rsid w:val="006A1C19"/>
    <w:rsid w:val="006A4B3C"/>
    <w:rsid w:val="006A4B95"/>
    <w:rsid w:val="006A6E88"/>
    <w:rsid w:val="006A7104"/>
    <w:rsid w:val="006A7356"/>
    <w:rsid w:val="006B037B"/>
    <w:rsid w:val="006B0D2C"/>
    <w:rsid w:val="006B0F12"/>
    <w:rsid w:val="006B1038"/>
    <w:rsid w:val="006B2408"/>
    <w:rsid w:val="006B440C"/>
    <w:rsid w:val="006B67D6"/>
    <w:rsid w:val="006B751B"/>
    <w:rsid w:val="006C0CA0"/>
    <w:rsid w:val="006C1054"/>
    <w:rsid w:val="006C1D67"/>
    <w:rsid w:val="006C1EEF"/>
    <w:rsid w:val="006C23D4"/>
    <w:rsid w:val="006C3687"/>
    <w:rsid w:val="006C4A42"/>
    <w:rsid w:val="006C5AC1"/>
    <w:rsid w:val="006C5D5D"/>
    <w:rsid w:val="006C614C"/>
    <w:rsid w:val="006C645F"/>
    <w:rsid w:val="006C6E56"/>
    <w:rsid w:val="006C7BC0"/>
    <w:rsid w:val="006D0BE4"/>
    <w:rsid w:val="006D0D62"/>
    <w:rsid w:val="006D0E24"/>
    <w:rsid w:val="006D12C0"/>
    <w:rsid w:val="006D13F6"/>
    <w:rsid w:val="006D1B2C"/>
    <w:rsid w:val="006D3142"/>
    <w:rsid w:val="006D4B15"/>
    <w:rsid w:val="006D58E7"/>
    <w:rsid w:val="006D5CD8"/>
    <w:rsid w:val="006D644E"/>
    <w:rsid w:val="006D70EF"/>
    <w:rsid w:val="006D7362"/>
    <w:rsid w:val="006D7528"/>
    <w:rsid w:val="006D7CFB"/>
    <w:rsid w:val="006E02A4"/>
    <w:rsid w:val="006E047D"/>
    <w:rsid w:val="006E0EA9"/>
    <w:rsid w:val="006E2018"/>
    <w:rsid w:val="006E2477"/>
    <w:rsid w:val="006E2A99"/>
    <w:rsid w:val="006E3C13"/>
    <w:rsid w:val="006E5785"/>
    <w:rsid w:val="006E5C16"/>
    <w:rsid w:val="006E625E"/>
    <w:rsid w:val="006E6977"/>
    <w:rsid w:val="006E76F0"/>
    <w:rsid w:val="006E770C"/>
    <w:rsid w:val="006E7F6A"/>
    <w:rsid w:val="006F182B"/>
    <w:rsid w:val="006F1C54"/>
    <w:rsid w:val="006F33D2"/>
    <w:rsid w:val="006F4C0E"/>
    <w:rsid w:val="006F4EC7"/>
    <w:rsid w:val="006F7426"/>
    <w:rsid w:val="007014D5"/>
    <w:rsid w:val="00701CBD"/>
    <w:rsid w:val="00703F17"/>
    <w:rsid w:val="00704352"/>
    <w:rsid w:val="00704A99"/>
    <w:rsid w:val="00704D65"/>
    <w:rsid w:val="00706194"/>
    <w:rsid w:val="007077F4"/>
    <w:rsid w:val="00710ACF"/>
    <w:rsid w:val="00710FAB"/>
    <w:rsid w:val="00711FC8"/>
    <w:rsid w:val="007127DC"/>
    <w:rsid w:val="007130F2"/>
    <w:rsid w:val="007141C8"/>
    <w:rsid w:val="0071425C"/>
    <w:rsid w:val="00715E17"/>
    <w:rsid w:val="007160F5"/>
    <w:rsid w:val="00716311"/>
    <w:rsid w:val="0071661F"/>
    <w:rsid w:val="00716D03"/>
    <w:rsid w:val="007175E2"/>
    <w:rsid w:val="00721230"/>
    <w:rsid w:val="0072154F"/>
    <w:rsid w:val="00721D08"/>
    <w:rsid w:val="00722094"/>
    <w:rsid w:val="007224DF"/>
    <w:rsid w:val="007240C5"/>
    <w:rsid w:val="00725700"/>
    <w:rsid w:val="00726A55"/>
    <w:rsid w:val="00731039"/>
    <w:rsid w:val="007311BA"/>
    <w:rsid w:val="00733D3B"/>
    <w:rsid w:val="007345FD"/>
    <w:rsid w:val="0073651F"/>
    <w:rsid w:val="00736810"/>
    <w:rsid w:val="00737C12"/>
    <w:rsid w:val="007407EF"/>
    <w:rsid w:val="00740F5E"/>
    <w:rsid w:val="00742012"/>
    <w:rsid w:val="00742F27"/>
    <w:rsid w:val="007442F6"/>
    <w:rsid w:val="00744419"/>
    <w:rsid w:val="0074502D"/>
    <w:rsid w:val="00746F6F"/>
    <w:rsid w:val="0074751E"/>
    <w:rsid w:val="00750359"/>
    <w:rsid w:val="00750386"/>
    <w:rsid w:val="007523EA"/>
    <w:rsid w:val="00752AC3"/>
    <w:rsid w:val="00752C23"/>
    <w:rsid w:val="00755888"/>
    <w:rsid w:val="007562EB"/>
    <w:rsid w:val="00756353"/>
    <w:rsid w:val="00756E61"/>
    <w:rsid w:val="007577C1"/>
    <w:rsid w:val="00757F68"/>
    <w:rsid w:val="00760655"/>
    <w:rsid w:val="0076316C"/>
    <w:rsid w:val="007637F6"/>
    <w:rsid w:val="00766041"/>
    <w:rsid w:val="0077034E"/>
    <w:rsid w:val="00772871"/>
    <w:rsid w:val="00773378"/>
    <w:rsid w:val="00773885"/>
    <w:rsid w:val="00776291"/>
    <w:rsid w:val="007772D4"/>
    <w:rsid w:val="0078231A"/>
    <w:rsid w:val="0078280C"/>
    <w:rsid w:val="0078547D"/>
    <w:rsid w:val="007866AD"/>
    <w:rsid w:val="007876B2"/>
    <w:rsid w:val="007919E0"/>
    <w:rsid w:val="00791A30"/>
    <w:rsid w:val="007923EE"/>
    <w:rsid w:val="007936B6"/>
    <w:rsid w:val="00797A1F"/>
    <w:rsid w:val="00797B13"/>
    <w:rsid w:val="007A0772"/>
    <w:rsid w:val="007A0D70"/>
    <w:rsid w:val="007A14AF"/>
    <w:rsid w:val="007A1BFD"/>
    <w:rsid w:val="007A1D03"/>
    <w:rsid w:val="007A20EE"/>
    <w:rsid w:val="007A3BD4"/>
    <w:rsid w:val="007A615A"/>
    <w:rsid w:val="007A63D5"/>
    <w:rsid w:val="007A67BC"/>
    <w:rsid w:val="007A7068"/>
    <w:rsid w:val="007A76AE"/>
    <w:rsid w:val="007B06FB"/>
    <w:rsid w:val="007B19FA"/>
    <w:rsid w:val="007B3F16"/>
    <w:rsid w:val="007B633D"/>
    <w:rsid w:val="007B67EF"/>
    <w:rsid w:val="007B6C66"/>
    <w:rsid w:val="007B6CA2"/>
    <w:rsid w:val="007C0892"/>
    <w:rsid w:val="007C140F"/>
    <w:rsid w:val="007C2A66"/>
    <w:rsid w:val="007C431B"/>
    <w:rsid w:val="007C4758"/>
    <w:rsid w:val="007C4DE6"/>
    <w:rsid w:val="007C55F6"/>
    <w:rsid w:val="007C5E9A"/>
    <w:rsid w:val="007C70D0"/>
    <w:rsid w:val="007C7F87"/>
    <w:rsid w:val="007D007B"/>
    <w:rsid w:val="007D16EC"/>
    <w:rsid w:val="007D1884"/>
    <w:rsid w:val="007D1C5B"/>
    <w:rsid w:val="007D264E"/>
    <w:rsid w:val="007D3807"/>
    <w:rsid w:val="007D5335"/>
    <w:rsid w:val="007D5E71"/>
    <w:rsid w:val="007D6D12"/>
    <w:rsid w:val="007D7DA1"/>
    <w:rsid w:val="007D7FD4"/>
    <w:rsid w:val="007E0831"/>
    <w:rsid w:val="007E33F9"/>
    <w:rsid w:val="007E3711"/>
    <w:rsid w:val="007E3920"/>
    <w:rsid w:val="007E431A"/>
    <w:rsid w:val="007E49FE"/>
    <w:rsid w:val="007E6ACF"/>
    <w:rsid w:val="007E6C09"/>
    <w:rsid w:val="007E79D6"/>
    <w:rsid w:val="007F01BE"/>
    <w:rsid w:val="007F0700"/>
    <w:rsid w:val="007F1BCB"/>
    <w:rsid w:val="007F2019"/>
    <w:rsid w:val="007F3FA1"/>
    <w:rsid w:val="007F4113"/>
    <w:rsid w:val="007F44B9"/>
    <w:rsid w:val="007F477B"/>
    <w:rsid w:val="007F6051"/>
    <w:rsid w:val="007F7828"/>
    <w:rsid w:val="007F78A5"/>
    <w:rsid w:val="008004FE"/>
    <w:rsid w:val="00800656"/>
    <w:rsid w:val="00800DDE"/>
    <w:rsid w:val="008014F0"/>
    <w:rsid w:val="00801CF0"/>
    <w:rsid w:val="00802A17"/>
    <w:rsid w:val="00802F87"/>
    <w:rsid w:val="008033A4"/>
    <w:rsid w:val="00804392"/>
    <w:rsid w:val="00804D24"/>
    <w:rsid w:val="00805244"/>
    <w:rsid w:val="0080698B"/>
    <w:rsid w:val="0081015A"/>
    <w:rsid w:val="008118E6"/>
    <w:rsid w:val="00811913"/>
    <w:rsid w:val="00811A32"/>
    <w:rsid w:val="00812D8E"/>
    <w:rsid w:val="0081415C"/>
    <w:rsid w:val="00816978"/>
    <w:rsid w:val="00817403"/>
    <w:rsid w:val="00820466"/>
    <w:rsid w:val="00820563"/>
    <w:rsid w:val="00820641"/>
    <w:rsid w:val="00824583"/>
    <w:rsid w:val="00825BA9"/>
    <w:rsid w:val="00826010"/>
    <w:rsid w:val="00826C65"/>
    <w:rsid w:val="00826EB0"/>
    <w:rsid w:val="008279A6"/>
    <w:rsid w:val="00830980"/>
    <w:rsid w:val="00830C9A"/>
    <w:rsid w:val="00830CB3"/>
    <w:rsid w:val="00832B33"/>
    <w:rsid w:val="008410A5"/>
    <w:rsid w:val="00841BF4"/>
    <w:rsid w:val="00841F81"/>
    <w:rsid w:val="00843604"/>
    <w:rsid w:val="00844BC7"/>
    <w:rsid w:val="00844C95"/>
    <w:rsid w:val="00845633"/>
    <w:rsid w:val="00846CB9"/>
    <w:rsid w:val="008477DE"/>
    <w:rsid w:val="008477FD"/>
    <w:rsid w:val="00847A65"/>
    <w:rsid w:val="00850CFC"/>
    <w:rsid w:val="00851540"/>
    <w:rsid w:val="00851691"/>
    <w:rsid w:val="00851C1B"/>
    <w:rsid w:val="0085294C"/>
    <w:rsid w:val="00852E01"/>
    <w:rsid w:val="00853638"/>
    <w:rsid w:val="00853CF3"/>
    <w:rsid w:val="00855B9F"/>
    <w:rsid w:val="00855C31"/>
    <w:rsid w:val="008566EF"/>
    <w:rsid w:val="00856C62"/>
    <w:rsid w:val="00861FE7"/>
    <w:rsid w:val="00864CF3"/>
    <w:rsid w:val="00865108"/>
    <w:rsid w:val="0086572A"/>
    <w:rsid w:val="00865840"/>
    <w:rsid w:val="008717A4"/>
    <w:rsid w:val="00871CF1"/>
    <w:rsid w:val="00872419"/>
    <w:rsid w:val="00873414"/>
    <w:rsid w:val="00876676"/>
    <w:rsid w:val="008809DB"/>
    <w:rsid w:val="00880F1C"/>
    <w:rsid w:val="00881358"/>
    <w:rsid w:val="00881993"/>
    <w:rsid w:val="008831BE"/>
    <w:rsid w:val="008841F1"/>
    <w:rsid w:val="00885A39"/>
    <w:rsid w:val="00887FF3"/>
    <w:rsid w:val="00891710"/>
    <w:rsid w:val="00891902"/>
    <w:rsid w:val="00892260"/>
    <w:rsid w:val="00895BB1"/>
    <w:rsid w:val="00895E18"/>
    <w:rsid w:val="00896566"/>
    <w:rsid w:val="008A2FAE"/>
    <w:rsid w:val="008A3244"/>
    <w:rsid w:val="008A379A"/>
    <w:rsid w:val="008A4A8F"/>
    <w:rsid w:val="008A55D8"/>
    <w:rsid w:val="008A5650"/>
    <w:rsid w:val="008A708D"/>
    <w:rsid w:val="008A7A8A"/>
    <w:rsid w:val="008A7C90"/>
    <w:rsid w:val="008B01D3"/>
    <w:rsid w:val="008B1A42"/>
    <w:rsid w:val="008B3A2D"/>
    <w:rsid w:val="008B5B00"/>
    <w:rsid w:val="008B7D07"/>
    <w:rsid w:val="008C1122"/>
    <w:rsid w:val="008C1E11"/>
    <w:rsid w:val="008C3B08"/>
    <w:rsid w:val="008C5DFB"/>
    <w:rsid w:val="008C6C1A"/>
    <w:rsid w:val="008C7EC4"/>
    <w:rsid w:val="008D11B2"/>
    <w:rsid w:val="008D1833"/>
    <w:rsid w:val="008D2501"/>
    <w:rsid w:val="008D2A45"/>
    <w:rsid w:val="008D4284"/>
    <w:rsid w:val="008D4625"/>
    <w:rsid w:val="008D4DCE"/>
    <w:rsid w:val="008D5B1B"/>
    <w:rsid w:val="008D5FB4"/>
    <w:rsid w:val="008D6F7F"/>
    <w:rsid w:val="008E1710"/>
    <w:rsid w:val="008E1C4D"/>
    <w:rsid w:val="008E2235"/>
    <w:rsid w:val="008E2CBB"/>
    <w:rsid w:val="008E2E31"/>
    <w:rsid w:val="008E3013"/>
    <w:rsid w:val="008E3170"/>
    <w:rsid w:val="008E37FC"/>
    <w:rsid w:val="008E3925"/>
    <w:rsid w:val="008E402A"/>
    <w:rsid w:val="008E51EE"/>
    <w:rsid w:val="008E7695"/>
    <w:rsid w:val="008F172D"/>
    <w:rsid w:val="008F21E1"/>
    <w:rsid w:val="008F3315"/>
    <w:rsid w:val="008F4487"/>
    <w:rsid w:val="008F4501"/>
    <w:rsid w:val="008F6ADB"/>
    <w:rsid w:val="008F78E9"/>
    <w:rsid w:val="009001F1"/>
    <w:rsid w:val="009013C8"/>
    <w:rsid w:val="00903149"/>
    <w:rsid w:val="00903D5F"/>
    <w:rsid w:val="0090533E"/>
    <w:rsid w:val="0090550D"/>
    <w:rsid w:val="009069DE"/>
    <w:rsid w:val="009132F9"/>
    <w:rsid w:val="00913EE8"/>
    <w:rsid w:val="00914487"/>
    <w:rsid w:val="0091448C"/>
    <w:rsid w:val="0091457D"/>
    <w:rsid w:val="00914B84"/>
    <w:rsid w:val="009154F3"/>
    <w:rsid w:val="00917A4A"/>
    <w:rsid w:val="0092063F"/>
    <w:rsid w:val="0092088F"/>
    <w:rsid w:val="00920ED4"/>
    <w:rsid w:val="00920F2B"/>
    <w:rsid w:val="00921C79"/>
    <w:rsid w:val="00923A0E"/>
    <w:rsid w:val="00923DE2"/>
    <w:rsid w:val="0092635E"/>
    <w:rsid w:val="00926C37"/>
    <w:rsid w:val="00926D63"/>
    <w:rsid w:val="0092784D"/>
    <w:rsid w:val="00930274"/>
    <w:rsid w:val="00932D77"/>
    <w:rsid w:val="00934171"/>
    <w:rsid w:val="00934539"/>
    <w:rsid w:val="009348D2"/>
    <w:rsid w:val="00936955"/>
    <w:rsid w:val="00940B9B"/>
    <w:rsid w:val="00942125"/>
    <w:rsid w:val="00944597"/>
    <w:rsid w:val="009469DD"/>
    <w:rsid w:val="00947F65"/>
    <w:rsid w:val="00950226"/>
    <w:rsid w:val="00950A12"/>
    <w:rsid w:val="009527A4"/>
    <w:rsid w:val="00954189"/>
    <w:rsid w:val="009541C8"/>
    <w:rsid w:val="00955161"/>
    <w:rsid w:val="009553B9"/>
    <w:rsid w:val="00955C4F"/>
    <w:rsid w:val="00956507"/>
    <w:rsid w:val="00960C59"/>
    <w:rsid w:val="009616E4"/>
    <w:rsid w:val="0096181C"/>
    <w:rsid w:val="00961A7D"/>
    <w:rsid w:val="0096251E"/>
    <w:rsid w:val="009628B6"/>
    <w:rsid w:val="00962CA2"/>
    <w:rsid w:val="009657C0"/>
    <w:rsid w:val="00966028"/>
    <w:rsid w:val="009660CD"/>
    <w:rsid w:val="00966124"/>
    <w:rsid w:val="00970A71"/>
    <w:rsid w:val="00971C36"/>
    <w:rsid w:val="00972898"/>
    <w:rsid w:val="00973DAD"/>
    <w:rsid w:val="00973F0F"/>
    <w:rsid w:val="00974DBE"/>
    <w:rsid w:val="00975606"/>
    <w:rsid w:val="00975BC7"/>
    <w:rsid w:val="00980A98"/>
    <w:rsid w:val="00981218"/>
    <w:rsid w:val="00983E0A"/>
    <w:rsid w:val="009850AE"/>
    <w:rsid w:val="00986587"/>
    <w:rsid w:val="009905EE"/>
    <w:rsid w:val="009909DE"/>
    <w:rsid w:val="0099603F"/>
    <w:rsid w:val="009960C3"/>
    <w:rsid w:val="009972F9"/>
    <w:rsid w:val="009A1026"/>
    <w:rsid w:val="009A3E20"/>
    <w:rsid w:val="009A4942"/>
    <w:rsid w:val="009A7256"/>
    <w:rsid w:val="009A7666"/>
    <w:rsid w:val="009B0BB6"/>
    <w:rsid w:val="009B1524"/>
    <w:rsid w:val="009B1B9C"/>
    <w:rsid w:val="009B1EEF"/>
    <w:rsid w:val="009B22F4"/>
    <w:rsid w:val="009B2D7E"/>
    <w:rsid w:val="009B38BD"/>
    <w:rsid w:val="009B459C"/>
    <w:rsid w:val="009B4882"/>
    <w:rsid w:val="009C00A8"/>
    <w:rsid w:val="009C0312"/>
    <w:rsid w:val="009C08B5"/>
    <w:rsid w:val="009C0F8D"/>
    <w:rsid w:val="009C1F87"/>
    <w:rsid w:val="009C27B8"/>
    <w:rsid w:val="009C3D0B"/>
    <w:rsid w:val="009C4485"/>
    <w:rsid w:val="009C4F33"/>
    <w:rsid w:val="009C6019"/>
    <w:rsid w:val="009C612D"/>
    <w:rsid w:val="009C67EA"/>
    <w:rsid w:val="009C715B"/>
    <w:rsid w:val="009C7574"/>
    <w:rsid w:val="009C79CD"/>
    <w:rsid w:val="009D0792"/>
    <w:rsid w:val="009D1B89"/>
    <w:rsid w:val="009D2715"/>
    <w:rsid w:val="009D2BC3"/>
    <w:rsid w:val="009D366B"/>
    <w:rsid w:val="009D3E46"/>
    <w:rsid w:val="009D48B9"/>
    <w:rsid w:val="009D57EB"/>
    <w:rsid w:val="009D71AB"/>
    <w:rsid w:val="009D7AF2"/>
    <w:rsid w:val="009E0A1E"/>
    <w:rsid w:val="009E493B"/>
    <w:rsid w:val="009E576A"/>
    <w:rsid w:val="009E5DB3"/>
    <w:rsid w:val="009E6080"/>
    <w:rsid w:val="009E764B"/>
    <w:rsid w:val="009E7D0D"/>
    <w:rsid w:val="009F0ACC"/>
    <w:rsid w:val="009F1ED9"/>
    <w:rsid w:val="009F373D"/>
    <w:rsid w:val="009F3A30"/>
    <w:rsid w:val="009F44BF"/>
    <w:rsid w:val="009F6303"/>
    <w:rsid w:val="009F6639"/>
    <w:rsid w:val="009F7094"/>
    <w:rsid w:val="009F7D45"/>
    <w:rsid w:val="00A01834"/>
    <w:rsid w:val="00A0207A"/>
    <w:rsid w:val="00A0259A"/>
    <w:rsid w:val="00A02A90"/>
    <w:rsid w:val="00A02E1D"/>
    <w:rsid w:val="00A037F0"/>
    <w:rsid w:val="00A03FED"/>
    <w:rsid w:val="00A05420"/>
    <w:rsid w:val="00A05B12"/>
    <w:rsid w:val="00A072F9"/>
    <w:rsid w:val="00A112B2"/>
    <w:rsid w:val="00A11CF4"/>
    <w:rsid w:val="00A12285"/>
    <w:rsid w:val="00A126D8"/>
    <w:rsid w:val="00A13466"/>
    <w:rsid w:val="00A13991"/>
    <w:rsid w:val="00A156F7"/>
    <w:rsid w:val="00A16428"/>
    <w:rsid w:val="00A2528D"/>
    <w:rsid w:val="00A25814"/>
    <w:rsid w:val="00A258C3"/>
    <w:rsid w:val="00A25D5A"/>
    <w:rsid w:val="00A26CB5"/>
    <w:rsid w:val="00A30768"/>
    <w:rsid w:val="00A320D5"/>
    <w:rsid w:val="00A333AA"/>
    <w:rsid w:val="00A3423A"/>
    <w:rsid w:val="00A34E34"/>
    <w:rsid w:val="00A40A0D"/>
    <w:rsid w:val="00A40DB6"/>
    <w:rsid w:val="00A4261B"/>
    <w:rsid w:val="00A429D4"/>
    <w:rsid w:val="00A43343"/>
    <w:rsid w:val="00A45B9F"/>
    <w:rsid w:val="00A51E19"/>
    <w:rsid w:val="00A52DC8"/>
    <w:rsid w:val="00A52F86"/>
    <w:rsid w:val="00A53180"/>
    <w:rsid w:val="00A53271"/>
    <w:rsid w:val="00A53859"/>
    <w:rsid w:val="00A54A21"/>
    <w:rsid w:val="00A54A70"/>
    <w:rsid w:val="00A567F3"/>
    <w:rsid w:val="00A573A6"/>
    <w:rsid w:val="00A576D7"/>
    <w:rsid w:val="00A60204"/>
    <w:rsid w:val="00A61676"/>
    <w:rsid w:val="00A61B98"/>
    <w:rsid w:val="00A62317"/>
    <w:rsid w:val="00A627AF"/>
    <w:rsid w:val="00A62B58"/>
    <w:rsid w:val="00A63D87"/>
    <w:rsid w:val="00A64185"/>
    <w:rsid w:val="00A64241"/>
    <w:rsid w:val="00A66323"/>
    <w:rsid w:val="00A708F6"/>
    <w:rsid w:val="00A70E00"/>
    <w:rsid w:val="00A724AD"/>
    <w:rsid w:val="00A738C7"/>
    <w:rsid w:val="00A752B4"/>
    <w:rsid w:val="00A77F7E"/>
    <w:rsid w:val="00A8048F"/>
    <w:rsid w:val="00A814DE"/>
    <w:rsid w:val="00A81DE5"/>
    <w:rsid w:val="00A82F39"/>
    <w:rsid w:val="00A83364"/>
    <w:rsid w:val="00A843A4"/>
    <w:rsid w:val="00A855C9"/>
    <w:rsid w:val="00A87271"/>
    <w:rsid w:val="00A8754D"/>
    <w:rsid w:val="00A92349"/>
    <w:rsid w:val="00A92FD8"/>
    <w:rsid w:val="00A94F93"/>
    <w:rsid w:val="00A9682C"/>
    <w:rsid w:val="00A97BCC"/>
    <w:rsid w:val="00AA12DA"/>
    <w:rsid w:val="00AA2D39"/>
    <w:rsid w:val="00AA3EB6"/>
    <w:rsid w:val="00AA52D3"/>
    <w:rsid w:val="00AA65F0"/>
    <w:rsid w:val="00AA6C85"/>
    <w:rsid w:val="00AA7502"/>
    <w:rsid w:val="00AB1A05"/>
    <w:rsid w:val="00AB201B"/>
    <w:rsid w:val="00AB2B7F"/>
    <w:rsid w:val="00AB3675"/>
    <w:rsid w:val="00AB3D71"/>
    <w:rsid w:val="00AB417B"/>
    <w:rsid w:val="00AB4533"/>
    <w:rsid w:val="00AB497D"/>
    <w:rsid w:val="00AB5462"/>
    <w:rsid w:val="00AB624C"/>
    <w:rsid w:val="00AB6FEB"/>
    <w:rsid w:val="00AC320C"/>
    <w:rsid w:val="00AC3314"/>
    <w:rsid w:val="00AC35DC"/>
    <w:rsid w:val="00AC36E9"/>
    <w:rsid w:val="00AC3EB8"/>
    <w:rsid w:val="00AC5C05"/>
    <w:rsid w:val="00AC6C51"/>
    <w:rsid w:val="00AC7724"/>
    <w:rsid w:val="00AD0207"/>
    <w:rsid w:val="00AD05AE"/>
    <w:rsid w:val="00AD665F"/>
    <w:rsid w:val="00AD7A54"/>
    <w:rsid w:val="00AD7C54"/>
    <w:rsid w:val="00AD7CB3"/>
    <w:rsid w:val="00AE0395"/>
    <w:rsid w:val="00AE14BD"/>
    <w:rsid w:val="00AE1B82"/>
    <w:rsid w:val="00AE21A1"/>
    <w:rsid w:val="00AE24D9"/>
    <w:rsid w:val="00AE2CE4"/>
    <w:rsid w:val="00AE36E7"/>
    <w:rsid w:val="00AE3C81"/>
    <w:rsid w:val="00AE43EF"/>
    <w:rsid w:val="00AE473D"/>
    <w:rsid w:val="00AE4A17"/>
    <w:rsid w:val="00AE5584"/>
    <w:rsid w:val="00AE58C9"/>
    <w:rsid w:val="00AE64ED"/>
    <w:rsid w:val="00AE7755"/>
    <w:rsid w:val="00AF16C0"/>
    <w:rsid w:val="00AF1CFA"/>
    <w:rsid w:val="00AF4457"/>
    <w:rsid w:val="00AF487A"/>
    <w:rsid w:val="00AF5A32"/>
    <w:rsid w:val="00AF5FD8"/>
    <w:rsid w:val="00B00BF0"/>
    <w:rsid w:val="00B013CB"/>
    <w:rsid w:val="00B015C0"/>
    <w:rsid w:val="00B01A2D"/>
    <w:rsid w:val="00B069FC"/>
    <w:rsid w:val="00B106F1"/>
    <w:rsid w:val="00B107D2"/>
    <w:rsid w:val="00B11D7D"/>
    <w:rsid w:val="00B11FD3"/>
    <w:rsid w:val="00B1283F"/>
    <w:rsid w:val="00B12979"/>
    <w:rsid w:val="00B1419E"/>
    <w:rsid w:val="00B142E3"/>
    <w:rsid w:val="00B144EC"/>
    <w:rsid w:val="00B14967"/>
    <w:rsid w:val="00B14EA8"/>
    <w:rsid w:val="00B152D1"/>
    <w:rsid w:val="00B16D58"/>
    <w:rsid w:val="00B17577"/>
    <w:rsid w:val="00B210AB"/>
    <w:rsid w:val="00B21BDF"/>
    <w:rsid w:val="00B25D08"/>
    <w:rsid w:val="00B302A0"/>
    <w:rsid w:val="00B310C5"/>
    <w:rsid w:val="00B32137"/>
    <w:rsid w:val="00B329E8"/>
    <w:rsid w:val="00B32D34"/>
    <w:rsid w:val="00B351F9"/>
    <w:rsid w:val="00B35792"/>
    <w:rsid w:val="00B379CC"/>
    <w:rsid w:val="00B43509"/>
    <w:rsid w:val="00B43F05"/>
    <w:rsid w:val="00B44760"/>
    <w:rsid w:val="00B44C69"/>
    <w:rsid w:val="00B467FA"/>
    <w:rsid w:val="00B50E72"/>
    <w:rsid w:val="00B52723"/>
    <w:rsid w:val="00B528D7"/>
    <w:rsid w:val="00B53A2D"/>
    <w:rsid w:val="00B53FC8"/>
    <w:rsid w:val="00B5565E"/>
    <w:rsid w:val="00B55A0B"/>
    <w:rsid w:val="00B56E29"/>
    <w:rsid w:val="00B576C8"/>
    <w:rsid w:val="00B60864"/>
    <w:rsid w:val="00B60D11"/>
    <w:rsid w:val="00B62926"/>
    <w:rsid w:val="00B63857"/>
    <w:rsid w:val="00B655D0"/>
    <w:rsid w:val="00B672FE"/>
    <w:rsid w:val="00B67582"/>
    <w:rsid w:val="00B67889"/>
    <w:rsid w:val="00B67C4D"/>
    <w:rsid w:val="00B71313"/>
    <w:rsid w:val="00B73CAE"/>
    <w:rsid w:val="00B76290"/>
    <w:rsid w:val="00B774EA"/>
    <w:rsid w:val="00B805B9"/>
    <w:rsid w:val="00B8370F"/>
    <w:rsid w:val="00B84408"/>
    <w:rsid w:val="00B84891"/>
    <w:rsid w:val="00B8572A"/>
    <w:rsid w:val="00B85B90"/>
    <w:rsid w:val="00B85CBE"/>
    <w:rsid w:val="00B90C21"/>
    <w:rsid w:val="00B92244"/>
    <w:rsid w:val="00B926AC"/>
    <w:rsid w:val="00B93311"/>
    <w:rsid w:val="00B942E1"/>
    <w:rsid w:val="00B9587E"/>
    <w:rsid w:val="00B958FC"/>
    <w:rsid w:val="00B95EE4"/>
    <w:rsid w:val="00B97BEC"/>
    <w:rsid w:val="00BA090A"/>
    <w:rsid w:val="00BA175A"/>
    <w:rsid w:val="00BA28EA"/>
    <w:rsid w:val="00BA4B81"/>
    <w:rsid w:val="00BA6DC5"/>
    <w:rsid w:val="00BB3EC4"/>
    <w:rsid w:val="00BB713B"/>
    <w:rsid w:val="00BB7DC2"/>
    <w:rsid w:val="00BC175A"/>
    <w:rsid w:val="00BC2646"/>
    <w:rsid w:val="00BC557C"/>
    <w:rsid w:val="00BC56EE"/>
    <w:rsid w:val="00BC7420"/>
    <w:rsid w:val="00BD0EA1"/>
    <w:rsid w:val="00BD2A08"/>
    <w:rsid w:val="00BD374D"/>
    <w:rsid w:val="00BD490D"/>
    <w:rsid w:val="00BD4D35"/>
    <w:rsid w:val="00BD5DB6"/>
    <w:rsid w:val="00BD69CC"/>
    <w:rsid w:val="00BE0351"/>
    <w:rsid w:val="00BE0659"/>
    <w:rsid w:val="00BE1DC0"/>
    <w:rsid w:val="00BE1E4F"/>
    <w:rsid w:val="00BE1FF4"/>
    <w:rsid w:val="00BE242D"/>
    <w:rsid w:val="00BE2B2D"/>
    <w:rsid w:val="00BE67EE"/>
    <w:rsid w:val="00BF1154"/>
    <w:rsid w:val="00BF1344"/>
    <w:rsid w:val="00BF1959"/>
    <w:rsid w:val="00BF21B9"/>
    <w:rsid w:val="00BF38EF"/>
    <w:rsid w:val="00BF5A65"/>
    <w:rsid w:val="00BF62B9"/>
    <w:rsid w:val="00BF6A9F"/>
    <w:rsid w:val="00C009C5"/>
    <w:rsid w:val="00C02963"/>
    <w:rsid w:val="00C03928"/>
    <w:rsid w:val="00C06EA4"/>
    <w:rsid w:val="00C07139"/>
    <w:rsid w:val="00C07A56"/>
    <w:rsid w:val="00C10763"/>
    <w:rsid w:val="00C1150F"/>
    <w:rsid w:val="00C11A0C"/>
    <w:rsid w:val="00C1217F"/>
    <w:rsid w:val="00C128B4"/>
    <w:rsid w:val="00C13959"/>
    <w:rsid w:val="00C165B8"/>
    <w:rsid w:val="00C179C1"/>
    <w:rsid w:val="00C17D53"/>
    <w:rsid w:val="00C22981"/>
    <w:rsid w:val="00C23209"/>
    <w:rsid w:val="00C23582"/>
    <w:rsid w:val="00C2498D"/>
    <w:rsid w:val="00C258C3"/>
    <w:rsid w:val="00C25DC8"/>
    <w:rsid w:val="00C25DE4"/>
    <w:rsid w:val="00C3104D"/>
    <w:rsid w:val="00C31D21"/>
    <w:rsid w:val="00C32755"/>
    <w:rsid w:val="00C32D23"/>
    <w:rsid w:val="00C363D5"/>
    <w:rsid w:val="00C364CD"/>
    <w:rsid w:val="00C36B09"/>
    <w:rsid w:val="00C36C7A"/>
    <w:rsid w:val="00C41794"/>
    <w:rsid w:val="00C4189A"/>
    <w:rsid w:val="00C425F0"/>
    <w:rsid w:val="00C44CFC"/>
    <w:rsid w:val="00C44DAE"/>
    <w:rsid w:val="00C454B4"/>
    <w:rsid w:val="00C45D3B"/>
    <w:rsid w:val="00C45E99"/>
    <w:rsid w:val="00C470D8"/>
    <w:rsid w:val="00C4730B"/>
    <w:rsid w:val="00C4753B"/>
    <w:rsid w:val="00C50D2E"/>
    <w:rsid w:val="00C53AFB"/>
    <w:rsid w:val="00C609B9"/>
    <w:rsid w:val="00C60E81"/>
    <w:rsid w:val="00C61014"/>
    <w:rsid w:val="00C62581"/>
    <w:rsid w:val="00C6279A"/>
    <w:rsid w:val="00C63EAB"/>
    <w:rsid w:val="00C66450"/>
    <w:rsid w:val="00C66635"/>
    <w:rsid w:val="00C667F9"/>
    <w:rsid w:val="00C67D84"/>
    <w:rsid w:val="00C70079"/>
    <w:rsid w:val="00C70EFB"/>
    <w:rsid w:val="00C72EBC"/>
    <w:rsid w:val="00C7358F"/>
    <w:rsid w:val="00C75168"/>
    <w:rsid w:val="00C7519C"/>
    <w:rsid w:val="00C751A3"/>
    <w:rsid w:val="00C7524F"/>
    <w:rsid w:val="00C75C93"/>
    <w:rsid w:val="00C75D26"/>
    <w:rsid w:val="00C77065"/>
    <w:rsid w:val="00C7754C"/>
    <w:rsid w:val="00C80092"/>
    <w:rsid w:val="00C80179"/>
    <w:rsid w:val="00C80D18"/>
    <w:rsid w:val="00C82A6B"/>
    <w:rsid w:val="00C83101"/>
    <w:rsid w:val="00C834AC"/>
    <w:rsid w:val="00C8452C"/>
    <w:rsid w:val="00C85B32"/>
    <w:rsid w:val="00C86310"/>
    <w:rsid w:val="00C90C7E"/>
    <w:rsid w:val="00C9246E"/>
    <w:rsid w:val="00C96F76"/>
    <w:rsid w:val="00C97319"/>
    <w:rsid w:val="00CA1819"/>
    <w:rsid w:val="00CA1FA4"/>
    <w:rsid w:val="00CA507E"/>
    <w:rsid w:val="00CA58A9"/>
    <w:rsid w:val="00CA63F5"/>
    <w:rsid w:val="00CA6D22"/>
    <w:rsid w:val="00CA7106"/>
    <w:rsid w:val="00CA7531"/>
    <w:rsid w:val="00CA7771"/>
    <w:rsid w:val="00CA7C55"/>
    <w:rsid w:val="00CB049E"/>
    <w:rsid w:val="00CB0510"/>
    <w:rsid w:val="00CB1A3C"/>
    <w:rsid w:val="00CB2953"/>
    <w:rsid w:val="00CB33DA"/>
    <w:rsid w:val="00CB4148"/>
    <w:rsid w:val="00CB45D1"/>
    <w:rsid w:val="00CB46DC"/>
    <w:rsid w:val="00CB4D42"/>
    <w:rsid w:val="00CB70A9"/>
    <w:rsid w:val="00CB734F"/>
    <w:rsid w:val="00CC44D7"/>
    <w:rsid w:val="00CC56F3"/>
    <w:rsid w:val="00CC607A"/>
    <w:rsid w:val="00CC7AEB"/>
    <w:rsid w:val="00CD0F40"/>
    <w:rsid w:val="00CD1AEB"/>
    <w:rsid w:val="00CD3D9A"/>
    <w:rsid w:val="00CD4B0B"/>
    <w:rsid w:val="00CD5026"/>
    <w:rsid w:val="00CD6074"/>
    <w:rsid w:val="00CD6436"/>
    <w:rsid w:val="00CD6623"/>
    <w:rsid w:val="00CD7862"/>
    <w:rsid w:val="00CE0652"/>
    <w:rsid w:val="00CE16BF"/>
    <w:rsid w:val="00CE191C"/>
    <w:rsid w:val="00CE1BE5"/>
    <w:rsid w:val="00CE2062"/>
    <w:rsid w:val="00CE2FB7"/>
    <w:rsid w:val="00CE3618"/>
    <w:rsid w:val="00CE38A3"/>
    <w:rsid w:val="00CE4540"/>
    <w:rsid w:val="00CE4ABC"/>
    <w:rsid w:val="00CE4C7B"/>
    <w:rsid w:val="00CE5E5D"/>
    <w:rsid w:val="00CE6896"/>
    <w:rsid w:val="00CF048A"/>
    <w:rsid w:val="00CF2EBE"/>
    <w:rsid w:val="00CF4458"/>
    <w:rsid w:val="00CF5A11"/>
    <w:rsid w:val="00CF734D"/>
    <w:rsid w:val="00CF7D0F"/>
    <w:rsid w:val="00D04E96"/>
    <w:rsid w:val="00D05CDA"/>
    <w:rsid w:val="00D05CF9"/>
    <w:rsid w:val="00D065E7"/>
    <w:rsid w:val="00D06EBC"/>
    <w:rsid w:val="00D072AD"/>
    <w:rsid w:val="00D07D1E"/>
    <w:rsid w:val="00D11B13"/>
    <w:rsid w:val="00D11C54"/>
    <w:rsid w:val="00D1339B"/>
    <w:rsid w:val="00D14973"/>
    <w:rsid w:val="00D1528F"/>
    <w:rsid w:val="00D15FF7"/>
    <w:rsid w:val="00D16221"/>
    <w:rsid w:val="00D2091A"/>
    <w:rsid w:val="00D21649"/>
    <w:rsid w:val="00D21B7A"/>
    <w:rsid w:val="00D21DC5"/>
    <w:rsid w:val="00D228F9"/>
    <w:rsid w:val="00D26342"/>
    <w:rsid w:val="00D2671A"/>
    <w:rsid w:val="00D2674A"/>
    <w:rsid w:val="00D30A48"/>
    <w:rsid w:val="00D30D26"/>
    <w:rsid w:val="00D30DF3"/>
    <w:rsid w:val="00D32B83"/>
    <w:rsid w:val="00D33DFC"/>
    <w:rsid w:val="00D34692"/>
    <w:rsid w:val="00D35BE1"/>
    <w:rsid w:val="00D40FE3"/>
    <w:rsid w:val="00D41D9E"/>
    <w:rsid w:val="00D42B17"/>
    <w:rsid w:val="00D42FA3"/>
    <w:rsid w:val="00D4383D"/>
    <w:rsid w:val="00D44F09"/>
    <w:rsid w:val="00D45A2B"/>
    <w:rsid w:val="00D465EF"/>
    <w:rsid w:val="00D46E99"/>
    <w:rsid w:val="00D500B2"/>
    <w:rsid w:val="00D5214F"/>
    <w:rsid w:val="00D53115"/>
    <w:rsid w:val="00D536C7"/>
    <w:rsid w:val="00D56AAA"/>
    <w:rsid w:val="00D572C7"/>
    <w:rsid w:val="00D6006B"/>
    <w:rsid w:val="00D611D7"/>
    <w:rsid w:val="00D614D4"/>
    <w:rsid w:val="00D61A4C"/>
    <w:rsid w:val="00D61DB6"/>
    <w:rsid w:val="00D625C7"/>
    <w:rsid w:val="00D62A9F"/>
    <w:rsid w:val="00D63A65"/>
    <w:rsid w:val="00D63CE0"/>
    <w:rsid w:val="00D66481"/>
    <w:rsid w:val="00D66801"/>
    <w:rsid w:val="00D668CB"/>
    <w:rsid w:val="00D70DAB"/>
    <w:rsid w:val="00D71566"/>
    <w:rsid w:val="00D810B8"/>
    <w:rsid w:val="00D81560"/>
    <w:rsid w:val="00D829CB"/>
    <w:rsid w:val="00D83B8D"/>
    <w:rsid w:val="00D83FB6"/>
    <w:rsid w:val="00D84D3D"/>
    <w:rsid w:val="00D84F10"/>
    <w:rsid w:val="00D863ED"/>
    <w:rsid w:val="00D8718E"/>
    <w:rsid w:val="00D920CD"/>
    <w:rsid w:val="00D9216A"/>
    <w:rsid w:val="00D926BE"/>
    <w:rsid w:val="00D92ADC"/>
    <w:rsid w:val="00D9430F"/>
    <w:rsid w:val="00D96214"/>
    <w:rsid w:val="00D97066"/>
    <w:rsid w:val="00D97E70"/>
    <w:rsid w:val="00DA01DB"/>
    <w:rsid w:val="00DA16EA"/>
    <w:rsid w:val="00DA19E7"/>
    <w:rsid w:val="00DA1C00"/>
    <w:rsid w:val="00DA230B"/>
    <w:rsid w:val="00DA459E"/>
    <w:rsid w:val="00DA55DA"/>
    <w:rsid w:val="00DA6D4D"/>
    <w:rsid w:val="00DA724E"/>
    <w:rsid w:val="00DB010F"/>
    <w:rsid w:val="00DB2F0D"/>
    <w:rsid w:val="00DB65CC"/>
    <w:rsid w:val="00DC065D"/>
    <w:rsid w:val="00DC19F3"/>
    <w:rsid w:val="00DC1A28"/>
    <w:rsid w:val="00DC1E8B"/>
    <w:rsid w:val="00DC348F"/>
    <w:rsid w:val="00DC4480"/>
    <w:rsid w:val="00DC4CB9"/>
    <w:rsid w:val="00DC6EF1"/>
    <w:rsid w:val="00DD090E"/>
    <w:rsid w:val="00DD1058"/>
    <w:rsid w:val="00DD1C6C"/>
    <w:rsid w:val="00DD32CF"/>
    <w:rsid w:val="00DD343B"/>
    <w:rsid w:val="00DD42A8"/>
    <w:rsid w:val="00DD4766"/>
    <w:rsid w:val="00DD53BC"/>
    <w:rsid w:val="00DD5AA3"/>
    <w:rsid w:val="00DD63A1"/>
    <w:rsid w:val="00DD6AE0"/>
    <w:rsid w:val="00DE0767"/>
    <w:rsid w:val="00DE1783"/>
    <w:rsid w:val="00DE2BAA"/>
    <w:rsid w:val="00DE3FB6"/>
    <w:rsid w:val="00DE6133"/>
    <w:rsid w:val="00DF08C8"/>
    <w:rsid w:val="00DF1244"/>
    <w:rsid w:val="00DF2223"/>
    <w:rsid w:val="00DF3FF2"/>
    <w:rsid w:val="00DF4328"/>
    <w:rsid w:val="00DF5490"/>
    <w:rsid w:val="00DF602A"/>
    <w:rsid w:val="00DF6F11"/>
    <w:rsid w:val="00E00E37"/>
    <w:rsid w:val="00E03F91"/>
    <w:rsid w:val="00E05587"/>
    <w:rsid w:val="00E07942"/>
    <w:rsid w:val="00E10614"/>
    <w:rsid w:val="00E10DCC"/>
    <w:rsid w:val="00E10FF2"/>
    <w:rsid w:val="00E118F3"/>
    <w:rsid w:val="00E12CDB"/>
    <w:rsid w:val="00E13691"/>
    <w:rsid w:val="00E1455B"/>
    <w:rsid w:val="00E14A19"/>
    <w:rsid w:val="00E14FB6"/>
    <w:rsid w:val="00E16D10"/>
    <w:rsid w:val="00E16F54"/>
    <w:rsid w:val="00E2119C"/>
    <w:rsid w:val="00E2174C"/>
    <w:rsid w:val="00E23496"/>
    <w:rsid w:val="00E249B9"/>
    <w:rsid w:val="00E24D85"/>
    <w:rsid w:val="00E24DDE"/>
    <w:rsid w:val="00E25954"/>
    <w:rsid w:val="00E25982"/>
    <w:rsid w:val="00E266AA"/>
    <w:rsid w:val="00E275AF"/>
    <w:rsid w:val="00E275F7"/>
    <w:rsid w:val="00E27894"/>
    <w:rsid w:val="00E27F17"/>
    <w:rsid w:val="00E33FFC"/>
    <w:rsid w:val="00E34269"/>
    <w:rsid w:val="00E34762"/>
    <w:rsid w:val="00E354CA"/>
    <w:rsid w:val="00E365B7"/>
    <w:rsid w:val="00E378EC"/>
    <w:rsid w:val="00E43BFA"/>
    <w:rsid w:val="00E4530F"/>
    <w:rsid w:val="00E458A6"/>
    <w:rsid w:val="00E458BE"/>
    <w:rsid w:val="00E47B47"/>
    <w:rsid w:val="00E52395"/>
    <w:rsid w:val="00E52865"/>
    <w:rsid w:val="00E529AB"/>
    <w:rsid w:val="00E53814"/>
    <w:rsid w:val="00E5562F"/>
    <w:rsid w:val="00E56C0B"/>
    <w:rsid w:val="00E5795E"/>
    <w:rsid w:val="00E57BAF"/>
    <w:rsid w:val="00E605A3"/>
    <w:rsid w:val="00E614B6"/>
    <w:rsid w:val="00E6160B"/>
    <w:rsid w:val="00E61DA3"/>
    <w:rsid w:val="00E62BE1"/>
    <w:rsid w:val="00E62F4D"/>
    <w:rsid w:val="00E65C47"/>
    <w:rsid w:val="00E65C61"/>
    <w:rsid w:val="00E65E16"/>
    <w:rsid w:val="00E66940"/>
    <w:rsid w:val="00E700B2"/>
    <w:rsid w:val="00E707DC"/>
    <w:rsid w:val="00E739D6"/>
    <w:rsid w:val="00E76591"/>
    <w:rsid w:val="00E7664B"/>
    <w:rsid w:val="00E80C84"/>
    <w:rsid w:val="00E8296A"/>
    <w:rsid w:val="00E82BDB"/>
    <w:rsid w:val="00E83FDD"/>
    <w:rsid w:val="00E87BCC"/>
    <w:rsid w:val="00E87F70"/>
    <w:rsid w:val="00E91E26"/>
    <w:rsid w:val="00E9323A"/>
    <w:rsid w:val="00E93716"/>
    <w:rsid w:val="00E948B6"/>
    <w:rsid w:val="00E9675B"/>
    <w:rsid w:val="00EA1512"/>
    <w:rsid w:val="00EA23AA"/>
    <w:rsid w:val="00EA25E0"/>
    <w:rsid w:val="00EA320C"/>
    <w:rsid w:val="00EA3F09"/>
    <w:rsid w:val="00EA3FFB"/>
    <w:rsid w:val="00EA4193"/>
    <w:rsid w:val="00EA4429"/>
    <w:rsid w:val="00EA6C5D"/>
    <w:rsid w:val="00EA7A7F"/>
    <w:rsid w:val="00EB0B8B"/>
    <w:rsid w:val="00EB2107"/>
    <w:rsid w:val="00EB3580"/>
    <w:rsid w:val="00EB4FD8"/>
    <w:rsid w:val="00EB5A73"/>
    <w:rsid w:val="00EC398E"/>
    <w:rsid w:val="00EC400D"/>
    <w:rsid w:val="00EC4290"/>
    <w:rsid w:val="00EC4EAD"/>
    <w:rsid w:val="00EC5EDE"/>
    <w:rsid w:val="00EC6756"/>
    <w:rsid w:val="00EC6E43"/>
    <w:rsid w:val="00EC6E69"/>
    <w:rsid w:val="00EC70E0"/>
    <w:rsid w:val="00EC7452"/>
    <w:rsid w:val="00EC7FD8"/>
    <w:rsid w:val="00ED389E"/>
    <w:rsid w:val="00ED50E4"/>
    <w:rsid w:val="00ED53F1"/>
    <w:rsid w:val="00ED659B"/>
    <w:rsid w:val="00EE10E8"/>
    <w:rsid w:val="00EE1A46"/>
    <w:rsid w:val="00EE22A3"/>
    <w:rsid w:val="00EE2973"/>
    <w:rsid w:val="00EE2E94"/>
    <w:rsid w:val="00EE3B5C"/>
    <w:rsid w:val="00EE3C06"/>
    <w:rsid w:val="00EE3E71"/>
    <w:rsid w:val="00EE40FE"/>
    <w:rsid w:val="00EE4D97"/>
    <w:rsid w:val="00EE58D0"/>
    <w:rsid w:val="00EE5A7E"/>
    <w:rsid w:val="00EE5EBE"/>
    <w:rsid w:val="00EE6A24"/>
    <w:rsid w:val="00EE6D18"/>
    <w:rsid w:val="00EE7DF4"/>
    <w:rsid w:val="00EF2F55"/>
    <w:rsid w:val="00EF3061"/>
    <w:rsid w:val="00EF44A6"/>
    <w:rsid w:val="00EF5772"/>
    <w:rsid w:val="00EF5BCB"/>
    <w:rsid w:val="00EF65FD"/>
    <w:rsid w:val="00EF6CEA"/>
    <w:rsid w:val="00F01BDC"/>
    <w:rsid w:val="00F03B01"/>
    <w:rsid w:val="00F05AE9"/>
    <w:rsid w:val="00F05D9B"/>
    <w:rsid w:val="00F067D9"/>
    <w:rsid w:val="00F10074"/>
    <w:rsid w:val="00F1167A"/>
    <w:rsid w:val="00F128C6"/>
    <w:rsid w:val="00F12D27"/>
    <w:rsid w:val="00F132D6"/>
    <w:rsid w:val="00F14214"/>
    <w:rsid w:val="00F149B3"/>
    <w:rsid w:val="00F152DD"/>
    <w:rsid w:val="00F15F43"/>
    <w:rsid w:val="00F17CB6"/>
    <w:rsid w:val="00F20037"/>
    <w:rsid w:val="00F21C04"/>
    <w:rsid w:val="00F2277B"/>
    <w:rsid w:val="00F238D9"/>
    <w:rsid w:val="00F24E49"/>
    <w:rsid w:val="00F256E6"/>
    <w:rsid w:val="00F262E9"/>
    <w:rsid w:val="00F2758E"/>
    <w:rsid w:val="00F322C0"/>
    <w:rsid w:val="00F34E5A"/>
    <w:rsid w:val="00F3565F"/>
    <w:rsid w:val="00F36566"/>
    <w:rsid w:val="00F3703D"/>
    <w:rsid w:val="00F37E4D"/>
    <w:rsid w:val="00F40032"/>
    <w:rsid w:val="00F409B0"/>
    <w:rsid w:val="00F40AA6"/>
    <w:rsid w:val="00F41EF8"/>
    <w:rsid w:val="00F42B33"/>
    <w:rsid w:val="00F432FA"/>
    <w:rsid w:val="00F44D1D"/>
    <w:rsid w:val="00F47645"/>
    <w:rsid w:val="00F478E0"/>
    <w:rsid w:val="00F52404"/>
    <w:rsid w:val="00F5308B"/>
    <w:rsid w:val="00F53485"/>
    <w:rsid w:val="00F5558C"/>
    <w:rsid w:val="00F5668A"/>
    <w:rsid w:val="00F57138"/>
    <w:rsid w:val="00F572C9"/>
    <w:rsid w:val="00F575B8"/>
    <w:rsid w:val="00F60547"/>
    <w:rsid w:val="00F60E4B"/>
    <w:rsid w:val="00F620D5"/>
    <w:rsid w:val="00F6368C"/>
    <w:rsid w:val="00F65388"/>
    <w:rsid w:val="00F66A78"/>
    <w:rsid w:val="00F7106E"/>
    <w:rsid w:val="00F71284"/>
    <w:rsid w:val="00F715CF"/>
    <w:rsid w:val="00F73532"/>
    <w:rsid w:val="00F73A48"/>
    <w:rsid w:val="00F73FA7"/>
    <w:rsid w:val="00F74B78"/>
    <w:rsid w:val="00F76749"/>
    <w:rsid w:val="00F808D7"/>
    <w:rsid w:val="00F80F5F"/>
    <w:rsid w:val="00F81256"/>
    <w:rsid w:val="00F818C8"/>
    <w:rsid w:val="00F81F0A"/>
    <w:rsid w:val="00F81F22"/>
    <w:rsid w:val="00F8209E"/>
    <w:rsid w:val="00F8252B"/>
    <w:rsid w:val="00F82DEC"/>
    <w:rsid w:val="00F83494"/>
    <w:rsid w:val="00F87434"/>
    <w:rsid w:val="00F8799A"/>
    <w:rsid w:val="00F87A28"/>
    <w:rsid w:val="00F87F44"/>
    <w:rsid w:val="00F91567"/>
    <w:rsid w:val="00F96137"/>
    <w:rsid w:val="00F963B7"/>
    <w:rsid w:val="00F9798E"/>
    <w:rsid w:val="00FA0499"/>
    <w:rsid w:val="00FA0B09"/>
    <w:rsid w:val="00FA0B77"/>
    <w:rsid w:val="00FA1488"/>
    <w:rsid w:val="00FA186E"/>
    <w:rsid w:val="00FA568A"/>
    <w:rsid w:val="00FB0EC6"/>
    <w:rsid w:val="00FB1C61"/>
    <w:rsid w:val="00FB1D00"/>
    <w:rsid w:val="00FB3D48"/>
    <w:rsid w:val="00FB4F56"/>
    <w:rsid w:val="00FB524C"/>
    <w:rsid w:val="00FB6E96"/>
    <w:rsid w:val="00FB7C2E"/>
    <w:rsid w:val="00FC0340"/>
    <w:rsid w:val="00FC0948"/>
    <w:rsid w:val="00FC1F1C"/>
    <w:rsid w:val="00FC1F75"/>
    <w:rsid w:val="00FC2CAE"/>
    <w:rsid w:val="00FC4D11"/>
    <w:rsid w:val="00FC650E"/>
    <w:rsid w:val="00FD0727"/>
    <w:rsid w:val="00FD15FF"/>
    <w:rsid w:val="00FD2794"/>
    <w:rsid w:val="00FD3C43"/>
    <w:rsid w:val="00FD4578"/>
    <w:rsid w:val="00FD63E6"/>
    <w:rsid w:val="00FD760F"/>
    <w:rsid w:val="00FD7AB1"/>
    <w:rsid w:val="00FE0409"/>
    <w:rsid w:val="00FE04A8"/>
    <w:rsid w:val="00FE081B"/>
    <w:rsid w:val="00FE0A76"/>
    <w:rsid w:val="00FE0C88"/>
    <w:rsid w:val="00FE2139"/>
    <w:rsid w:val="00FE26FA"/>
    <w:rsid w:val="00FE6EA2"/>
    <w:rsid w:val="00FE719A"/>
    <w:rsid w:val="00FE7AD2"/>
    <w:rsid w:val="00FF0F5B"/>
    <w:rsid w:val="00FF2456"/>
    <w:rsid w:val="00FF35B9"/>
    <w:rsid w:val="00FF470A"/>
    <w:rsid w:val="00FF475D"/>
    <w:rsid w:val="00FF4BFD"/>
    <w:rsid w:val="00FF506A"/>
    <w:rsid w:val="00FF5A33"/>
    <w:rsid w:val="00FF6AA7"/>
    <w:rsid w:val="00FF6DA6"/>
    <w:rsid w:val="00FF74D9"/>
    <w:rsid w:val="00FF7622"/>
    <w:rsid w:val="00FF78B9"/>
    <w:rsid w:val="00FF7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BC48A"/>
  <w15:docId w15:val="{0F49D034-E66E-42D0-B6CC-23741529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B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qFormat/>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ED389E"/>
    <w:pPr>
      <w:numPr>
        <w:numId w:val="140"/>
      </w:numPr>
      <w:spacing w:after="200"/>
      <w:jc w:val="center"/>
      <w:outlineLvl w:val="1"/>
    </w:pPr>
    <w:rPr>
      <w:b/>
      <w:sz w:val="36"/>
      <w:szCs w:val="36"/>
    </w:rPr>
  </w:style>
  <w:style w:type="character" w:customStyle="1" w:styleId="Style3Car">
    <w:name w:val="Style3 Car"/>
    <w:basedOn w:val="ParagraphedelisteCar"/>
    <w:link w:val="Style3"/>
    <w:rsid w:val="00ED389E"/>
    <w:rPr>
      <w:rFonts w:ascii="Times New Roman" w:eastAsia="Times New Roman" w:hAnsi="Times New Roman" w:cs="Times New Roman"/>
      <w:b/>
      <w:sz w:val="36"/>
      <w:szCs w:val="36"/>
      <w:lang w:eastAsia="fr-FR"/>
    </w:rPr>
  </w:style>
  <w:style w:type="table" w:customStyle="1" w:styleId="Grilledutableau1">
    <w:name w:val="Grille du tableau1"/>
    <w:basedOn w:val="TableauNormal"/>
    <w:next w:val="Grilledutableau"/>
    <w:uiPriority w:val="59"/>
    <w:rsid w:val="0066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4228">
      <w:bodyDiv w:val="1"/>
      <w:marLeft w:val="0"/>
      <w:marRight w:val="0"/>
      <w:marTop w:val="0"/>
      <w:marBottom w:val="0"/>
      <w:divBdr>
        <w:top w:val="none" w:sz="0" w:space="0" w:color="auto"/>
        <w:left w:val="none" w:sz="0" w:space="0" w:color="auto"/>
        <w:bottom w:val="none" w:sz="0" w:space="0" w:color="auto"/>
        <w:right w:val="none" w:sz="0" w:space="0" w:color="auto"/>
      </w:divBdr>
      <w:divsChild>
        <w:div w:id="268659853">
          <w:marLeft w:val="0"/>
          <w:marRight w:val="0"/>
          <w:marTop w:val="0"/>
          <w:marBottom w:val="0"/>
          <w:divBdr>
            <w:top w:val="none" w:sz="0" w:space="0" w:color="auto"/>
            <w:left w:val="none" w:sz="0" w:space="0" w:color="auto"/>
            <w:bottom w:val="none" w:sz="0" w:space="0" w:color="auto"/>
            <w:right w:val="none" w:sz="0" w:space="0" w:color="auto"/>
          </w:divBdr>
          <w:divsChild>
            <w:div w:id="295912066">
              <w:marLeft w:val="0"/>
              <w:marRight w:val="0"/>
              <w:marTop w:val="315"/>
              <w:marBottom w:val="0"/>
              <w:divBdr>
                <w:top w:val="none" w:sz="0" w:space="0" w:color="auto"/>
                <w:left w:val="none" w:sz="0" w:space="0" w:color="auto"/>
                <w:bottom w:val="none" w:sz="0" w:space="0" w:color="auto"/>
                <w:right w:val="none" w:sz="0" w:space="0" w:color="auto"/>
              </w:divBdr>
              <w:divsChild>
                <w:div w:id="1908221805">
                  <w:marLeft w:val="0"/>
                  <w:marRight w:val="0"/>
                  <w:marTop w:val="0"/>
                  <w:marBottom w:val="0"/>
                  <w:divBdr>
                    <w:top w:val="none" w:sz="0" w:space="0" w:color="auto"/>
                    <w:left w:val="none" w:sz="0" w:space="0" w:color="auto"/>
                    <w:bottom w:val="none" w:sz="0" w:space="0" w:color="auto"/>
                    <w:right w:val="none" w:sz="0" w:space="0" w:color="auto"/>
                  </w:divBdr>
                  <w:divsChild>
                    <w:div w:id="1177961760">
                      <w:marLeft w:val="0"/>
                      <w:marRight w:val="0"/>
                      <w:marTop w:val="0"/>
                      <w:marBottom w:val="0"/>
                      <w:divBdr>
                        <w:top w:val="none" w:sz="0" w:space="0" w:color="auto"/>
                        <w:left w:val="none" w:sz="0" w:space="0" w:color="auto"/>
                        <w:bottom w:val="none" w:sz="0" w:space="0" w:color="auto"/>
                        <w:right w:val="none" w:sz="0" w:space="0" w:color="auto"/>
                      </w:divBdr>
                      <w:divsChild>
                        <w:div w:id="927928012">
                          <w:marLeft w:val="0"/>
                          <w:marRight w:val="0"/>
                          <w:marTop w:val="0"/>
                          <w:marBottom w:val="0"/>
                          <w:divBdr>
                            <w:top w:val="none" w:sz="0" w:space="0" w:color="auto"/>
                            <w:left w:val="none" w:sz="0" w:space="0" w:color="auto"/>
                            <w:bottom w:val="none" w:sz="0" w:space="0" w:color="auto"/>
                            <w:right w:val="none" w:sz="0" w:space="0" w:color="auto"/>
                          </w:divBdr>
                          <w:divsChild>
                            <w:div w:id="1167282119">
                              <w:marLeft w:val="150"/>
                              <w:marRight w:val="150"/>
                              <w:marTop w:val="0"/>
                              <w:marBottom w:val="0"/>
                              <w:divBdr>
                                <w:top w:val="none" w:sz="0" w:space="0" w:color="auto"/>
                                <w:left w:val="none" w:sz="0" w:space="0" w:color="auto"/>
                                <w:bottom w:val="none" w:sz="0" w:space="0" w:color="auto"/>
                                <w:right w:val="none" w:sz="0" w:space="0" w:color="auto"/>
                              </w:divBdr>
                              <w:divsChild>
                                <w:div w:id="508787939">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0"/>
                                      <w:marBottom w:val="0"/>
                                      <w:divBdr>
                                        <w:top w:val="none" w:sz="0" w:space="0" w:color="auto"/>
                                        <w:left w:val="none" w:sz="0" w:space="0" w:color="auto"/>
                                        <w:bottom w:val="none" w:sz="0" w:space="0" w:color="auto"/>
                                        <w:right w:val="none" w:sz="0" w:space="0" w:color="auto"/>
                                      </w:divBdr>
                                      <w:divsChild>
                                        <w:div w:id="1285455654">
                                          <w:marLeft w:val="0"/>
                                          <w:marRight w:val="0"/>
                                          <w:marTop w:val="0"/>
                                          <w:marBottom w:val="0"/>
                                          <w:divBdr>
                                            <w:top w:val="none" w:sz="0" w:space="0" w:color="auto"/>
                                            <w:left w:val="none" w:sz="0" w:space="0" w:color="auto"/>
                                            <w:bottom w:val="none" w:sz="0" w:space="0" w:color="auto"/>
                                            <w:right w:val="none" w:sz="0" w:space="0" w:color="auto"/>
                                          </w:divBdr>
                                          <w:divsChild>
                                            <w:div w:id="1952937230">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sChild>
                                                    <w:div w:id="159658896">
                                                      <w:marLeft w:val="0"/>
                                                      <w:marRight w:val="0"/>
                                                      <w:marTop w:val="0"/>
                                                      <w:marBottom w:val="0"/>
                                                      <w:divBdr>
                                                        <w:top w:val="none" w:sz="0" w:space="0" w:color="auto"/>
                                                        <w:left w:val="none" w:sz="0" w:space="0" w:color="auto"/>
                                                        <w:bottom w:val="none" w:sz="0" w:space="0" w:color="auto"/>
                                                        <w:right w:val="none" w:sz="0" w:space="0" w:color="auto"/>
                                                      </w:divBdr>
                                                      <w:divsChild>
                                                        <w:div w:id="54864719">
                                                          <w:marLeft w:val="0"/>
                                                          <w:marRight w:val="0"/>
                                                          <w:marTop w:val="0"/>
                                                          <w:marBottom w:val="0"/>
                                                          <w:divBdr>
                                                            <w:top w:val="none" w:sz="0" w:space="0" w:color="auto"/>
                                                            <w:left w:val="none" w:sz="0" w:space="0" w:color="auto"/>
                                                            <w:bottom w:val="none" w:sz="0" w:space="0" w:color="auto"/>
                                                            <w:right w:val="none" w:sz="0" w:space="0" w:color="auto"/>
                                                          </w:divBdr>
                                                          <w:divsChild>
                                                            <w:div w:id="137109216">
                                                              <w:marLeft w:val="0"/>
                                                              <w:marRight w:val="0"/>
                                                              <w:marTop w:val="0"/>
                                                              <w:marBottom w:val="0"/>
                                                              <w:divBdr>
                                                                <w:top w:val="none" w:sz="0" w:space="0" w:color="auto"/>
                                                                <w:left w:val="none" w:sz="0" w:space="0" w:color="auto"/>
                                                                <w:bottom w:val="none" w:sz="0" w:space="0" w:color="auto"/>
                                                                <w:right w:val="none" w:sz="0" w:space="0" w:color="auto"/>
                                                              </w:divBdr>
                                                              <w:divsChild>
                                                                <w:div w:id="196312006">
                                                                  <w:marLeft w:val="0"/>
                                                                  <w:marRight w:val="0"/>
                                                                  <w:marTop w:val="0"/>
                                                                  <w:marBottom w:val="0"/>
                                                                  <w:divBdr>
                                                                    <w:top w:val="none" w:sz="0" w:space="0" w:color="auto"/>
                                                                    <w:left w:val="none" w:sz="0" w:space="0" w:color="auto"/>
                                                                    <w:bottom w:val="none" w:sz="0" w:space="0" w:color="auto"/>
                                                                    <w:right w:val="none" w:sz="0" w:space="0" w:color="auto"/>
                                                                  </w:divBdr>
                                                                  <w:divsChild>
                                                                    <w:div w:id="2139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204426">
      <w:bodyDiv w:val="1"/>
      <w:marLeft w:val="0"/>
      <w:marRight w:val="0"/>
      <w:marTop w:val="0"/>
      <w:marBottom w:val="0"/>
      <w:divBdr>
        <w:top w:val="none" w:sz="0" w:space="0" w:color="auto"/>
        <w:left w:val="none" w:sz="0" w:space="0" w:color="auto"/>
        <w:bottom w:val="none" w:sz="0" w:space="0" w:color="auto"/>
        <w:right w:val="none" w:sz="0" w:space="0" w:color="auto"/>
      </w:divBdr>
      <w:divsChild>
        <w:div w:id="2030375927">
          <w:marLeft w:val="0"/>
          <w:marRight w:val="0"/>
          <w:marTop w:val="0"/>
          <w:marBottom w:val="0"/>
          <w:divBdr>
            <w:top w:val="none" w:sz="0" w:space="0" w:color="auto"/>
            <w:left w:val="none" w:sz="0" w:space="0" w:color="auto"/>
            <w:bottom w:val="none" w:sz="0" w:space="0" w:color="auto"/>
            <w:right w:val="none" w:sz="0" w:space="0" w:color="auto"/>
          </w:divBdr>
          <w:divsChild>
            <w:div w:id="1318919940">
              <w:marLeft w:val="0"/>
              <w:marRight w:val="0"/>
              <w:marTop w:val="2085"/>
              <w:marBottom w:val="0"/>
              <w:divBdr>
                <w:top w:val="none" w:sz="0" w:space="0" w:color="auto"/>
                <w:left w:val="none" w:sz="0" w:space="0" w:color="auto"/>
                <w:bottom w:val="none" w:sz="0" w:space="0" w:color="auto"/>
                <w:right w:val="none" w:sz="0" w:space="0" w:color="auto"/>
              </w:divBdr>
              <w:divsChild>
                <w:div w:id="171575102">
                  <w:marLeft w:val="0"/>
                  <w:marRight w:val="0"/>
                  <w:marTop w:val="0"/>
                  <w:marBottom w:val="0"/>
                  <w:divBdr>
                    <w:top w:val="none" w:sz="0" w:space="0" w:color="auto"/>
                    <w:left w:val="none" w:sz="0" w:space="0" w:color="auto"/>
                    <w:bottom w:val="none" w:sz="0" w:space="0" w:color="auto"/>
                    <w:right w:val="none" w:sz="0" w:space="0" w:color="auto"/>
                  </w:divBdr>
                  <w:divsChild>
                    <w:div w:id="375397298">
                      <w:marLeft w:val="-300"/>
                      <w:marRight w:val="0"/>
                      <w:marTop w:val="0"/>
                      <w:marBottom w:val="0"/>
                      <w:divBdr>
                        <w:top w:val="none" w:sz="0" w:space="0" w:color="auto"/>
                        <w:left w:val="none" w:sz="0" w:space="0" w:color="auto"/>
                        <w:bottom w:val="none" w:sz="0" w:space="0" w:color="auto"/>
                        <w:right w:val="none" w:sz="0" w:space="0" w:color="auto"/>
                      </w:divBdr>
                      <w:divsChild>
                        <w:div w:id="843713727">
                          <w:marLeft w:val="0"/>
                          <w:marRight w:val="0"/>
                          <w:marTop w:val="0"/>
                          <w:marBottom w:val="0"/>
                          <w:divBdr>
                            <w:top w:val="none" w:sz="0" w:space="0" w:color="auto"/>
                            <w:left w:val="none" w:sz="0" w:space="0" w:color="auto"/>
                            <w:bottom w:val="none" w:sz="0" w:space="0" w:color="auto"/>
                            <w:right w:val="none" w:sz="0" w:space="0" w:color="auto"/>
                          </w:divBdr>
                          <w:divsChild>
                            <w:div w:id="1258949777">
                              <w:marLeft w:val="0"/>
                              <w:marRight w:val="0"/>
                              <w:marTop w:val="0"/>
                              <w:marBottom w:val="0"/>
                              <w:divBdr>
                                <w:top w:val="none" w:sz="0" w:space="0" w:color="auto"/>
                                <w:left w:val="none" w:sz="0" w:space="0" w:color="auto"/>
                                <w:bottom w:val="none" w:sz="0" w:space="0" w:color="auto"/>
                                <w:right w:val="none" w:sz="0" w:space="0" w:color="auto"/>
                              </w:divBdr>
                              <w:divsChild>
                                <w:div w:id="1439175486">
                                  <w:marLeft w:val="0"/>
                                  <w:marRight w:val="0"/>
                                  <w:marTop w:val="0"/>
                                  <w:marBottom w:val="0"/>
                                  <w:divBdr>
                                    <w:top w:val="none" w:sz="0" w:space="0" w:color="auto"/>
                                    <w:left w:val="none" w:sz="0" w:space="0" w:color="auto"/>
                                    <w:bottom w:val="single" w:sz="6" w:space="0" w:color="E4E4E4"/>
                                    <w:right w:val="none" w:sz="0" w:space="0" w:color="auto"/>
                                  </w:divBdr>
                                  <w:divsChild>
                                    <w:div w:id="741296118">
                                      <w:marLeft w:val="0"/>
                                      <w:marRight w:val="0"/>
                                      <w:marTop w:val="0"/>
                                      <w:marBottom w:val="0"/>
                                      <w:divBdr>
                                        <w:top w:val="none" w:sz="0" w:space="0" w:color="auto"/>
                                        <w:left w:val="none" w:sz="0" w:space="0" w:color="auto"/>
                                        <w:bottom w:val="none" w:sz="0" w:space="0" w:color="auto"/>
                                        <w:right w:val="none" w:sz="0" w:space="0" w:color="auto"/>
                                      </w:divBdr>
                                      <w:divsChild>
                                        <w:div w:id="1356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2792">
      <w:bodyDiv w:val="1"/>
      <w:marLeft w:val="0"/>
      <w:marRight w:val="0"/>
      <w:marTop w:val="0"/>
      <w:marBottom w:val="0"/>
      <w:divBdr>
        <w:top w:val="none" w:sz="0" w:space="0" w:color="auto"/>
        <w:left w:val="none" w:sz="0" w:space="0" w:color="auto"/>
        <w:bottom w:val="none" w:sz="0" w:space="0" w:color="auto"/>
        <w:right w:val="none" w:sz="0" w:space="0" w:color="auto"/>
      </w:divBdr>
    </w:div>
    <w:div w:id="107551894">
      <w:bodyDiv w:val="1"/>
      <w:marLeft w:val="0"/>
      <w:marRight w:val="0"/>
      <w:marTop w:val="0"/>
      <w:marBottom w:val="0"/>
      <w:divBdr>
        <w:top w:val="none" w:sz="0" w:space="0" w:color="auto"/>
        <w:left w:val="none" w:sz="0" w:space="0" w:color="auto"/>
        <w:bottom w:val="none" w:sz="0" w:space="0" w:color="auto"/>
        <w:right w:val="none" w:sz="0" w:space="0" w:color="auto"/>
      </w:divBdr>
      <w:divsChild>
        <w:div w:id="704714734">
          <w:marLeft w:val="0"/>
          <w:marRight w:val="0"/>
          <w:marTop w:val="0"/>
          <w:marBottom w:val="0"/>
          <w:divBdr>
            <w:top w:val="none" w:sz="0" w:space="0" w:color="auto"/>
            <w:left w:val="none" w:sz="0" w:space="0" w:color="auto"/>
            <w:bottom w:val="none" w:sz="0" w:space="0" w:color="auto"/>
            <w:right w:val="none" w:sz="0" w:space="0" w:color="auto"/>
          </w:divBdr>
          <w:divsChild>
            <w:div w:id="520972523">
              <w:marLeft w:val="0"/>
              <w:marRight w:val="0"/>
              <w:marTop w:val="0"/>
              <w:marBottom w:val="0"/>
              <w:divBdr>
                <w:top w:val="none" w:sz="0" w:space="0" w:color="auto"/>
                <w:left w:val="none" w:sz="0" w:space="0" w:color="auto"/>
                <w:bottom w:val="none" w:sz="0" w:space="0" w:color="auto"/>
                <w:right w:val="none" w:sz="0" w:space="0" w:color="auto"/>
              </w:divBdr>
              <w:divsChild>
                <w:div w:id="910967767">
                  <w:marLeft w:val="150"/>
                  <w:marRight w:val="0"/>
                  <w:marTop w:val="150"/>
                  <w:marBottom w:val="0"/>
                  <w:divBdr>
                    <w:top w:val="none" w:sz="0" w:space="0" w:color="auto"/>
                    <w:left w:val="none" w:sz="0" w:space="0" w:color="auto"/>
                    <w:bottom w:val="none" w:sz="0" w:space="0" w:color="auto"/>
                    <w:right w:val="none" w:sz="0" w:space="0" w:color="auto"/>
                  </w:divBdr>
                  <w:divsChild>
                    <w:div w:id="59183754">
                      <w:marLeft w:val="15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314">
      <w:bodyDiv w:val="1"/>
      <w:marLeft w:val="0"/>
      <w:marRight w:val="0"/>
      <w:marTop w:val="0"/>
      <w:marBottom w:val="0"/>
      <w:divBdr>
        <w:top w:val="none" w:sz="0" w:space="0" w:color="auto"/>
        <w:left w:val="none" w:sz="0" w:space="0" w:color="auto"/>
        <w:bottom w:val="none" w:sz="0" w:space="0" w:color="auto"/>
        <w:right w:val="none" w:sz="0" w:space="0" w:color="auto"/>
      </w:divBdr>
      <w:divsChild>
        <w:div w:id="440954304">
          <w:marLeft w:val="0"/>
          <w:marRight w:val="0"/>
          <w:marTop w:val="100"/>
          <w:marBottom w:val="100"/>
          <w:divBdr>
            <w:top w:val="none" w:sz="0" w:space="0" w:color="auto"/>
            <w:left w:val="none" w:sz="0" w:space="0" w:color="auto"/>
            <w:bottom w:val="none" w:sz="0" w:space="0" w:color="auto"/>
            <w:right w:val="none" w:sz="0" w:space="0" w:color="auto"/>
          </w:divBdr>
          <w:divsChild>
            <w:div w:id="1244218573">
              <w:marLeft w:val="0"/>
              <w:marRight w:val="0"/>
              <w:marTop w:val="225"/>
              <w:marBottom w:val="0"/>
              <w:divBdr>
                <w:top w:val="none" w:sz="0" w:space="0" w:color="auto"/>
                <w:left w:val="none" w:sz="0" w:space="0" w:color="auto"/>
                <w:bottom w:val="none" w:sz="0" w:space="0" w:color="auto"/>
                <w:right w:val="none" w:sz="0" w:space="0" w:color="auto"/>
              </w:divBdr>
              <w:divsChild>
                <w:div w:id="581648110">
                  <w:marLeft w:val="225"/>
                  <w:marRight w:val="225"/>
                  <w:marTop w:val="0"/>
                  <w:marBottom w:val="615"/>
                  <w:divBdr>
                    <w:top w:val="none" w:sz="0" w:space="0" w:color="auto"/>
                    <w:left w:val="none" w:sz="0" w:space="0" w:color="auto"/>
                    <w:bottom w:val="none" w:sz="0" w:space="0" w:color="auto"/>
                    <w:right w:val="none" w:sz="0" w:space="0" w:color="auto"/>
                  </w:divBdr>
                  <w:divsChild>
                    <w:div w:id="2086603044">
                      <w:marLeft w:val="0"/>
                      <w:marRight w:val="0"/>
                      <w:marTop w:val="225"/>
                      <w:marBottom w:val="0"/>
                      <w:divBdr>
                        <w:top w:val="none" w:sz="0" w:space="0" w:color="auto"/>
                        <w:left w:val="none" w:sz="0" w:space="0" w:color="auto"/>
                        <w:bottom w:val="none" w:sz="0" w:space="0" w:color="auto"/>
                        <w:right w:val="none" w:sz="0" w:space="0" w:color="auto"/>
                      </w:divBdr>
                      <w:divsChild>
                        <w:div w:id="134375745">
                          <w:marLeft w:val="0"/>
                          <w:marRight w:val="0"/>
                          <w:marTop w:val="0"/>
                          <w:marBottom w:val="0"/>
                          <w:divBdr>
                            <w:top w:val="none" w:sz="0" w:space="0" w:color="auto"/>
                            <w:left w:val="none" w:sz="0" w:space="0" w:color="auto"/>
                            <w:bottom w:val="none" w:sz="0" w:space="0" w:color="auto"/>
                            <w:right w:val="none" w:sz="0" w:space="0" w:color="auto"/>
                          </w:divBdr>
                          <w:divsChild>
                            <w:div w:id="1063259661">
                              <w:marLeft w:val="0"/>
                              <w:marRight w:val="0"/>
                              <w:marTop w:val="0"/>
                              <w:marBottom w:val="0"/>
                              <w:divBdr>
                                <w:top w:val="none" w:sz="0" w:space="0" w:color="auto"/>
                                <w:left w:val="none" w:sz="0" w:space="0" w:color="auto"/>
                                <w:bottom w:val="none" w:sz="0" w:space="0" w:color="auto"/>
                                <w:right w:val="none" w:sz="0" w:space="0" w:color="auto"/>
                              </w:divBdr>
                              <w:divsChild>
                                <w:div w:id="537818812">
                                  <w:marLeft w:val="0"/>
                                  <w:marRight w:val="0"/>
                                  <w:marTop w:val="0"/>
                                  <w:marBottom w:val="0"/>
                                  <w:divBdr>
                                    <w:top w:val="none" w:sz="0" w:space="0" w:color="auto"/>
                                    <w:left w:val="none" w:sz="0" w:space="0" w:color="auto"/>
                                    <w:bottom w:val="none" w:sz="0" w:space="0" w:color="auto"/>
                                    <w:right w:val="none" w:sz="0" w:space="0" w:color="auto"/>
                                  </w:divBdr>
                                  <w:divsChild>
                                    <w:div w:id="1235242664">
                                      <w:marLeft w:val="0"/>
                                      <w:marRight w:val="0"/>
                                      <w:marTop w:val="0"/>
                                      <w:marBottom w:val="0"/>
                                      <w:divBdr>
                                        <w:top w:val="none" w:sz="0" w:space="0" w:color="auto"/>
                                        <w:left w:val="none" w:sz="0" w:space="0" w:color="auto"/>
                                        <w:bottom w:val="none" w:sz="0" w:space="0" w:color="auto"/>
                                        <w:right w:val="none" w:sz="0" w:space="0" w:color="auto"/>
                                      </w:divBdr>
                                      <w:divsChild>
                                        <w:div w:id="1619334738">
                                          <w:marLeft w:val="0"/>
                                          <w:marRight w:val="0"/>
                                          <w:marTop w:val="0"/>
                                          <w:marBottom w:val="0"/>
                                          <w:divBdr>
                                            <w:top w:val="none" w:sz="0" w:space="0" w:color="auto"/>
                                            <w:left w:val="none" w:sz="0" w:space="0" w:color="auto"/>
                                            <w:bottom w:val="none" w:sz="0" w:space="0" w:color="auto"/>
                                            <w:right w:val="none" w:sz="0" w:space="0" w:color="auto"/>
                                          </w:divBdr>
                                          <w:divsChild>
                                            <w:div w:id="1397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2865">
      <w:bodyDiv w:val="1"/>
      <w:marLeft w:val="0"/>
      <w:marRight w:val="0"/>
      <w:marTop w:val="0"/>
      <w:marBottom w:val="0"/>
      <w:divBdr>
        <w:top w:val="none" w:sz="0" w:space="0" w:color="auto"/>
        <w:left w:val="none" w:sz="0" w:space="0" w:color="auto"/>
        <w:bottom w:val="none" w:sz="0" w:space="0" w:color="auto"/>
        <w:right w:val="none" w:sz="0" w:space="0" w:color="auto"/>
      </w:divBdr>
      <w:divsChild>
        <w:div w:id="1004430644">
          <w:marLeft w:val="0"/>
          <w:marRight w:val="0"/>
          <w:marTop w:val="0"/>
          <w:marBottom w:val="0"/>
          <w:divBdr>
            <w:top w:val="none" w:sz="0" w:space="0" w:color="auto"/>
            <w:left w:val="none" w:sz="0" w:space="0" w:color="auto"/>
            <w:bottom w:val="none" w:sz="0" w:space="0" w:color="auto"/>
            <w:right w:val="none" w:sz="0" w:space="0" w:color="auto"/>
          </w:divBdr>
          <w:divsChild>
            <w:div w:id="1429698773">
              <w:marLeft w:val="0"/>
              <w:marRight w:val="0"/>
              <w:marTop w:val="0"/>
              <w:marBottom w:val="0"/>
              <w:divBdr>
                <w:top w:val="none" w:sz="0" w:space="0" w:color="auto"/>
                <w:left w:val="none" w:sz="0" w:space="0" w:color="auto"/>
                <w:bottom w:val="none" w:sz="0" w:space="0" w:color="auto"/>
                <w:right w:val="none" w:sz="0" w:space="0" w:color="auto"/>
              </w:divBdr>
              <w:divsChild>
                <w:div w:id="1012610674">
                  <w:marLeft w:val="0"/>
                  <w:marRight w:val="0"/>
                  <w:marTop w:val="0"/>
                  <w:marBottom w:val="0"/>
                  <w:divBdr>
                    <w:top w:val="none" w:sz="0" w:space="0" w:color="auto"/>
                    <w:left w:val="single" w:sz="6" w:space="0" w:color="DCDCDC"/>
                    <w:bottom w:val="none" w:sz="0" w:space="0" w:color="auto"/>
                    <w:right w:val="none" w:sz="0" w:space="0" w:color="auto"/>
                  </w:divBdr>
                  <w:divsChild>
                    <w:div w:id="1370036781">
                      <w:marLeft w:val="600"/>
                      <w:marRight w:val="0"/>
                      <w:marTop w:val="0"/>
                      <w:marBottom w:val="0"/>
                      <w:divBdr>
                        <w:top w:val="none" w:sz="0" w:space="0" w:color="auto"/>
                        <w:left w:val="none" w:sz="0" w:space="0" w:color="auto"/>
                        <w:bottom w:val="none" w:sz="0" w:space="0" w:color="auto"/>
                        <w:right w:val="none" w:sz="0" w:space="0" w:color="auto"/>
                      </w:divBdr>
                      <w:divsChild>
                        <w:div w:id="1448425745">
                          <w:marLeft w:val="0"/>
                          <w:marRight w:val="0"/>
                          <w:marTop w:val="0"/>
                          <w:marBottom w:val="0"/>
                          <w:divBdr>
                            <w:top w:val="none" w:sz="0" w:space="0" w:color="auto"/>
                            <w:left w:val="none" w:sz="0" w:space="0" w:color="auto"/>
                            <w:bottom w:val="none" w:sz="0" w:space="0" w:color="auto"/>
                            <w:right w:val="none" w:sz="0" w:space="0" w:color="auto"/>
                          </w:divBdr>
                          <w:divsChild>
                            <w:div w:id="17779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3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586">
          <w:marLeft w:val="0"/>
          <w:marRight w:val="0"/>
          <w:marTop w:val="0"/>
          <w:marBottom w:val="0"/>
          <w:divBdr>
            <w:top w:val="none" w:sz="0" w:space="0" w:color="auto"/>
            <w:left w:val="none" w:sz="0" w:space="0" w:color="auto"/>
            <w:bottom w:val="none" w:sz="0" w:space="0" w:color="auto"/>
            <w:right w:val="none" w:sz="0" w:space="0" w:color="auto"/>
          </w:divBdr>
          <w:divsChild>
            <w:div w:id="508640033">
              <w:marLeft w:val="0"/>
              <w:marRight w:val="0"/>
              <w:marTop w:val="0"/>
              <w:marBottom w:val="0"/>
              <w:divBdr>
                <w:top w:val="none" w:sz="0" w:space="0" w:color="auto"/>
                <w:left w:val="none" w:sz="0" w:space="0" w:color="auto"/>
                <w:bottom w:val="none" w:sz="0" w:space="0" w:color="auto"/>
                <w:right w:val="none" w:sz="0" w:space="0" w:color="auto"/>
              </w:divBdr>
              <w:divsChild>
                <w:div w:id="1593858048">
                  <w:marLeft w:val="0"/>
                  <w:marRight w:val="0"/>
                  <w:marTop w:val="0"/>
                  <w:marBottom w:val="0"/>
                  <w:divBdr>
                    <w:top w:val="none" w:sz="0" w:space="0" w:color="auto"/>
                    <w:left w:val="none" w:sz="0" w:space="0" w:color="auto"/>
                    <w:bottom w:val="none" w:sz="0" w:space="0" w:color="auto"/>
                    <w:right w:val="none" w:sz="0" w:space="0" w:color="auto"/>
                  </w:divBdr>
                  <w:divsChild>
                    <w:div w:id="440951170">
                      <w:marLeft w:val="0"/>
                      <w:marRight w:val="0"/>
                      <w:marTop w:val="0"/>
                      <w:marBottom w:val="0"/>
                      <w:divBdr>
                        <w:top w:val="none" w:sz="0" w:space="0" w:color="auto"/>
                        <w:left w:val="none" w:sz="0" w:space="0" w:color="auto"/>
                        <w:bottom w:val="none" w:sz="0" w:space="0" w:color="auto"/>
                        <w:right w:val="none" w:sz="0" w:space="0" w:color="auto"/>
                      </w:divBdr>
                      <w:divsChild>
                        <w:div w:id="1436436779">
                          <w:marLeft w:val="0"/>
                          <w:marRight w:val="0"/>
                          <w:marTop w:val="0"/>
                          <w:marBottom w:val="0"/>
                          <w:divBdr>
                            <w:top w:val="none" w:sz="0" w:space="0" w:color="auto"/>
                            <w:left w:val="none" w:sz="0" w:space="0" w:color="auto"/>
                            <w:bottom w:val="none" w:sz="0" w:space="0" w:color="auto"/>
                            <w:right w:val="none" w:sz="0" w:space="0" w:color="auto"/>
                          </w:divBdr>
                          <w:divsChild>
                            <w:div w:id="1223443746">
                              <w:marLeft w:val="0"/>
                              <w:marRight w:val="0"/>
                              <w:marTop w:val="0"/>
                              <w:marBottom w:val="0"/>
                              <w:divBdr>
                                <w:top w:val="none" w:sz="0" w:space="0" w:color="auto"/>
                                <w:left w:val="none" w:sz="0" w:space="0" w:color="auto"/>
                                <w:bottom w:val="none" w:sz="0" w:space="0" w:color="auto"/>
                                <w:right w:val="none" w:sz="0" w:space="0" w:color="auto"/>
                              </w:divBdr>
                              <w:divsChild>
                                <w:div w:id="1329599681">
                                  <w:marLeft w:val="0"/>
                                  <w:marRight w:val="0"/>
                                  <w:marTop w:val="0"/>
                                  <w:marBottom w:val="0"/>
                                  <w:divBdr>
                                    <w:top w:val="none" w:sz="0" w:space="0" w:color="auto"/>
                                    <w:left w:val="none" w:sz="0" w:space="0" w:color="auto"/>
                                    <w:bottom w:val="none" w:sz="0" w:space="0" w:color="auto"/>
                                    <w:right w:val="none" w:sz="0" w:space="0" w:color="auto"/>
                                  </w:divBdr>
                                  <w:divsChild>
                                    <w:div w:id="297345028">
                                      <w:marLeft w:val="0"/>
                                      <w:marRight w:val="0"/>
                                      <w:marTop w:val="0"/>
                                      <w:marBottom w:val="0"/>
                                      <w:divBdr>
                                        <w:top w:val="none" w:sz="0" w:space="0" w:color="auto"/>
                                        <w:left w:val="none" w:sz="0" w:space="0" w:color="auto"/>
                                        <w:bottom w:val="none" w:sz="0" w:space="0" w:color="auto"/>
                                        <w:right w:val="none" w:sz="0" w:space="0" w:color="auto"/>
                                      </w:divBdr>
                                      <w:divsChild>
                                        <w:div w:id="1756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4770">
      <w:bodyDiv w:val="1"/>
      <w:marLeft w:val="90"/>
      <w:marRight w:val="90"/>
      <w:marTop w:val="90"/>
      <w:marBottom w:val="90"/>
      <w:divBdr>
        <w:top w:val="none" w:sz="0" w:space="0" w:color="auto"/>
        <w:left w:val="none" w:sz="0" w:space="0" w:color="auto"/>
        <w:bottom w:val="none" w:sz="0" w:space="0" w:color="auto"/>
        <w:right w:val="none" w:sz="0" w:space="0" w:color="auto"/>
      </w:divBdr>
      <w:divsChild>
        <w:div w:id="1872644910">
          <w:marLeft w:val="0"/>
          <w:marRight w:val="0"/>
          <w:marTop w:val="0"/>
          <w:marBottom w:val="0"/>
          <w:divBdr>
            <w:top w:val="none" w:sz="0" w:space="0" w:color="auto"/>
            <w:left w:val="none" w:sz="0" w:space="0" w:color="auto"/>
            <w:bottom w:val="none" w:sz="0" w:space="0" w:color="auto"/>
            <w:right w:val="none" w:sz="0" w:space="0" w:color="auto"/>
          </w:divBdr>
          <w:divsChild>
            <w:div w:id="1907911407">
              <w:marLeft w:val="0"/>
              <w:marRight w:val="0"/>
              <w:marTop w:val="0"/>
              <w:marBottom w:val="0"/>
              <w:divBdr>
                <w:top w:val="none" w:sz="0" w:space="0" w:color="auto"/>
                <w:left w:val="none" w:sz="0" w:space="0" w:color="auto"/>
                <w:bottom w:val="none" w:sz="0" w:space="0" w:color="auto"/>
                <w:right w:val="none" w:sz="0" w:space="0" w:color="auto"/>
              </w:divBdr>
              <w:divsChild>
                <w:div w:id="1043755159">
                  <w:marLeft w:val="0"/>
                  <w:marRight w:val="0"/>
                  <w:marTop w:val="0"/>
                  <w:marBottom w:val="0"/>
                  <w:divBdr>
                    <w:top w:val="none" w:sz="0" w:space="0" w:color="auto"/>
                    <w:left w:val="none" w:sz="0" w:space="0" w:color="auto"/>
                    <w:bottom w:val="none" w:sz="0" w:space="0" w:color="auto"/>
                    <w:right w:val="none" w:sz="0" w:space="0" w:color="auto"/>
                  </w:divBdr>
                  <w:divsChild>
                    <w:div w:id="314921251">
                      <w:marLeft w:val="0"/>
                      <w:marRight w:val="0"/>
                      <w:marTop w:val="0"/>
                      <w:marBottom w:val="0"/>
                      <w:divBdr>
                        <w:top w:val="none" w:sz="0" w:space="0" w:color="auto"/>
                        <w:left w:val="none" w:sz="0" w:space="0" w:color="auto"/>
                        <w:bottom w:val="none" w:sz="0" w:space="0" w:color="auto"/>
                        <w:right w:val="none" w:sz="0" w:space="0" w:color="auto"/>
                      </w:divBdr>
                      <w:divsChild>
                        <w:div w:id="1960408473">
                          <w:marLeft w:val="0"/>
                          <w:marRight w:val="0"/>
                          <w:marTop w:val="75"/>
                          <w:marBottom w:val="0"/>
                          <w:divBdr>
                            <w:top w:val="single" w:sz="6" w:space="17" w:color="CECECE"/>
                            <w:left w:val="single" w:sz="6" w:space="0" w:color="CECECE"/>
                            <w:bottom w:val="single" w:sz="6" w:space="0" w:color="CECECE"/>
                            <w:right w:val="single" w:sz="6" w:space="0" w:color="CECECE"/>
                          </w:divBdr>
                          <w:divsChild>
                            <w:div w:id="1185939719">
                              <w:marLeft w:val="0"/>
                              <w:marRight w:val="0"/>
                              <w:marTop w:val="0"/>
                              <w:marBottom w:val="0"/>
                              <w:divBdr>
                                <w:top w:val="none" w:sz="0" w:space="0" w:color="auto"/>
                                <w:left w:val="none" w:sz="0" w:space="0" w:color="auto"/>
                                <w:bottom w:val="none" w:sz="0" w:space="0" w:color="auto"/>
                                <w:right w:val="none" w:sz="0" w:space="0" w:color="auto"/>
                              </w:divBdr>
                              <w:divsChild>
                                <w:div w:id="1876195929">
                                  <w:marLeft w:val="0"/>
                                  <w:marRight w:val="0"/>
                                  <w:marTop w:val="0"/>
                                  <w:marBottom w:val="225"/>
                                  <w:divBdr>
                                    <w:top w:val="none" w:sz="0" w:space="0" w:color="auto"/>
                                    <w:left w:val="none" w:sz="0" w:space="0" w:color="auto"/>
                                    <w:bottom w:val="none" w:sz="0" w:space="0" w:color="auto"/>
                                    <w:right w:val="none" w:sz="0" w:space="0" w:color="auto"/>
                                  </w:divBdr>
                                  <w:divsChild>
                                    <w:div w:id="10267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84139">
      <w:bodyDiv w:val="1"/>
      <w:marLeft w:val="0"/>
      <w:marRight w:val="0"/>
      <w:marTop w:val="0"/>
      <w:marBottom w:val="0"/>
      <w:divBdr>
        <w:top w:val="none" w:sz="0" w:space="0" w:color="auto"/>
        <w:left w:val="none" w:sz="0" w:space="0" w:color="auto"/>
        <w:bottom w:val="none" w:sz="0" w:space="0" w:color="auto"/>
        <w:right w:val="none" w:sz="0" w:space="0" w:color="auto"/>
      </w:divBdr>
      <w:divsChild>
        <w:div w:id="1057902279">
          <w:marLeft w:val="0"/>
          <w:marRight w:val="0"/>
          <w:marTop w:val="100"/>
          <w:marBottom w:val="100"/>
          <w:divBdr>
            <w:top w:val="none" w:sz="0" w:space="0" w:color="auto"/>
            <w:left w:val="none" w:sz="0" w:space="0" w:color="auto"/>
            <w:bottom w:val="none" w:sz="0" w:space="0" w:color="auto"/>
            <w:right w:val="none" w:sz="0" w:space="0" w:color="auto"/>
          </w:divBdr>
          <w:divsChild>
            <w:div w:id="785586533">
              <w:marLeft w:val="0"/>
              <w:marRight w:val="0"/>
              <w:marTop w:val="225"/>
              <w:marBottom w:val="0"/>
              <w:divBdr>
                <w:top w:val="none" w:sz="0" w:space="0" w:color="auto"/>
                <w:left w:val="none" w:sz="0" w:space="0" w:color="auto"/>
                <w:bottom w:val="none" w:sz="0" w:space="0" w:color="auto"/>
                <w:right w:val="none" w:sz="0" w:space="0" w:color="auto"/>
              </w:divBdr>
              <w:divsChild>
                <w:div w:id="1084379943">
                  <w:marLeft w:val="225"/>
                  <w:marRight w:val="225"/>
                  <w:marTop w:val="0"/>
                  <w:marBottom w:val="615"/>
                  <w:divBdr>
                    <w:top w:val="none" w:sz="0" w:space="0" w:color="auto"/>
                    <w:left w:val="none" w:sz="0" w:space="0" w:color="auto"/>
                    <w:bottom w:val="none" w:sz="0" w:space="0" w:color="auto"/>
                    <w:right w:val="none" w:sz="0" w:space="0" w:color="auto"/>
                  </w:divBdr>
                  <w:divsChild>
                    <w:div w:id="636759148">
                      <w:marLeft w:val="0"/>
                      <w:marRight w:val="0"/>
                      <w:marTop w:val="225"/>
                      <w:marBottom w:val="0"/>
                      <w:divBdr>
                        <w:top w:val="none" w:sz="0" w:space="0" w:color="auto"/>
                        <w:left w:val="none" w:sz="0" w:space="0" w:color="auto"/>
                        <w:bottom w:val="none" w:sz="0" w:space="0" w:color="auto"/>
                        <w:right w:val="none" w:sz="0" w:space="0" w:color="auto"/>
                      </w:divBdr>
                      <w:divsChild>
                        <w:div w:id="1330982269">
                          <w:marLeft w:val="0"/>
                          <w:marRight w:val="0"/>
                          <w:marTop w:val="0"/>
                          <w:marBottom w:val="0"/>
                          <w:divBdr>
                            <w:top w:val="none" w:sz="0" w:space="0" w:color="auto"/>
                            <w:left w:val="none" w:sz="0" w:space="0" w:color="auto"/>
                            <w:bottom w:val="none" w:sz="0" w:space="0" w:color="auto"/>
                            <w:right w:val="none" w:sz="0" w:space="0" w:color="auto"/>
                          </w:divBdr>
                          <w:divsChild>
                            <w:div w:id="419568530">
                              <w:marLeft w:val="0"/>
                              <w:marRight w:val="0"/>
                              <w:marTop w:val="0"/>
                              <w:marBottom w:val="0"/>
                              <w:divBdr>
                                <w:top w:val="none" w:sz="0" w:space="0" w:color="auto"/>
                                <w:left w:val="none" w:sz="0" w:space="0" w:color="auto"/>
                                <w:bottom w:val="none" w:sz="0" w:space="0" w:color="auto"/>
                                <w:right w:val="none" w:sz="0" w:space="0" w:color="auto"/>
                              </w:divBdr>
                              <w:divsChild>
                                <w:div w:id="1899200285">
                                  <w:marLeft w:val="0"/>
                                  <w:marRight w:val="0"/>
                                  <w:marTop w:val="0"/>
                                  <w:marBottom w:val="0"/>
                                  <w:divBdr>
                                    <w:top w:val="none" w:sz="0" w:space="0" w:color="auto"/>
                                    <w:left w:val="none" w:sz="0" w:space="0" w:color="auto"/>
                                    <w:bottom w:val="none" w:sz="0" w:space="0" w:color="auto"/>
                                    <w:right w:val="none" w:sz="0" w:space="0" w:color="auto"/>
                                  </w:divBdr>
                                  <w:divsChild>
                                    <w:div w:id="1118766794">
                                      <w:marLeft w:val="0"/>
                                      <w:marRight w:val="0"/>
                                      <w:marTop w:val="0"/>
                                      <w:marBottom w:val="0"/>
                                      <w:divBdr>
                                        <w:top w:val="none" w:sz="0" w:space="0" w:color="auto"/>
                                        <w:left w:val="none" w:sz="0" w:space="0" w:color="auto"/>
                                        <w:bottom w:val="none" w:sz="0" w:space="0" w:color="auto"/>
                                        <w:right w:val="none" w:sz="0" w:space="0" w:color="auto"/>
                                      </w:divBdr>
                                      <w:divsChild>
                                        <w:div w:id="633563932">
                                          <w:marLeft w:val="0"/>
                                          <w:marRight w:val="0"/>
                                          <w:marTop w:val="0"/>
                                          <w:marBottom w:val="0"/>
                                          <w:divBdr>
                                            <w:top w:val="none" w:sz="0" w:space="0" w:color="auto"/>
                                            <w:left w:val="none" w:sz="0" w:space="0" w:color="auto"/>
                                            <w:bottom w:val="none" w:sz="0" w:space="0" w:color="auto"/>
                                            <w:right w:val="none" w:sz="0" w:space="0" w:color="auto"/>
                                          </w:divBdr>
                                          <w:divsChild>
                                            <w:div w:id="61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56">
      <w:bodyDiv w:val="1"/>
      <w:marLeft w:val="0"/>
      <w:marRight w:val="0"/>
      <w:marTop w:val="0"/>
      <w:marBottom w:val="0"/>
      <w:divBdr>
        <w:top w:val="none" w:sz="0" w:space="0" w:color="auto"/>
        <w:left w:val="none" w:sz="0" w:space="0" w:color="auto"/>
        <w:bottom w:val="none" w:sz="0" w:space="0" w:color="auto"/>
        <w:right w:val="none" w:sz="0" w:space="0" w:color="auto"/>
      </w:divBdr>
      <w:divsChild>
        <w:div w:id="427435550">
          <w:marLeft w:val="0"/>
          <w:marRight w:val="0"/>
          <w:marTop w:val="0"/>
          <w:marBottom w:val="0"/>
          <w:divBdr>
            <w:top w:val="none" w:sz="0" w:space="0" w:color="auto"/>
            <w:left w:val="none" w:sz="0" w:space="0" w:color="auto"/>
            <w:bottom w:val="none" w:sz="0" w:space="0" w:color="auto"/>
            <w:right w:val="none" w:sz="0" w:space="0" w:color="auto"/>
          </w:divBdr>
          <w:divsChild>
            <w:div w:id="790052208">
              <w:marLeft w:val="0"/>
              <w:marRight w:val="0"/>
              <w:marTop w:val="0"/>
              <w:marBottom w:val="0"/>
              <w:divBdr>
                <w:top w:val="none" w:sz="0" w:space="0" w:color="auto"/>
                <w:left w:val="none" w:sz="0" w:space="0" w:color="auto"/>
                <w:bottom w:val="none" w:sz="0" w:space="0" w:color="auto"/>
                <w:right w:val="none" w:sz="0" w:space="0" w:color="auto"/>
              </w:divBdr>
              <w:divsChild>
                <w:div w:id="1058675678">
                  <w:marLeft w:val="0"/>
                  <w:marRight w:val="0"/>
                  <w:marTop w:val="0"/>
                  <w:marBottom w:val="0"/>
                  <w:divBdr>
                    <w:top w:val="none" w:sz="0" w:space="0" w:color="auto"/>
                    <w:left w:val="none" w:sz="0" w:space="0" w:color="auto"/>
                    <w:bottom w:val="none" w:sz="0" w:space="0" w:color="auto"/>
                    <w:right w:val="none" w:sz="0" w:space="0" w:color="auto"/>
                  </w:divBdr>
                  <w:divsChild>
                    <w:div w:id="1008214403">
                      <w:marLeft w:val="0"/>
                      <w:marRight w:val="0"/>
                      <w:marTop w:val="0"/>
                      <w:marBottom w:val="0"/>
                      <w:divBdr>
                        <w:top w:val="none" w:sz="0" w:space="0" w:color="auto"/>
                        <w:left w:val="none" w:sz="0" w:space="0" w:color="auto"/>
                        <w:bottom w:val="none" w:sz="0" w:space="0" w:color="auto"/>
                        <w:right w:val="none" w:sz="0" w:space="0" w:color="auto"/>
                      </w:divBdr>
                      <w:divsChild>
                        <w:div w:id="3747368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0244446">
      <w:bodyDiv w:val="1"/>
      <w:marLeft w:val="0"/>
      <w:marRight w:val="0"/>
      <w:marTop w:val="0"/>
      <w:marBottom w:val="0"/>
      <w:divBdr>
        <w:top w:val="none" w:sz="0" w:space="0" w:color="auto"/>
        <w:left w:val="none" w:sz="0" w:space="0" w:color="auto"/>
        <w:bottom w:val="none" w:sz="0" w:space="0" w:color="auto"/>
        <w:right w:val="none" w:sz="0" w:space="0" w:color="auto"/>
      </w:divBdr>
      <w:divsChild>
        <w:div w:id="1153906975">
          <w:marLeft w:val="0"/>
          <w:marRight w:val="0"/>
          <w:marTop w:val="0"/>
          <w:marBottom w:val="0"/>
          <w:divBdr>
            <w:top w:val="none" w:sz="0" w:space="0" w:color="auto"/>
            <w:left w:val="none" w:sz="0" w:space="0" w:color="auto"/>
            <w:bottom w:val="none" w:sz="0" w:space="0" w:color="auto"/>
            <w:right w:val="none" w:sz="0" w:space="0" w:color="auto"/>
          </w:divBdr>
          <w:divsChild>
            <w:div w:id="1695839419">
              <w:marLeft w:val="0"/>
              <w:marRight w:val="0"/>
              <w:marTop w:val="0"/>
              <w:marBottom w:val="0"/>
              <w:divBdr>
                <w:top w:val="none" w:sz="0" w:space="0" w:color="auto"/>
                <w:left w:val="none" w:sz="0" w:space="0" w:color="auto"/>
                <w:bottom w:val="none" w:sz="0" w:space="0" w:color="auto"/>
                <w:right w:val="none" w:sz="0" w:space="0" w:color="auto"/>
              </w:divBdr>
              <w:divsChild>
                <w:div w:id="1452824131">
                  <w:marLeft w:val="0"/>
                  <w:marRight w:val="0"/>
                  <w:marTop w:val="0"/>
                  <w:marBottom w:val="0"/>
                  <w:divBdr>
                    <w:top w:val="none" w:sz="0" w:space="0" w:color="auto"/>
                    <w:left w:val="none" w:sz="0" w:space="0" w:color="auto"/>
                    <w:bottom w:val="none" w:sz="0" w:space="0" w:color="auto"/>
                    <w:right w:val="none" w:sz="0" w:space="0" w:color="auto"/>
                  </w:divBdr>
                  <w:divsChild>
                    <w:div w:id="1189488632">
                      <w:marLeft w:val="0"/>
                      <w:marRight w:val="0"/>
                      <w:marTop w:val="0"/>
                      <w:marBottom w:val="0"/>
                      <w:divBdr>
                        <w:top w:val="none" w:sz="0" w:space="0" w:color="auto"/>
                        <w:left w:val="none" w:sz="0" w:space="0" w:color="auto"/>
                        <w:bottom w:val="none" w:sz="0" w:space="0" w:color="auto"/>
                        <w:right w:val="none" w:sz="0" w:space="0" w:color="auto"/>
                      </w:divBdr>
                      <w:divsChild>
                        <w:div w:id="505631608">
                          <w:marLeft w:val="0"/>
                          <w:marRight w:val="0"/>
                          <w:marTop w:val="0"/>
                          <w:marBottom w:val="0"/>
                          <w:divBdr>
                            <w:top w:val="none" w:sz="0" w:space="0" w:color="auto"/>
                            <w:left w:val="none" w:sz="0" w:space="0" w:color="auto"/>
                            <w:bottom w:val="none" w:sz="0" w:space="0" w:color="auto"/>
                            <w:right w:val="none" w:sz="0" w:space="0" w:color="auto"/>
                          </w:divBdr>
                          <w:divsChild>
                            <w:div w:id="518197053">
                              <w:marLeft w:val="0"/>
                              <w:marRight w:val="0"/>
                              <w:marTop w:val="0"/>
                              <w:marBottom w:val="0"/>
                              <w:divBdr>
                                <w:top w:val="none" w:sz="0" w:space="0" w:color="auto"/>
                                <w:left w:val="none" w:sz="0" w:space="0" w:color="auto"/>
                                <w:bottom w:val="none" w:sz="0" w:space="0" w:color="auto"/>
                                <w:right w:val="none" w:sz="0" w:space="0" w:color="auto"/>
                              </w:divBdr>
                              <w:divsChild>
                                <w:div w:id="179009348">
                                  <w:marLeft w:val="0"/>
                                  <w:marRight w:val="0"/>
                                  <w:marTop w:val="0"/>
                                  <w:marBottom w:val="0"/>
                                  <w:divBdr>
                                    <w:top w:val="none" w:sz="0" w:space="0" w:color="auto"/>
                                    <w:left w:val="none" w:sz="0" w:space="0" w:color="auto"/>
                                    <w:bottom w:val="none" w:sz="0" w:space="0" w:color="auto"/>
                                    <w:right w:val="none" w:sz="0" w:space="0" w:color="auto"/>
                                  </w:divBdr>
                                  <w:divsChild>
                                    <w:div w:id="1788043087">
                                      <w:marLeft w:val="0"/>
                                      <w:marRight w:val="0"/>
                                      <w:marTop w:val="0"/>
                                      <w:marBottom w:val="0"/>
                                      <w:divBdr>
                                        <w:top w:val="none" w:sz="0" w:space="0" w:color="auto"/>
                                        <w:left w:val="none" w:sz="0" w:space="0" w:color="auto"/>
                                        <w:bottom w:val="none" w:sz="0" w:space="0" w:color="auto"/>
                                        <w:right w:val="none" w:sz="0" w:space="0" w:color="auto"/>
                                      </w:divBdr>
                                      <w:divsChild>
                                        <w:div w:id="465976767">
                                          <w:marLeft w:val="0"/>
                                          <w:marRight w:val="0"/>
                                          <w:marTop w:val="0"/>
                                          <w:marBottom w:val="0"/>
                                          <w:divBdr>
                                            <w:top w:val="none" w:sz="0" w:space="0" w:color="auto"/>
                                            <w:left w:val="none" w:sz="0" w:space="0" w:color="auto"/>
                                            <w:bottom w:val="none" w:sz="0" w:space="0" w:color="auto"/>
                                            <w:right w:val="none" w:sz="0" w:space="0" w:color="auto"/>
                                          </w:divBdr>
                                          <w:divsChild>
                                            <w:div w:id="836186136">
                                              <w:marLeft w:val="0"/>
                                              <w:marRight w:val="0"/>
                                              <w:marTop w:val="0"/>
                                              <w:marBottom w:val="0"/>
                                              <w:divBdr>
                                                <w:top w:val="none" w:sz="0" w:space="0" w:color="auto"/>
                                                <w:left w:val="none" w:sz="0" w:space="0" w:color="auto"/>
                                                <w:bottom w:val="none" w:sz="0" w:space="0" w:color="auto"/>
                                                <w:right w:val="none" w:sz="0" w:space="0" w:color="auto"/>
                                              </w:divBdr>
                                              <w:divsChild>
                                                <w:div w:id="440416845">
                                                  <w:marLeft w:val="0"/>
                                                  <w:marRight w:val="0"/>
                                                  <w:marTop w:val="0"/>
                                                  <w:marBottom w:val="0"/>
                                                  <w:divBdr>
                                                    <w:top w:val="none" w:sz="0" w:space="0" w:color="auto"/>
                                                    <w:left w:val="none" w:sz="0" w:space="0" w:color="auto"/>
                                                    <w:bottom w:val="none" w:sz="0" w:space="0" w:color="auto"/>
                                                    <w:right w:val="none" w:sz="0" w:space="0" w:color="auto"/>
                                                  </w:divBdr>
                                                  <w:divsChild>
                                                    <w:div w:id="1338772381">
                                                      <w:marLeft w:val="0"/>
                                                      <w:marRight w:val="0"/>
                                                      <w:marTop w:val="0"/>
                                                      <w:marBottom w:val="0"/>
                                                      <w:divBdr>
                                                        <w:top w:val="none" w:sz="0" w:space="0" w:color="auto"/>
                                                        <w:left w:val="none" w:sz="0" w:space="0" w:color="auto"/>
                                                        <w:bottom w:val="none" w:sz="0" w:space="0" w:color="auto"/>
                                                        <w:right w:val="none" w:sz="0" w:space="0" w:color="auto"/>
                                                      </w:divBdr>
                                                      <w:divsChild>
                                                        <w:div w:id="9253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849282">
      <w:bodyDiv w:val="1"/>
      <w:marLeft w:val="0"/>
      <w:marRight w:val="0"/>
      <w:marTop w:val="0"/>
      <w:marBottom w:val="0"/>
      <w:divBdr>
        <w:top w:val="none" w:sz="0" w:space="0" w:color="auto"/>
        <w:left w:val="none" w:sz="0" w:space="0" w:color="auto"/>
        <w:bottom w:val="none" w:sz="0" w:space="0" w:color="auto"/>
        <w:right w:val="none" w:sz="0" w:space="0" w:color="auto"/>
      </w:divBdr>
      <w:divsChild>
        <w:div w:id="2075079166">
          <w:marLeft w:val="0"/>
          <w:marRight w:val="0"/>
          <w:marTop w:val="0"/>
          <w:marBottom w:val="0"/>
          <w:divBdr>
            <w:top w:val="none" w:sz="0" w:space="0" w:color="auto"/>
            <w:left w:val="none" w:sz="0" w:space="0" w:color="auto"/>
            <w:bottom w:val="none" w:sz="0" w:space="0" w:color="auto"/>
            <w:right w:val="none" w:sz="0" w:space="0" w:color="auto"/>
          </w:divBdr>
          <w:divsChild>
            <w:div w:id="215049556">
              <w:marLeft w:val="0"/>
              <w:marRight w:val="0"/>
              <w:marTop w:val="0"/>
              <w:marBottom w:val="0"/>
              <w:divBdr>
                <w:top w:val="none" w:sz="0" w:space="0" w:color="auto"/>
                <w:left w:val="none" w:sz="0" w:space="0" w:color="auto"/>
                <w:bottom w:val="none" w:sz="0" w:space="0" w:color="auto"/>
                <w:right w:val="none" w:sz="0" w:space="0" w:color="auto"/>
              </w:divBdr>
              <w:divsChild>
                <w:div w:id="1981841340">
                  <w:marLeft w:val="0"/>
                  <w:marRight w:val="0"/>
                  <w:marTop w:val="0"/>
                  <w:marBottom w:val="0"/>
                  <w:divBdr>
                    <w:top w:val="none" w:sz="0" w:space="0" w:color="auto"/>
                    <w:left w:val="none" w:sz="0" w:space="0" w:color="auto"/>
                    <w:bottom w:val="none" w:sz="0" w:space="0" w:color="auto"/>
                    <w:right w:val="none" w:sz="0" w:space="0" w:color="auto"/>
                  </w:divBdr>
                  <w:divsChild>
                    <w:div w:id="1498031577">
                      <w:marLeft w:val="0"/>
                      <w:marRight w:val="0"/>
                      <w:marTop w:val="0"/>
                      <w:marBottom w:val="0"/>
                      <w:divBdr>
                        <w:top w:val="none" w:sz="0" w:space="0" w:color="auto"/>
                        <w:left w:val="none" w:sz="0" w:space="0" w:color="auto"/>
                        <w:bottom w:val="none" w:sz="0" w:space="0" w:color="auto"/>
                        <w:right w:val="none" w:sz="0" w:space="0" w:color="auto"/>
                      </w:divBdr>
                      <w:divsChild>
                        <w:div w:id="1359505708">
                          <w:marLeft w:val="0"/>
                          <w:marRight w:val="0"/>
                          <w:marTop w:val="0"/>
                          <w:marBottom w:val="0"/>
                          <w:divBdr>
                            <w:top w:val="none" w:sz="0" w:space="0" w:color="auto"/>
                            <w:left w:val="none" w:sz="0" w:space="0" w:color="auto"/>
                            <w:bottom w:val="none" w:sz="0" w:space="0" w:color="auto"/>
                            <w:right w:val="none" w:sz="0" w:space="0" w:color="auto"/>
                          </w:divBdr>
                          <w:divsChild>
                            <w:div w:id="536621442">
                              <w:marLeft w:val="0"/>
                              <w:marRight w:val="0"/>
                              <w:marTop w:val="0"/>
                              <w:marBottom w:val="0"/>
                              <w:divBdr>
                                <w:top w:val="none" w:sz="0" w:space="0" w:color="auto"/>
                                <w:left w:val="none" w:sz="0" w:space="0" w:color="auto"/>
                                <w:bottom w:val="none" w:sz="0" w:space="0" w:color="auto"/>
                                <w:right w:val="none" w:sz="0" w:space="0" w:color="auto"/>
                              </w:divBdr>
                              <w:divsChild>
                                <w:div w:id="1038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2466">
          <w:marLeft w:val="0"/>
          <w:marRight w:val="0"/>
          <w:marTop w:val="100"/>
          <w:marBottom w:val="100"/>
          <w:divBdr>
            <w:top w:val="none" w:sz="0" w:space="0" w:color="auto"/>
            <w:left w:val="none" w:sz="0" w:space="0" w:color="auto"/>
            <w:bottom w:val="none" w:sz="0" w:space="0" w:color="auto"/>
            <w:right w:val="none" w:sz="0" w:space="0" w:color="auto"/>
          </w:divBdr>
          <w:divsChild>
            <w:div w:id="2047172171">
              <w:marLeft w:val="0"/>
              <w:marRight w:val="0"/>
              <w:marTop w:val="225"/>
              <w:marBottom w:val="0"/>
              <w:divBdr>
                <w:top w:val="none" w:sz="0" w:space="0" w:color="auto"/>
                <w:left w:val="none" w:sz="0" w:space="0" w:color="auto"/>
                <w:bottom w:val="none" w:sz="0" w:space="0" w:color="auto"/>
                <w:right w:val="none" w:sz="0" w:space="0" w:color="auto"/>
              </w:divBdr>
              <w:divsChild>
                <w:div w:id="1636595640">
                  <w:marLeft w:val="225"/>
                  <w:marRight w:val="225"/>
                  <w:marTop w:val="0"/>
                  <w:marBottom w:val="615"/>
                  <w:divBdr>
                    <w:top w:val="none" w:sz="0" w:space="0" w:color="auto"/>
                    <w:left w:val="none" w:sz="0" w:space="0" w:color="auto"/>
                    <w:bottom w:val="none" w:sz="0" w:space="0" w:color="auto"/>
                    <w:right w:val="none" w:sz="0" w:space="0" w:color="auto"/>
                  </w:divBdr>
                  <w:divsChild>
                    <w:div w:id="1126503464">
                      <w:marLeft w:val="0"/>
                      <w:marRight w:val="0"/>
                      <w:marTop w:val="225"/>
                      <w:marBottom w:val="0"/>
                      <w:divBdr>
                        <w:top w:val="none" w:sz="0" w:space="0" w:color="auto"/>
                        <w:left w:val="none" w:sz="0" w:space="0" w:color="auto"/>
                        <w:bottom w:val="none" w:sz="0" w:space="0" w:color="auto"/>
                        <w:right w:val="none" w:sz="0" w:space="0" w:color="auto"/>
                      </w:divBdr>
                      <w:divsChild>
                        <w:div w:id="1098140128">
                          <w:marLeft w:val="0"/>
                          <w:marRight w:val="0"/>
                          <w:marTop w:val="0"/>
                          <w:marBottom w:val="0"/>
                          <w:divBdr>
                            <w:top w:val="none" w:sz="0" w:space="0" w:color="auto"/>
                            <w:left w:val="none" w:sz="0" w:space="0" w:color="auto"/>
                            <w:bottom w:val="none" w:sz="0" w:space="0" w:color="auto"/>
                            <w:right w:val="none" w:sz="0" w:space="0" w:color="auto"/>
                          </w:divBdr>
                          <w:divsChild>
                            <w:div w:id="490220362">
                              <w:marLeft w:val="0"/>
                              <w:marRight w:val="0"/>
                              <w:marTop w:val="0"/>
                              <w:marBottom w:val="0"/>
                              <w:divBdr>
                                <w:top w:val="none" w:sz="0" w:space="0" w:color="auto"/>
                                <w:left w:val="none" w:sz="0" w:space="0" w:color="auto"/>
                                <w:bottom w:val="none" w:sz="0" w:space="0" w:color="auto"/>
                                <w:right w:val="none" w:sz="0" w:space="0" w:color="auto"/>
                              </w:divBdr>
                              <w:divsChild>
                                <w:div w:id="896819267">
                                  <w:marLeft w:val="0"/>
                                  <w:marRight w:val="0"/>
                                  <w:marTop w:val="0"/>
                                  <w:marBottom w:val="0"/>
                                  <w:divBdr>
                                    <w:top w:val="none" w:sz="0" w:space="0" w:color="auto"/>
                                    <w:left w:val="none" w:sz="0" w:space="0" w:color="auto"/>
                                    <w:bottom w:val="none" w:sz="0" w:space="0" w:color="auto"/>
                                    <w:right w:val="none" w:sz="0" w:space="0" w:color="auto"/>
                                  </w:divBdr>
                                  <w:divsChild>
                                    <w:div w:id="1148744153">
                                      <w:marLeft w:val="0"/>
                                      <w:marRight w:val="0"/>
                                      <w:marTop w:val="0"/>
                                      <w:marBottom w:val="0"/>
                                      <w:divBdr>
                                        <w:top w:val="none" w:sz="0" w:space="0" w:color="auto"/>
                                        <w:left w:val="none" w:sz="0" w:space="0" w:color="auto"/>
                                        <w:bottom w:val="none" w:sz="0" w:space="0" w:color="auto"/>
                                        <w:right w:val="none" w:sz="0" w:space="0" w:color="auto"/>
                                      </w:divBdr>
                                      <w:divsChild>
                                        <w:div w:id="456949013">
                                          <w:marLeft w:val="0"/>
                                          <w:marRight w:val="0"/>
                                          <w:marTop w:val="0"/>
                                          <w:marBottom w:val="0"/>
                                          <w:divBdr>
                                            <w:top w:val="none" w:sz="0" w:space="0" w:color="auto"/>
                                            <w:left w:val="none" w:sz="0" w:space="0" w:color="auto"/>
                                            <w:bottom w:val="none" w:sz="0" w:space="0" w:color="auto"/>
                                            <w:right w:val="none" w:sz="0" w:space="0" w:color="auto"/>
                                          </w:divBdr>
                                          <w:divsChild>
                                            <w:div w:id="2047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08111">
      <w:bodyDiv w:val="1"/>
      <w:marLeft w:val="0"/>
      <w:marRight w:val="0"/>
      <w:marTop w:val="0"/>
      <w:marBottom w:val="0"/>
      <w:divBdr>
        <w:top w:val="none" w:sz="0" w:space="0" w:color="auto"/>
        <w:left w:val="none" w:sz="0" w:space="0" w:color="auto"/>
        <w:bottom w:val="none" w:sz="0" w:space="0" w:color="auto"/>
        <w:right w:val="none" w:sz="0" w:space="0" w:color="auto"/>
      </w:divBdr>
      <w:divsChild>
        <w:div w:id="615258274">
          <w:marLeft w:val="0"/>
          <w:marRight w:val="0"/>
          <w:marTop w:val="0"/>
          <w:marBottom w:val="0"/>
          <w:divBdr>
            <w:top w:val="none" w:sz="0" w:space="0" w:color="auto"/>
            <w:left w:val="none" w:sz="0" w:space="0" w:color="auto"/>
            <w:bottom w:val="none" w:sz="0" w:space="0" w:color="auto"/>
            <w:right w:val="none" w:sz="0" w:space="0" w:color="auto"/>
          </w:divBdr>
          <w:divsChild>
            <w:div w:id="294719083">
              <w:marLeft w:val="0"/>
              <w:marRight w:val="0"/>
              <w:marTop w:val="0"/>
              <w:marBottom w:val="0"/>
              <w:divBdr>
                <w:top w:val="none" w:sz="0" w:space="0" w:color="auto"/>
                <w:left w:val="none" w:sz="0" w:space="0" w:color="auto"/>
                <w:bottom w:val="none" w:sz="0" w:space="0" w:color="auto"/>
                <w:right w:val="none" w:sz="0" w:space="0" w:color="auto"/>
              </w:divBdr>
              <w:divsChild>
                <w:div w:id="1750225943">
                  <w:marLeft w:val="0"/>
                  <w:marRight w:val="0"/>
                  <w:marTop w:val="0"/>
                  <w:marBottom w:val="0"/>
                  <w:divBdr>
                    <w:top w:val="none" w:sz="0" w:space="0" w:color="auto"/>
                    <w:left w:val="none" w:sz="0" w:space="0" w:color="auto"/>
                    <w:bottom w:val="none" w:sz="0" w:space="0" w:color="auto"/>
                    <w:right w:val="none" w:sz="0" w:space="0" w:color="auto"/>
                  </w:divBdr>
                  <w:divsChild>
                    <w:div w:id="838423077">
                      <w:marLeft w:val="-30"/>
                      <w:marRight w:val="0"/>
                      <w:marTop w:val="0"/>
                      <w:marBottom w:val="150"/>
                      <w:divBdr>
                        <w:top w:val="none" w:sz="0" w:space="0" w:color="auto"/>
                        <w:left w:val="none" w:sz="0" w:space="0" w:color="auto"/>
                        <w:bottom w:val="none" w:sz="0" w:space="0" w:color="auto"/>
                        <w:right w:val="none" w:sz="0" w:space="0" w:color="auto"/>
                      </w:divBdr>
                      <w:divsChild>
                        <w:div w:id="1885369517">
                          <w:marLeft w:val="0"/>
                          <w:marRight w:val="0"/>
                          <w:marTop w:val="0"/>
                          <w:marBottom w:val="0"/>
                          <w:divBdr>
                            <w:top w:val="none" w:sz="0" w:space="0" w:color="auto"/>
                            <w:left w:val="none" w:sz="0" w:space="0" w:color="auto"/>
                            <w:bottom w:val="none" w:sz="0" w:space="0" w:color="auto"/>
                            <w:right w:val="none" w:sz="0" w:space="0" w:color="auto"/>
                          </w:divBdr>
                          <w:divsChild>
                            <w:div w:id="276496417">
                              <w:marLeft w:val="0"/>
                              <w:marRight w:val="0"/>
                              <w:marTop w:val="0"/>
                              <w:marBottom w:val="0"/>
                              <w:divBdr>
                                <w:top w:val="none" w:sz="0" w:space="0" w:color="auto"/>
                                <w:left w:val="none" w:sz="0" w:space="0" w:color="auto"/>
                                <w:bottom w:val="none" w:sz="0" w:space="0" w:color="auto"/>
                                <w:right w:val="none" w:sz="0" w:space="0" w:color="auto"/>
                              </w:divBdr>
                              <w:divsChild>
                                <w:div w:id="1199665801">
                                  <w:marLeft w:val="0"/>
                                  <w:marRight w:val="0"/>
                                  <w:marTop w:val="0"/>
                                  <w:marBottom w:val="0"/>
                                  <w:divBdr>
                                    <w:top w:val="none" w:sz="0" w:space="0" w:color="auto"/>
                                    <w:left w:val="none" w:sz="0" w:space="0" w:color="auto"/>
                                    <w:bottom w:val="none" w:sz="0" w:space="0" w:color="auto"/>
                                    <w:right w:val="none" w:sz="0" w:space="0" w:color="auto"/>
                                  </w:divBdr>
                                  <w:divsChild>
                                    <w:div w:id="528418485">
                                      <w:marLeft w:val="0"/>
                                      <w:marRight w:val="0"/>
                                      <w:marTop w:val="150"/>
                                      <w:marBottom w:val="0"/>
                                      <w:divBdr>
                                        <w:top w:val="single" w:sz="6" w:space="0" w:color="F9F9F9"/>
                                        <w:left w:val="single" w:sz="6" w:space="0" w:color="F9F9F9"/>
                                        <w:bottom w:val="single" w:sz="6" w:space="0" w:color="F9F9F9"/>
                                        <w:right w:val="single" w:sz="6" w:space="0" w:color="F9F9F9"/>
                                      </w:divBdr>
                                      <w:divsChild>
                                        <w:div w:id="1338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oufou911@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86300-E811-4762-A425-8ED1A5B8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30611</Words>
  <Characters>168366</Characters>
  <Application>Microsoft Office Word</Application>
  <DocSecurity>0</DocSecurity>
  <Lines>1403</Lines>
  <Paragraphs>397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Modibo KEITA</cp:lastModifiedBy>
  <cp:revision>2</cp:revision>
  <cp:lastPrinted>2024-12-06T11:42:00Z</cp:lastPrinted>
  <dcterms:created xsi:type="dcterms:W3CDTF">2024-12-23T10:38:00Z</dcterms:created>
  <dcterms:modified xsi:type="dcterms:W3CDTF">2024-12-23T10:38:00Z</dcterms:modified>
</cp:coreProperties>
</file>