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AC9C" w14:textId="77777777" w:rsidR="00936C74" w:rsidRPr="00C846D1" w:rsidRDefault="00936C74" w:rsidP="00936C74">
      <w:pPr>
        <w:tabs>
          <w:tab w:val="left" w:pos="79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74957926"/>
      <w:bookmarkStart w:id="1" w:name="hassane5"/>
      <w:r w:rsidRPr="00C846D1">
        <w:rPr>
          <w:rFonts w:ascii="Times New Roman" w:eastAsia="Calibri" w:hAnsi="Times New Roman" w:cs="Times New Roman"/>
          <w:b/>
          <w:sz w:val="24"/>
          <w:szCs w:val="24"/>
        </w:rPr>
        <w:t>COUR SUPREME                                                              REPUBLIQUE DU MALI</w:t>
      </w:r>
    </w:p>
    <w:p w14:paraId="5D44AF2B" w14:textId="77777777" w:rsidR="00936C74" w:rsidRPr="00C846D1" w:rsidRDefault="00936C74" w:rsidP="00936C74">
      <w:pPr>
        <w:tabs>
          <w:tab w:val="left" w:pos="79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46D1">
        <w:rPr>
          <w:rFonts w:ascii="Times New Roman" w:eastAsia="Calibri" w:hAnsi="Times New Roman" w:cs="Times New Roman"/>
          <w:b/>
          <w:sz w:val="24"/>
          <w:szCs w:val="24"/>
        </w:rPr>
        <w:t xml:space="preserve">      =-=-=-=-=-=-=-=-=                                                        Un Peuple – Un But – Une Foi  </w:t>
      </w:r>
    </w:p>
    <w:p w14:paraId="2F00DDF0" w14:textId="77777777" w:rsidR="00936C74" w:rsidRPr="00C846D1" w:rsidRDefault="00936C74" w:rsidP="00936C74">
      <w:pPr>
        <w:tabs>
          <w:tab w:val="left" w:pos="79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46D1">
        <w:rPr>
          <w:rFonts w:ascii="Times New Roman" w:eastAsia="Calibri" w:hAnsi="Times New Roman" w:cs="Times New Roman"/>
          <w:b/>
          <w:sz w:val="24"/>
          <w:szCs w:val="24"/>
        </w:rPr>
        <w:t xml:space="preserve">CABINET DU PRESIDENT                                                  =-=-=-=-=-=-=-=-=                                                                                                     =-=-=-=-=-=-=-=-=                                                                         </w:t>
      </w:r>
    </w:p>
    <w:bookmarkEnd w:id="0"/>
    <w:p w14:paraId="4F4F0772" w14:textId="77777777" w:rsidR="00936C74" w:rsidRPr="00C846D1" w:rsidRDefault="00936C74" w:rsidP="00936C7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E58373" w14:textId="77777777" w:rsidR="00936C74" w:rsidRDefault="00936C74" w:rsidP="00936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46D1">
        <w:rPr>
          <w:rFonts w:ascii="Times New Roman" w:eastAsia="Calibri" w:hAnsi="Times New Roman" w:cs="Times New Roman"/>
          <w:b/>
          <w:sz w:val="28"/>
          <w:szCs w:val="28"/>
        </w:rPr>
        <w:t xml:space="preserve">Avis d’Appel d’Offres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Ouvert</w:t>
      </w:r>
      <w:r w:rsidRPr="00C846D1">
        <w:rPr>
          <w:rFonts w:ascii="Times New Roman" w:eastAsia="Calibri" w:hAnsi="Times New Roman" w:cs="Times New Roman"/>
          <w:b/>
          <w:sz w:val="28"/>
          <w:szCs w:val="28"/>
        </w:rPr>
        <w:t xml:space="preserve"> (AAO</w:t>
      </w:r>
      <w:r>
        <w:rPr>
          <w:rFonts w:ascii="Times New Roman" w:eastAsia="Calibri" w:hAnsi="Times New Roman" w:cs="Times New Roman"/>
          <w:b/>
          <w:sz w:val="28"/>
          <w:szCs w:val="28"/>
        </w:rPr>
        <w:t>O</w:t>
      </w:r>
      <w:r w:rsidRPr="00C846D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33F0BBE7" w14:textId="77777777" w:rsidR="00936C74" w:rsidRDefault="00936C74" w:rsidP="00936C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6560B0" w14:textId="77777777" w:rsidR="00936C74" w:rsidRPr="004A3898" w:rsidRDefault="00936C74" w:rsidP="00936C7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Cour Suprême </w:t>
      </w:r>
    </w:p>
    <w:p w14:paraId="2FC5F40D" w14:textId="77777777" w:rsidR="00936C74" w:rsidRPr="00C846D1" w:rsidRDefault="00936C74" w:rsidP="00936C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846D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AAO n°00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4</w:t>
      </w:r>
      <w:r w:rsidRPr="00C846D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/P-CS/202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5</w:t>
      </w:r>
      <w:r w:rsidRPr="00C846D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8306CF7" w14:textId="77777777" w:rsidR="00936C74" w:rsidRPr="00C846D1" w:rsidRDefault="00936C74" w:rsidP="00936C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533632E" w14:textId="77777777" w:rsidR="00936C74" w:rsidRPr="004A3898" w:rsidRDefault="00936C74" w:rsidP="00936C74">
      <w:pPr>
        <w:pStyle w:val="Paragraphedeliste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74958096"/>
      <w:r w:rsidRPr="00450F7F"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 (Éventuellement) paru dans le journal « 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50F7F">
        <w:rPr>
          <w:rFonts w:ascii="Times New Roman" w:hAnsi="Times New Roman" w:cs="Times New Roman"/>
          <w:sz w:val="24"/>
          <w:szCs w:val="24"/>
        </w:rPr>
        <w:t xml:space="preserve"> ». </w:t>
      </w:r>
    </w:p>
    <w:p w14:paraId="4F70E4AE" w14:textId="77777777" w:rsidR="00936C74" w:rsidRPr="004A3898" w:rsidRDefault="00936C74" w:rsidP="00936C74">
      <w:pPr>
        <w:pStyle w:val="Paragraphedeliste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0F7F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Président de la Cour Suprême</w:t>
      </w:r>
      <w:r w:rsidRPr="00450F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obtenu du Budget d’Etat, le financement pour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l’acquisition des équipements de bureau et informatique, en deux (02) lots. </w:t>
      </w:r>
      <w:r>
        <w:rPr>
          <w:rFonts w:ascii="Times New Roman" w:hAnsi="Times New Roman" w:cs="Times New Roman"/>
          <w:sz w:val="24"/>
          <w:szCs w:val="24"/>
        </w:rPr>
        <w:t xml:space="preserve">Ce fond sera utilisé pour effectuer le paiement au titre du marché relatif à la </w:t>
      </w:r>
      <w:r>
        <w:rPr>
          <w:rFonts w:ascii="Times New Roman" w:hAnsi="Times New Roman" w:cs="Times New Roman"/>
          <w:b/>
          <w:bCs/>
          <w:sz w:val="24"/>
          <w:szCs w:val="24"/>
        </w:rPr>
        <w:t>l’acquisition des équipements de bureau et informatique, en deux (02) lots</w:t>
      </w:r>
      <w:r w:rsidRPr="00450F7F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01C28D" w14:textId="77777777" w:rsidR="00936C74" w:rsidRPr="004A3898" w:rsidRDefault="00936C74" w:rsidP="00936C74">
      <w:pPr>
        <w:pStyle w:val="Paragraphedeliste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0F7F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Président de la Cour Suprême</w:t>
      </w:r>
      <w:r w:rsidRPr="00450F7F">
        <w:rPr>
          <w:rFonts w:ascii="Times New Roman" w:hAnsi="Times New Roman" w:cs="Times New Roman"/>
          <w:sz w:val="24"/>
          <w:szCs w:val="24"/>
        </w:rPr>
        <w:t xml:space="preserve"> sollicite des offres fermées de la part de candidats éligibles et répondant aux qualifications requises pour la livraison des fournitures (ou la prestation des services) suivants : </w:t>
      </w:r>
      <w:r>
        <w:rPr>
          <w:rFonts w:ascii="Times New Roman" w:hAnsi="Times New Roman" w:cs="Times New Roman"/>
          <w:b/>
          <w:bCs/>
          <w:sz w:val="24"/>
          <w:szCs w:val="24"/>
        </w:rPr>
        <w:t>l’acquisition des équipements de bureau et informatique, en deux (02) lots</w:t>
      </w:r>
      <w:r w:rsidRPr="00450F7F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13915ED0" w14:textId="77777777" w:rsidR="00936C74" w:rsidRPr="004A3898" w:rsidRDefault="00936C74" w:rsidP="00936C74">
      <w:pPr>
        <w:pStyle w:val="Paragraphedeliste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50F7F">
        <w:rPr>
          <w:rFonts w:ascii="Times New Roman" w:hAnsi="Times New Roman" w:cs="Times New Roman"/>
          <w:sz w:val="24"/>
          <w:szCs w:val="24"/>
        </w:rPr>
        <w:t xml:space="preserve">La passation du Marché sera conduite par Appel d’offres ouvert tel que défini dans le Code des Marchés publics </w:t>
      </w:r>
      <w:r w:rsidRPr="005B2006">
        <w:rPr>
          <w:rFonts w:ascii="Times New Roman" w:hAnsi="Times New Roman" w:cs="Times New Roman"/>
          <w:sz w:val="24"/>
          <w:szCs w:val="24"/>
        </w:rPr>
        <w:t>à l’article 50 et</w:t>
      </w:r>
      <w:r w:rsidRPr="00450F7F">
        <w:rPr>
          <w:rFonts w:ascii="Times New Roman" w:hAnsi="Times New Roman" w:cs="Times New Roman"/>
          <w:sz w:val="24"/>
          <w:szCs w:val="24"/>
        </w:rPr>
        <w:t xml:space="preserve"> ouvert à tous les candidats éligibles. </w:t>
      </w:r>
    </w:p>
    <w:p w14:paraId="4AEEFEE5" w14:textId="77777777" w:rsidR="00936C74" w:rsidRPr="00402D21" w:rsidRDefault="00936C74" w:rsidP="00936C74">
      <w:pPr>
        <w:pStyle w:val="Paragraphedeliste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D21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du </w:t>
      </w:r>
      <w:r w:rsidRPr="00402D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Gestionnaire de la Cour Suprême</w:t>
      </w:r>
      <w:r w:rsidRPr="00402D21">
        <w:rPr>
          <w:rStyle w:val="Lienhypertexte"/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02D21">
        <w:rPr>
          <w:rFonts w:ascii="Times New Roman" w:hAnsi="Times New Roman" w:cs="Times New Roman"/>
          <w:sz w:val="24"/>
          <w:szCs w:val="24"/>
        </w:rPr>
        <w:t xml:space="preserve">et prendre connaissance des documents d’Appel d’offres à l’adresse mentionnée ci-après : </w:t>
      </w:r>
      <w:r w:rsidRPr="00402D2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Cour Suprême sise à Banankabougou </w:t>
      </w:r>
      <w:proofErr w:type="spellStart"/>
      <w:r w:rsidRPr="00402D2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Bollé</w:t>
      </w:r>
      <w:proofErr w:type="spellEnd"/>
      <w:r w:rsidRPr="00402D2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Service Financier, bureau du Gestionnaire </w:t>
      </w:r>
      <w:r w:rsidRPr="005B2006">
        <w:rPr>
          <w:rFonts w:ascii="Times New Roman" w:hAnsi="Times New Roman" w:cs="Times New Roman"/>
          <w:b/>
          <w:iCs/>
          <w:sz w:val="24"/>
          <w:szCs w:val="24"/>
        </w:rPr>
        <w:t>Tél :</w:t>
      </w:r>
      <w:r w:rsidRPr="00402D21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Pr="00C846D1">
        <w:rPr>
          <w:rFonts w:ascii="Times New Roman" w:hAnsi="Times New Roman" w:cs="Times New Roman"/>
          <w:b/>
          <w:sz w:val="26"/>
          <w:szCs w:val="26"/>
        </w:rPr>
        <w:t>20 20 24 04/ 20 20 46 83</w:t>
      </w:r>
      <w:r w:rsidRPr="00402D21">
        <w:rPr>
          <w:rFonts w:ascii="Times New Roman" w:hAnsi="Times New Roman" w:cs="Times New Roman"/>
          <w:b/>
          <w:iCs/>
          <w:sz w:val="24"/>
          <w:szCs w:val="24"/>
        </w:rPr>
        <w:t xml:space="preserve">, Bamako, </w:t>
      </w:r>
      <w:r w:rsidRPr="00402D21">
        <w:rPr>
          <w:rFonts w:ascii="Times New Roman" w:hAnsi="Times New Roman" w:cs="Times New Roman"/>
          <w:iCs/>
          <w:sz w:val="24"/>
          <w:szCs w:val="24"/>
        </w:rPr>
        <w:t>de 08 heures 30 mn à 15 heures, du lundi au vendredi.</w:t>
      </w:r>
    </w:p>
    <w:p w14:paraId="4DB56CE9" w14:textId="77777777" w:rsidR="00936C74" w:rsidRPr="00402D21" w:rsidRDefault="00936C74" w:rsidP="00936C74">
      <w:pPr>
        <w:pStyle w:val="Paragraphedeliste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D21">
        <w:rPr>
          <w:rFonts w:ascii="Times New Roman" w:hAnsi="Times New Roman" w:cs="Times New Roman"/>
          <w:sz w:val="24"/>
          <w:szCs w:val="24"/>
        </w:rPr>
        <w:t xml:space="preserve">Les exigences en matière de qualifications sont : </w:t>
      </w:r>
      <w:r w:rsidRPr="00402D21">
        <w:rPr>
          <w:rFonts w:ascii="Times New Roman" w:hAnsi="Times New Roman" w:cs="Times New Roman"/>
          <w:i/>
          <w:iCs/>
          <w:sz w:val="24"/>
          <w:szCs w:val="24"/>
        </w:rPr>
        <w:t xml:space="preserve">[Insérer la liste des conditions d’ordre technique, financier, légal et autre(s)]. </w:t>
      </w:r>
      <w:r w:rsidRPr="00402D21">
        <w:rPr>
          <w:rFonts w:ascii="Times New Roman" w:hAnsi="Times New Roman" w:cs="Times New Roman"/>
          <w:sz w:val="24"/>
          <w:szCs w:val="24"/>
        </w:rPr>
        <w:t xml:space="preserve">Voir les DPAO pour les informations détaillées. </w:t>
      </w:r>
    </w:p>
    <w:p w14:paraId="441FF8B1" w14:textId="77777777" w:rsidR="00936C74" w:rsidRPr="005B2006" w:rsidRDefault="00936C74" w:rsidP="00936C74">
      <w:pPr>
        <w:pStyle w:val="Paragraphedeliste"/>
        <w:numPr>
          <w:ilvl w:val="0"/>
          <w:numId w:val="1"/>
        </w:numPr>
        <w:spacing w:line="240" w:lineRule="auto"/>
        <w:ind w:left="714" w:hanging="357"/>
        <w:contextualSpacing w:val="0"/>
        <w:jc w:val="both"/>
      </w:pPr>
      <w:r w:rsidRPr="00402D21">
        <w:rPr>
          <w:rFonts w:ascii="Times New Roman" w:hAnsi="Times New Roman" w:cs="Times New Roman"/>
          <w:color w:val="000000"/>
          <w:sz w:val="24"/>
          <w:szCs w:val="24"/>
        </w:rPr>
        <w:t xml:space="preserve">Les </w:t>
      </w:r>
      <w:r w:rsidRPr="00402D21">
        <w:rPr>
          <w:rFonts w:ascii="Times New Roman" w:hAnsi="Times New Roman" w:cs="Times New Roman"/>
          <w:sz w:val="24"/>
          <w:szCs w:val="24"/>
        </w:rPr>
        <w:t xml:space="preserve">candidats </w:t>
      </w:r>
      <w:r>
        <w:rPr>
          <w:rFonts w:ascii="Times New Roman" w:hAnsi="Times New Roman" w:cs="Times New Roman"/>
          <w:sz w:val="24"/>
          <w:szCs w:val="24"/>
        </w:rPr>
        <w:t>intéressés</w:t>
      </w:r>
      <w:r w:rsidRPr="00402D21">
        <w:rPr>
          <w:rFonts w:ascii="Times New Roman" w:hAnsi="Times New Roman" w:cs="Times New Roman"/>
          <w:sz w:val="24"/>
          <w:szCs w:val="24"/>
        </w:rPr>
        <w:t xml:space="preserve"> peuvent consulter gratuitement le dossier d’Appel d’offres complet ou le retirer à titre onéreux contre paiement d’une somme non remboursable de : </w:t>
      </w:r>
      <w:r>
        <w:rPr>
          <w:rFonts w:ascii="Times New Roman" w:hAnsi="Times New Roman" w:cs="Times New Roman"/>
          <w:b/>
          <w:iCs/>
          <w:sz w:val="24"/>
          <w:szCs w:val="24"/>
        </w:rPr>
        <w:t>Soixante-quinze</w:t>
      </w:r>
      <w:r w:rsidRPr="00402D21">
        <w:rPr>
          <w:rFonts w:ascii="Times New Roman" w:hAnsi="Times New Roman" w:cs="Times New Roman"/>
          <w:b/>
          <w:iCs/>
          <w:sz w:val="24"/>
          <w:szCs w:val="24"/>
        </w:rPr>
        <w:t xml:space="preserve"> mille (</w:t>
      </w:r>
      <w:r>
        <w:rPr>
          <w:rFonts w:ascii="Times New Roman" w:hAnsi="Times New Roman" w:cs="Times New Roman"/>
          <w:b/>
          <w:iCs/>
          <w:sz w:val="24"/>
          <w:szCs w:val="24"/>
        </w:rPr>
        <w:t>75</w:t>
      </w:r>
      <w:r w:rsidRPr="00402D21">
        <w:rPr>
          <w:rFonts w:ascii="Times New Roman" w:hAnsi="Times New Roman" w:cs="Times New Roman"/>
          <w:b/>
          <w:iCs/>
          <w:sz w:val="24"/>
          <w:szCs w:val="24"/>
        </w:rPr>
        <w:t> 000) FCFA en espèce</w:t>
      </w:r>
      <w:r w:rsidRPr="00402D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2D21">
        <w:rPr>
          <w:rFonts w:ascii="Times New Roman" w:hAnsi="Times New Roman" w:cs="Times New Roman"/>
          <w:sz w:val="24"/>
          <w:szCs w:val="24"/>
        </w:rPr>
        <w:t>à l’adresse mentionnée ci-après :</w:t>
      </w:r>
      <w:r w:rsidRPr="00402D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02D21">
        <w:rPr>
          <w:rFonts w:ascii="Times New Roman" w:hAnsi="Times New Roman" w:cs="Times New Roman"/>
          <w:b/>
          <w:bCs/>
          <w:sz w:val="24"/>
          <w:szCs w:val="24"/>
        </w:rPr>
        <w:t xml:space="preserve">Cour Suprême sise à Banankabougou Bolé, Service Financier, Bureau du Gestionnaire. </w:t>
      </w:r>
      <w:r w:rsidRPr="005B2006">
        <w:rPr>
          <w:rFonts w:ascii="Times New Roman" w:hAnsi="Times New Roman" w:cs="Times New Roman"/>
          <w:bCs/>
          <w:sz w:val="24"/>
          <w:szCs w:val="24"/>
        </w:rPr>
        <w:t>La méthode de paiement sera en espèce contre un reçu.</w:t>
      </w:r>
      <w:r w:rsidRPr="005B20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2006">
        <w:rPr>
          <w:rFonts w:ascii="Times New Roman" w:hAnsi="Times New Roman" w:cs="Times New Roman"/>
          <w:bCs/>
          <w:sz w:val="24"/>
          <w:szCs w:val="24"/>
        </w:rPr>
        <w:t>Le dossier d’appel d’offres sera</w:t>
      </w:r>
      <w:r>
        <w:rPr>
          <w:rFonts w:ascii="Times New Roman" w:hAnsi="Times New Roman" w:cs="Times New Roman"/>
          <w:bCs/>
          <w:sz w:val="24"/>
          <w:szCs w:val="24"/>
        </w:rPr>
        <w:t xml:space="preserve"> adressé sur support physique </w:t>
      </w:r>
      <w:r w:rsidRPr="005B2006">
        <w:rPr>
          <w:rFonts w:ascii="Times New Roman" w:hAnsi="Times New Roman" w:cs="Times New Roman"/>
          <w:bCs/>
          <w:sz w:val="24"/>
          <w:szCs w:val="24"/>
        </w:rPr>
        <w:t xml:space="preserve">retiré chez le Gestionnaire </w:t>
      </w:r>
      <w:r>
        <w:rPr>
          <w:rFonts w:ascii="Times New Roman" w:hAnsi="Times New Roman" w:cs="Times New Roman"/>
          <w:bCs/>
          <w:sz w:val="24"/>
          <w:szCs w:val="24"/>
        </w:rPr>
        <w:t xml:space="preserve">ou </w:t>
      </w:r>
      <w:r w:rsidRPr="005B2006">
        <w:rPr>
          <w:rFonts w:ascii="Times New Roman" w:hAnsi="Times New Roman" w:cs="Times New Roman"/>
          <w:bCs/>
          <w:sz w:val="24"/>
          <w:szCs w:val="24"/>
        </w:rPr>
        <w:t>par courrier électronique.</w:t>
      </w:r>
    </w:p>
    <w:p w14:paraId="1994742C" w14:textId="77777777" w:rsidR="00936C74" w:rsidRPr="005A0CEB" w:rsidRDefault="00936C74" w:rsidP="00936C74">
      <w:pPr>
        <w:pStyle w:val="Paragraphedeliste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color w:val="FF0000"/>
        </w:rPr>
      </w:pPr>
      <w:r w:rsidRPr="005B2006">
        <w:rPr>
          <w:rFonts w:ascii="Times New Roman" w:hAnsi="Times New Roman" w:cs="Times New Roman"/>
          <w:sz w:val="24"/>
          <w:szCs w:val="24"/>
        </w:rPr>
        <w:t xml:space="preserve">Les offres devront être soumises à l’adresse ci-après </w:t>
      </w:r>
      <w:r w:rsidRPr="005B2006">
        <w:rPr>
          <w:rFonts w:ascii="Times New Roman" w:hAnsi="Times New Roman" w:cs="Times New Roman"/>
          <w:b/>
          <w:bCs/>
          <w:sz w:val="24"/>
          <w:szCs w:val="24"/>
        </w:rPr>
        <w:t>Secrétariat particulier du Gestionnaire de la Cour Suprême</w:t>
      </w:r>
      <w:r w:rsidRPr="005B2006">
        <w:rPr>
          <w:rFonts w:ascii="Times New Roman" w:hAnsi="Times New Roman" w:cs="Times New Roman"/>
          <w:sz w:val="24"/>
          <w:szCs w:val="24"/>
        </w:rPr>
        <w:t xml:space="preserve">, </w:t>
      </w:r>
      <w:r w:rsidRPr="005B2006">
        <w:rPr>
          <w:rFonts w:ascii="Times New Roman" w:hAnsi="Times New Roman" w:cs="Times New Roman"/>
          <w:b/>
          <w:bCs/>
          <w:sz w:val="24"/>
          <w:szCs w:val="24"/>
        </w:rPr>
        <w:t>bloc C, 1</w:t>
      </w:r>
      <w:r w:rsidRPr="005B200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er </w:t>
      </w:r>
      <w:r w:rsidRPr="005B2006">
        <w:rPr>
          <w:rFonts w:ascii="Times New Roman" w:hAnsi="Times New Roman" w:cs="Times New Roman"/>
          <w:b/>
          <w:bCs/>
          <w:sz w:val="24"/>
          <w:szCs w:val="24"/>
        </w:rPr>
        <w:t xml:space="preserve">étage, aille gauche, au plus tard le </w:t>
      </w:r>
      <w:r>
        <w:rPr>
          <w:rFonts w:ascii="Times New Roman" w:hAnsi="Times New Roman" w:cs="Times New Roman"/>
          <w:b/>
          <w:bCs/>
          <w:sz w:val="24"/>
          <w:szCs w:val="24"/>
        </w:rPr>
        <w:t>28 juillet 2025</w:t>
      </w:r>
      <w:r w:rsidRPr="003D2962">
        <w:rPr>
          <w:rFonts w:ascii="Times New Roman" w:hAnsi="Times New Roman" w:cs="Times New Roman"/>
          <w:b/>
          <w:bCs/>
          <w:sz w:val="24"/>
          <w:szCs w:val="24"/>
        </w:rPr>
        <w:t xml:space="preserve"> à 10 heures 00 mn</w:t>
      </w:r>
      <w:r w:rsidRPr="003D2962">
        <w:rPr>
          <w:rFonts w:ascii="Times New Roman" w:hAnsi="Times New Roman" w:cs="Times New Roman"/>
          <w:b/>
          <w:iCs/>
          <w:sz w:val="24"/>
          <w:szCs w:val="24"/>
        </w:rPr>
        <w:t xml:space="preserve"> en un (01) original et deux (02) copies</w:t>
      </w:r>
      <w:r w:rsidRPr="003D296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D2962">
        <w:rPr>
          <w:rFonts w:ascii="Times New Roman" w:hAnsi="Times New Roman" w:cs="Times New Roman"/>
          <w:sz w:val="24"/>
          <w:szCs w:val="24"/>
        </w:rPr>
        <w:t>Les offres remises en retard ne seront pas acceptées.</w:t>
      </w:r>
    </w:p>
    <w:p w14:paraId="6F39759A" w14:textId="77777777" w:rsidR="00936C74" w:rsidRPr="00297DC2" w:rsidRDefault="00936C74" w:rsidP="00936C74">
      <w:pPr>
        <w:pStyle w:val="Paragraphedeliste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color w:val="FF0000"/>
        </w:rPr>
      </w:pPr>
      <w:r w:rsidRPr="005A0CEB">
        <w:rPr>
          <w:rFonts w:ascii="Times New Roman" w:hAnsi="Times New Roman" w:cs="Times New Roman"/>
          <w:sz w:val="24"/>
          <w:szCs w:val="24"/>
        </w:rPr>
        <w:t xml:space="preserve">Les offres doivent comprendre </w:t>
      </w:r>
      <w:r w:rsidRPr="005A0CEB">
        <w:rPr>
          <w:rFonts w:ascii="Times New Roman" w:hAnsi="Times New Roman" w:cs="Times New Roman"/>
          <w:iCs/>
          <w:sz w:val="24"/>
          <w:szCs w:val="24"/>
        </w:rPr>
        <w:t>une garantie de soumission</w:t>
      </w:r>
      <w:r w:rsidRPr="005A0CEB">
        <w:rPr>
          <w:rFonts w:ascii="Times New Roman" w:hAnsi="Times New Roman" w:cs="Times New Roman"/>
          <w:sz w:val="24"/>
          <w:szCs w:val="24"/>
        </w:rPr>
        <w:t>, d’un montant de :</w:t>
      </w:r>
      <w:r w:rsidRPr="005A0C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un million cinq cent mille </w:t>
      </w:r>
      <w:r w:rsidRPr="005A0CEB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5A0C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50</w:t>
      </w:r>
      <w:r w:rsidRPr="005A0C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0 000)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francs</w:t>
      </w:r>
      <w:r w:rsidRPr="005A0CE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CFA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8F34D8">
        <w:rPr>
          <w:rFonts w:ascii="Times New Roman" w:hAnsi="Times New Roman" w:cs="Times New Roman"/>
          <w:bCs/>
          <w:iCs/>
          <w:sz w:val="24"/>
          <w:szCs w:val="24"/>
        </w:rPr>
        <w:t>conformément à l’article 69 du code des marchés publics.</w:t>
      </w:r>
    </w:p>
    <w:p w14:paraId="0A6188F0" w14:textId="77777777" w:rsidR="00936C74" w:rsidRPr="00297DC2" w:rsidRDefault="00936C74" w:rsidP="00936C74">
      <w:pPr>
        <w:pStyle w:val="Paragraphedeliste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color w:val="FF0000"/>
        </w:rPr>
      </w:pPr>
      <w:r w:rsidRPr="00297DC2">
        <w:rPr>
          <w:rFonts w:ascii="Times New Roman" w:hAnsi="Times New Roman" w:cs="Times New Roman"/>
          <w:sz w:val="24"/>
          <w:szCs w:val="24"/>
        </w:rPr>
        <w:t>Les Soumissionnaires</w:t>
      </w:r>
      <w:r w:rsidRPr="00297DC2" w:rsidDel="00E43AEC">
        <w:rPr>
          <w:rFonts w:ascii="Times New Roman" w:hAnsi="Times New Roman" w:cs="Times New Roman"/>
          <w:sz w:val="24"/>
          <w:szCs w:val="24"/>
        </w:rPr>
        <w:t xml:space="preserve"> </w:t>
      </w:r>
      <w:r w:rsidRPr="00297DC2">
        <w:rPr>
          <w:rFonts w:ascii="Times New Roman" w:hAnsi="Times New Roman" w:cs="Times New Roman"/>
          <w:sz w:val="24"/>
          <w:szCs w:val="24"/>
        </w:rPr>
        <w:t xml:space="preserve">resteront engagés par leur offre pendant une période de : </w:t>
      </w:r>
      <w:r w:rsidRPr="00297DC2">
        <w:rPr>
          <w:rFonts w:ascii="Times New Roman" w:hAnsi="Times New Roman" w:cs="Times New Roman"/>
          <w:b/>
          <w:sz w:val="24"/>
          <w:szCs w:val="24"/>
        </w:rPr>
        <w:t>Quatre-vingts (90) jours</w:t>
      </w:r>
      <w:r w:rsidRPr="00297DC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97DC2">
        <w:rPr>
          <w:rFonts w:ascii="Times New Roman" w:hAnsi="Times New Roman" w:cs="Times New Roman"/>
          <w:sz w:val="24"/>
          <w:szCs w:val="24"/>
        </w:rPr>
        <w:t>à compter de la date limite du dépôt des offres comme spécifiées au point 19.1 des IC et au DPAO.</w:t>
      </w:r>
    </w:p>
    <w:p w14:paraId="5ACF198E" w14:textId="77777777" w:rsidR="00936C74" w:rsidRPr="00F35221" w:rsidRDefault="00936C74" w:rsidP="00936C74">
      <w:pPr>
        <w:pStyle w:val="Paragraphedeliste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color w:val="FF0000"/>
        </w:rPr>
      </w:pPr>
      <w:r w:rsidRPr="00297DC2">
        <w:rPr>
          <w:rFonts w:ascii="Times New Roman" w:hAnsi="Times New Roman" w:cs="Times New Roman"/>
          <w:sz w:val="24"/>
          <w:szCs w:val="24"/>
        </w:rPr>
        <w:lastRenderedPageBreak/>
        <w:t xml:space="preserve">Les offres seront ouvertes en présence des représentants des soumissionnaires qui souhaitent assister à l’ouverture des plis, </w:t>
      </w:r>
      <w:r w:rsidRPr="00297DC2">
        <w:rPr>
          <w:rFonts w:ascii="Times New Roman" w:hAnsi="Times New Roman" w:cs="Times New Roman"/>
          <w:b/>
          <w:sz w:val="24"/>
          <w:szCs w:val="24"/>
        </w:rPr>
        <w:t xml:space="preserve">le </w:t>
      </w:r>
      <w:r>
        <w:rPr>
          <w:rFonts w:ascii="Times New Roman" w:hAnsi="Times New Roman" w:cs="Times New Roman"/>
          <w:b/>
          <w:sz w:val="24"/>
          <w:szCs w:val="24"/>
        </w:rPr>
        <w:t>28 juillet 2025</w:t>
      </w:r>
      <w:r w:rsidRPr="00297DC2">
        <w:rPr>
          <w:rFonts w:ascii="Times New Roman" w:hAnsi="Times New Roman" w:cs="Times New Roman"/>
          <w:b/>
          <w:sz w:val="24"/>
          <w:szCs w:val="24"/>
        </w:rPr>
        <w:t xml:space="preserve"> à 10 heures 00 mn</w:t>
      </w:r>
      <w:r w:rsidRPr="00297DC2">
        <w:rPr>
          <w:rFonts w:ascii="Times New Roman" w:hAnsi="Times New Roman" w:cs="Times New Roman"/>
          <w:sz w:val="24"/>
          <w:szCs w:val="24"/>
        </w:rPr>
        <w:t xml:space="preserve"> à l’adresse suivante : </w:t>
      </w:r>
      <w:r w:rsidRPr="00297DC2">
        <w:rPr>
          <w:rFonts w:ascii="Times New Roman" w:hAnsi="Times New Roman" w:cs="Times New Roman"/>
          <w:b/>
          <w:sz w:val="24"/>
          <w:szCs w:val="24"/>
        </w:rPr>
        <w:t>Salle de réunion de la Cour Suprême, bloc C, 2</w:t>
      </w:r>
      <w:r w:rsidRPr="00297DC2"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 w:rsidRPr="00297DC2">
        <w:rPr>
          <w:rFonts w:ascii="Times New Roman" w:hAnsi="Times New Roman" w:cs="Times New Roman"/>
          <w:b/>
          <w:sz w:val="24"/>
          <w:szCs w:val="24"/>
        </w:rPr>
        <w:t xml:space="preserve"> étage, aile gauche</w:t>
      </w:r>
      <w:r w:rsidRPr="00297DC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EA1AD4" w14:textId="77777777" w:rsidR="00F35221" w:rsidRPr="00F35221" w:rsidRDefault="00F35221" w:rsidP="00F35221">
      <w:pPr>
        <w:pStyle w:val="Paragraphedeliste"/>
        <w:spacing w:after="0"/>
        <w:ind w:left="4962" w:firstLine="702"/>
        <w:contextualSpacing w:val="0"/>
        <w:rPr>
          <w:b/>
          <w:color w:val="000000" w:themeColor="text1"/>
        </w:rPr>
      </w:pPr>
      <w:r w:rsidRPr="00F35221">
        <w:rPr>
          <w:b/>
          <w:color w:val="000000" w:themeColor="text1"/>
        </w:rPr>
        <w:t>Bamako, le 12 juin 2025</w:t>
      </w:r>
    </w:p>
    <w:p w14:paraId="41142370" w14:textId="77777777" w:rsidR="00F35221" w:rsidRPr="00F35221" w:rsidRDefault="00F35221" w:rsidP="00F35221">
      <w:pPr>
        <w:pStyle w:val="Paragraphedeliste"/>
        <w:spacing w:after="0"/>
        <w:ind w:left="4962" w:firstLine="702"/>
        <w:contextualSpacing w:val="0"/>
        <w:rPr>
          <w:b/>
          <w:color w:val="000000" w:themeColor="text1"/>
        </w:rPr>
      </w:pPr>
      <w:r w:rsidRPr="00F35221">
        <w:rPr>
          <w:b/>
          <w:color w:val="000000" w:themeColor="text1"/>
        </w:rPr>
        <w:t xml:space="preserve">      Le Gestionnaire</w:t>
      </w:r>
    </w:p>
    <w:p w14:paraId="3CA05328" w14:textId="77777777" w:rsidR="00F35221" w:rsidRPr="00F35221" w:rsidRDefault="00F35221" w:rsidP="00F35221">
      <w:pPr>
        <w:pStyle w:val="Paragraphedeliste"/>
        <w:spacing w:after="0"/>
        <w:contextualSpacing w:val="0"/>
        <w:rPr>
          <w:b/>
          <w:color w:val="000000" w:themeColor="text1"/>
        </w:rPr>
      </w:pPr>
    </w:p>
    <w:p w14:paraId="0B6F5294" w14:textId="77777777" w:rsidR="00F35221" w:rsidRPr="00F35221" w:rsidRDefault="00F35221" w:rsidP="00F35221">
      <w:pPr>
        <w:pStyle w:val="Paragraphedeliste"/>
        <w:spacing w:after="0"/>
        <w:contextualSpacing w:val="0"/>
        <w:rPr>
          <w:b/>
          <w:color w:val="000000" w:themeColor="text1"/>
        </w:rPr>
      </w:pPr>
    </w:p>
    <w:p w14:paraId="6DA30CB4" w14:textId="77777777" w:rsidR="00F35221" w:rsidRPr="00F35221" w:rsidRDefault="00F35221" w:rsidP="00F35221">
      <w:pPr>
        <w:pStyle w:val="Paragraphedeliste"/>
        <w:spacing w:after="0"/>
        <w:contextualSpacing w:val="0"/>
        <w:rPr>
          <w:b/>
          <w:color w:val="000000" w:themeColor="text1"/>
        </w:rPr>
      </w:pPr>
    </w:p>
    <w:p w14:paraId="232B5A2A" w14:textId="709C8377" w:rsidR="00F35221" w:rsidRPr="00F35221" w:rsidRDefault="00F35221" w:rsidP="00F35221">
      <w:pPr>
        <w:pStyle w:val="Paragraphedeliste"/>
        <w:spacing w:after="0"/>
        <w:ind w:left="5670"/>
        <w:contextualSpacing w:val="0"/>
        <w:rPr>
          <w:b/>
          <w:color w:val="000000" w:themeColor="text1"/>
        </w:rPr>
      </w:pPr>
      <w:r w:rsidRPr="00F35221">
        <w:rPr>
          <w:b/>
          <w:color w:val="000000" w:themeColor="text1"/>
        </w:rPr>
        <w:t xml:space="preserve"> </w:t>
      </w:r>
      <w:r w:rsidRPr="00F35221">
        <w:rPr>
          <w:b/>
          <w:color w:val="000000" w:themeColor="text1"/>
        </w:rPr>
        <w:t>Abdoul Karim KONE</w:t>
      </w:r>
    </w:p>
    <w:p w14:paraId="512ED200" w14:textId="77777777" w:rsidR="00F35221" w:rsidRPr="00F35221" w:rsidRDefault="00F35221" w:rsidP="00F35221">
      <w:pPr>
        <w:pStyle w:val="Paragraphedeliste"/>
        <w:spacing w:after="0" w:line="240" w:lineRule="auto"/>
        <w:ind w:left="714"/>
        <w:jc w:val="both"/>
        <w:rPr>
          <w:color w:val="000000" w:themeColor="text1"/>
        </w:rPr>
      </w:pPr>
      <w:r w:rsidRPr="00F35221">
        <w:rPr>
          <w:color w:val="000000" w:themeColor="text1"/>
        </w:rPr>
        <w:tab/>
      </w:r>
      <w:r w:rsidRPr="00F35221">
        <w:rPr>
          <w:color w:val="000000" w:themeColor="text1"/>
        </w:rPr>
        <w:tab/>
      </w:r>
      <w:r w:rsidRPr="00F35221">
        <w:rPr>
          <w:color w:val="000000" w:themeColor="text1"/>
        </w:rPr>
        <w:tab/>
      </w:r>
      <w:r w:rsidRPr="00F35221">
        <w:rPr>
          <w:color w:val="000000" w:themeColor="text1"/>
        </w:rPr>
        <w:tab/>
      </w:r>
      <w:r w:rsidRPr="00F35221">
        <w:rPr>
          <w:color w:val="000000" w:themeColor="text1"/>
        </w:rPr>
        <w:tab/>
      </w:r>
      <w:r w:rsidRPr="00F35221">
        <w:rPr>
          <w:color w:val="000000" w:themeColor="text1"/>
        </w:rPr>
        <w:tab/>
        <w:t xml:space="preserve">          Chevalier de l’Ordre National</w:t>
      </w:r>
    </w:p>
    <w:p w14:paraId="3C1AE7B6" w14:textId="77777777" w:rsidR="00F35221" w:rsidRPr="00F35221" w:rsidRDefault="00F35221" w:rsidP="00F35221">
      <w:pPr>
        <w:pStyle w:val="Paragraphedeliste"/>
        <w:spacing w:after="0" w:line="240" w:lineRule="auto"/>
        <w:ind w:left="714"/>
        <w:contextualSpacing w:val="0"/>
        <w:jc w:val="both"/>
        <w:rPr>
          <w:color w:val="000000" w:themeColor="text1"/>
        </w:rPr>
      </w:pPr>
    </w:p>
    <w:bookmarkEnd w:id="1"/>
    <w:bookmarkEnd w:id="2"/>
    <w:p w14:paraId="56144988" w14:textId="77777777" w:rsidR="00936C74" w:rsidRDefault="00936C74" w:rsidP="00936C74">
      <w:pPr>
        <w:pStyle w:val="Titre2"/>
        <w:jc w:val="center"/>
        <w:rPr>
          <w:color w:val="000000" w:themeColor="text1"/>
        </w:rPr>
      </w:pPr>
    </w:p>
    <w:p w14:paraId="6355C44A" w14:textId="77777777" w:rsidR="00936C74" w:rsidRDefault="00936C74" w:rsidP="00936C74"/>
    <w:p w14:paraId="6C583B93" w14:textId="77777777" w:rsidR="00936C74" w:rsidRDefault="00936C74" w:rsidP="00936C74"/>
    <w:p w14:paraId="76313446" w14:textId="77777777" w:rsidR="00EE048F" w:rsidRDefault="00EE048F"/>
    <w:sectPr w:rsidR="00EE048F" w:rsidSect="00F35221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B7E88"/>
    <w:multiLevelType w:val="hybridMultilevel"/>
    <w:tmpl w:val="D5AA90EE"/>
    <w:lvl w:ilvl="0" w:tplc="61FC97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4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74"/>
    <w:rsid w:val="000B2AF5"/>
    <w:rsid w:val="00167A6E"/>
    <w:rsid w:val="00280A1F"/>
    <w:rsid w:val="00936C74"/>
    <w:rsid w:val="00EC5A8C"/>
    <w:rsid w:val="00EE048F"/>
    <w:rsid w:val="00F3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A7F9"/>
  <w15:chartTrackingRefBased/>
  <w15:docId w15:val="{005DB375-570B-4BEC-A368-09E2D3F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74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3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aliases w:val="Title Header2"/>
    <w:basedOn w:val="Normal"/>
    <w:next w:val="Normal"/>
    <w:link w:val="Titre2Car"/>
    <w:uiPriority w:val="99"/>
    <w:unhideWhenUsed/>
    <w:qFormat/>
    <w:rsid w:val="0093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6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aliases w:val="Title Header2 Car"/>
    <w:basedOn w:val="Policepardfaut"/>
    <w:link w:val="Titre2"/>
    <w:uiPriority w:val="99"/>
    <w:rsid w:val="00936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6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6C7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6C7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6C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6C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6C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6C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6C74"/>
    <w:rPr>
      <w:i/>
      <w:iCs/>
      <w:color w:val="404040" w:themeColor="text1" w:themeTint="BF"/>
    </w:rPr>
  </w:style>
  <w:style w:type="paragraph" w:styleId="Paragraphedeliste">
    <w:name w:val="List Paragraph"/>
    <w:aliases w:val="References"/>
    <w:basedOn w:val="Normal"/>
    <w:link w:val="ParagraphedelisteCar"/>
    <w:uiPriority w:val="34"/>
    <w:qFormat/>
    <w:rsid w:val="00936C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6C7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6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6C7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6C7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36C74"/>
    <w:rPr>
      <w:color w:val="0563C1" w:themeColor="hyperlink"/>
      <w:u w:val="single"/>
    </w:rPr>
  </w:style>
  <w:style w:type="character" w:customStyle="1" w:styleId="ParagraphedelisteCar">
    <w:name w:val="Paragraphe de liste Car"/>
    <w:aliases w:val="References Car"/>
    <w:basedOn w:val="Policepardfaut"/>
    <w:link w:val="Paragraphedeliste"/>
    <w:uiPriority w:val="34"/>
    <w:rsid w:val="0093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HP PC</cp:lastModifiedBy>
  <cp:revision>2</cp:revision>
  <dcterms:created xsi:type="dcterms:W3CDTF">2025-06-25T17:57:00Z</dcterms:created>
  <dcterms:modified xsi:type="dcterms:W3CDTF">2025-06-25T17:59:00Z</dcterms:modified>
</cp:coreProperties>
</file>