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FF547" w14:textId="77777777" w:rsidR="00F13095" w:rsidRDefault="00F13095" w:rsidP="00F13095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Avis d’Appel d’Offres Ouvert (AAOO)</w:t>
      </w:r>
    </w:p>
    <w:p w14:paraId="003166BC" w14:textId="77777777" w:rsidR="00F13095" w:rsidRDefault="00F13095" w:rsidP="00F13095">
      <w:pPr>
        <w:jc w:val="center"/>
        <w:rPr>
          <w:b/>
          <w:bCs/>
          <w:i/>
          <w:iCs/>
        </w:rPr>
      </w:pPr>
    </w:p>
    <w:p w14:paraId="023EE7C8" w14:textId="77777777" w:rsidR="00F13095" w:rsidRDefault="00F13095" w:rsidP="00F13095">
      <w:pPr>
        <w:jc w:val="center"/>
      </w:pPr>
      <w:r>
        <w:rPr>
          <w:rFonts w:cs="Times New Roman"/>
          <w:b/>
          <w:bCs/>
          <w:iCs/>
        </w:rPr>
        <w:t>La</w:t>
      </w:r>
      <w:r>
        <w:rPr>
          <w:rFonts w:cs="Times New Roman"/>
          <w:bCs/>
          <w:iCs/>
        </w:rPr>
        <w:t xml:space="preserve"> </w:t>
      </w:r>
      <w:r>
        <w:rPr>
          <w:rFonts w:eastAsia="Arial Unicode MS" w:cs="Times New Roman"/>
          <w:b/>
          <w:szCs w:val="20"/>
        </w:rPr>
        <w:t>Direction générale du Trésor et de la Comptabilité publique</w:t>
      </w:r>
    </w:p>
    <w:p w14:paraId="424EA0F3" w14:textId="77777777" w:rsidR="00F13095" w:rsidRDefault="00F13095" w:rsidP="00F13095">
      <w:pPr>
        <w:jc w:val="center"/>
        <w:rPr>
          <w:b/>
          <w:bCs/>
          <w:iCs/>
        </w:rPr>
      </w:pPr>
    </w:p>
    <w:p w14:paraId="75BF811D" w14:textId="77777777" w:rsidR="00C7445B" w:rsidRPr="0015072A" w:rsidRDefault="00C7445B" w:rsidP="00C7445B">
      <w:pPr>
        <w:jc w:val="center"/>
        <w:rPr>
          <w:rFonts w:cs="Times New Roman"/>
          <w:b/>
        </w:rPr>
      </w:pPr>
      <w:r w:rsidRPr="0015072A">
        <w:rPr>
          <w:rFonts w:cs="Times New Roman"/>
          <w:b/>
        </w:rPr>
        <w:t>AAOO N° 003-2025/DGTCP-CRFF/BGFM</w:t>
      </w:r>
    </w:p>
    <w:p w14:paraId="4EC92C73" w14:textId="77777777" w:rsidR="00C7445B" w:rsidRPr="00295311" w:rsidRDefault="00C7445B" w:rsidP="00C7445B">
      <w:pPr>
        <w:rPr>
          <w:rFonts w:cs="Times New Roman"/>
        </w:rPr>
      </w:pPr>
      <w:r w:rsidRPr="00295311">
        <w:rPr>
          <w:rFonts w:cs="Times New Roman"/>
        </w:rPr>
        <w:t xml:space="preserve">Cet Avis d’Appel d’Offres fait suite à l’Avis Général de Passation des Marchés </w:t>
      </w:r>
      <w:r w:rsidRPr="0076079F">
        <w:rPr>
          <w:rFonts w:cs="Times New Roman"/>
        </w:rPr>
        <w:t>paru dans L’ESSOR du 12 mai 2025.</w:t>
      </w:r>
    </w:p>
    <w:p w14:paraId="16BB0C60" w14:textId="77777777" w:rsidR="00C7445B" w:rsidRPr="00295311" w:rsidRDefault="00C7445B" w:rsidP="00C7445B">
      <w:pPr>
        <w:pStyle w:val="Paragraphedeliste"/>
        <w:numPr>
          <w:ilvl w:val="0"/>
          <w:numId w:val="3"/>
        </w:numPr>
        <w:tabs>
          <w:tab w:val="left" w:pos="426"/>
        </w:tabs>
        <w:suppressAutoHyphens w:val="0"/>
        <w:overflowPunct/>
        <w:autoSpaceDE/>
        <w:autoSpaceDN/>
        <w:spacing w:after="160" w:line="256" w:lineRule="auto"/>
        <w:textAlignment w:val="auto"/>
        <w:rPr>
          <w:rFonts w:cs="Times New Roman"/>
          <w:b/>
        </w:rPr>
      </w:pPr>
      <w:bookmarkStart w:id="1" w:name="_Hlk178592153"/>
      <w:r w:rsidRPr="00295311">
        <w:rPr>
          <w:rFonts w:cs="Times New Roman"/>
          <w:b/>
          <w:bCs/>
          <w:iCs/>
        </w:rPr>
        <w:t>La</w:t>
      </w:r>
      <w:r w:rsidRPr="00295311">
        <w:rPr>
          <w:rFonts w:cs="Times New Roman"/>
          <w:bCs/>
          <w:iCs/>
        </w:rPr>
        <w:t xml:space="preserve"> </w:t>
      </w:r>
      <w:r w:rsidRPr="00FD0775">
        <w:rPr>
          <w:rFonts w:eastAsia="Arial Unicode MS" w:cs="Times New Roman"/>
          <w:b/>
          <w:szCs w:val="20"/>
        </w:rPr>
        <w:t xml:space="preserve">Direction </w:t>
      </w:r>
      <w:r>
        <w:rPr>
          <w:rFonts w:eastAsia="Arial Unicode MS" w:cs="Times New Roman"/>
          <w:b/>
          <w:szCs w:val="20"/>
        </w:rPr>
        <w:t>g</w:t>
      </w:r>
      <w:r w:rsidRPr="00FD0775">
        <w:rPr>
          <w:rFonts w:eastAsia="Arial Unicode MS" w:cs="Times New Roman"/>
          <w:b/>
          <w:szCs w:val="20"/>
        </w:rPr>
        <w:t xml:space="preserve">énérale du Trésor et de la Comptabilité </w:t>
      </w:r>
      <w:r>
        <w:rPr>
          <w:rFonts w:eastAsia="Arial Unicode MS" w:cs="Times New Roman"/>
          <w:b/>
          <w:szCs w:val="20"/>
        </w:rPr>
        <w:t>p</w:t>
      </w:r>
      <w:r w:rsidRPr="00FD0775">
        <w:rPr>
          <w:rFonts w:eastAsia="Arial Unicode MS" w:cs="Times New Roman"/>
          <w:b/>
          <w:szCs w:val="20"/>
        </w:rPr>
        <w:t>ublique</w:t>
      </w:r>
      <w:r>
        <w:rPr>
          <w:rFonts w:eastAsia="Arial Unicode MS" w:cs="Times New Roman"/>
          <w:b/>
          <w:szCs w:val="20"/>
        </w:rPr>
        <w:t xml:space="preserve"> </w:t>
      </w:r>
      <w:r w:rsidRPr="00295311">
        <w:rPr>
          <w:rFonts w:cs="Times New Roman"/>
        </w:rPr>
        <w:t xml:space="preserve">dispose de fonds sur le </w:t>
      </w:r>
      <w:r w:rsidRPr="00FD0775">
        <w:rPr>
          <w:rFonts w:cs="Times New Roman"/>
        </w:rPr>
        <w:t xml:space="preserve">fonds d’équipement de la Direction </w:t>
      </w:r>
      <w:r>
        <w:rPr>
          <w:rFonts w:cs="Times New Roman"/>
        </w:rPr>
        <w:t>g</w:t>
      </w:r>
      <w:r w:rsidRPr="00FD0775">
        <w:rPr>
          <w:rFonts w:cs="Times New Roman"/>
        </w:rPr>
        <w:t xml:space="preserve">énérale du Trésor et de la Comptabilité </w:t>
      </w:r>
      <w:r>
        <w:rPr>
          <w:rFonts w:cs="Times New Roman"/>
        </w:rPr>
        <w:t>p</w:t>
      </w:r>
      <w:r w:rsidRPr="00FD0775">
        <w:rPr>
          <w:rFonts w:cs="Times New Roman"/>
        </w:rPr>
        <w:t>ublique</w:t>
      </w:r>
      <w:r w:rsidRPr="00295311">
        <w:rPr>
          <w:rFonts w:cs="Times New Roman"/>
        </w:rPr>
        <w:t xml:space="preserve">, afin de financer </w:t>
      </w:r>
      <w:r>
        <w:rPr>
          <w:rFonts w:cs="Times New Roman"/>
        </w:rPr>
        <w:t xml:space="preserve">la </w:t>
      </w:r>
      <w:r w:rsidRPr="00C31345">
        <w:rPr>
          <w:rFonts w:cs="Times New Roman"/>
          <w:b/>
        </w:rPr>
        <w:t>Fourniture et pose de panneaux solaires et travaux de construction d’un local pour batteries lithium et accessoires</w:t>
      </w:r>
      <w:r w:rsidRPr="006D29D3">
        <w:rPr>
          <w:rFonts w:cs="Times New Roman"/>
          <w:b/>
        </w:rPr>
        <w:t xml:space="preserve"> à la DGTCP en lot unique,</w:t>
      </w:r>
      <w:r w:rsidRPr="00295311">
        <w:rPr>
          <w:rFonts w:cs="Times New Roman"/>
        </w:rPr>
        <w:t xml:space="preserve"> et à l’intention d’utiliser une partie de ces fonds pour effectuer des paiements au titre du Marché pour </w:t>
      </w:r>
      <w:r>
        <w:rPr>
          <w:rFonts w:cs="Times New Roman"/>
        </w:rPr>
        <w:t xml:space="preserve">la </w:t>
      </w:r>
      <w:r w:rsidRPr="00C31345">
        <w:rPr>
          <w:rFonts w:cs="Times New Roman"/>
          <w:b/>
        </w:rPr>
        <w:t>Fourniture et pose de panneaux solaires et travaux de construction d’un local pour batteries lithium et accessoires</w:t>
      </w:r>
      <w:r w:rsidRPr="006D29D3">
        <w:rPr>
          <w:rFonts w:cs="Times New Roman"/>
          <w:b/>
        </w:rPr>
        <w:t xml:space="preserve"> à la DGTCP en lot unique.</w:t>
      </w:r>
    </w:p>
    <w:p w14:paraId="20D67520" w14:textId="77777777" w:rsidR="00C7445B" w:rsidRPr="00295311" w:rsidRDefault="00C7445B" w:rsidP="00C7445B">
      <w:pPr>
        <w:pStyle w:val="Paragraphedeliste"/>
        <w:tabs>
          <w:tab w:val="left" w:pos="426"/>
        </w:tabs>
        <w:ind w:left="0"/>
        <w:rPr>
          <w:rFonts w:cs="Times New Roman"/>
          <w:b/>
        </w:rPr>
      </w:pPr>
    </w:p>
    <w:p w14:paraId="5E581395" w14:textId="77777777" w:rsidR="00C7445B" w:rsidRPr="00295311" w:rsidRDefault="00C7445B" w:rsidP="00C7445B">
      <w:pPr>
        <w:pStyle w:val="Paragraphedeliste"/>
        <w:numPr>
          <w:ilvl w:val="0"/>
          <w:numId w:val="3"/>
        </w:numPr>
        <w:tabs>
          <w:tab w:val="left" w:pos="426"/>
        </w:tabs>
        <w:suppressAutoHyphens w:val="0"/>
        <w:overflowPunct/>
        <w:autoSpaceDE/>
        <w:autoSpaceDN/>
        <w:spacing w:after="160" w:line="256" w:lineRule="auto"/>
        <w:textAlignment w:val="auto"/>
        <w:rPr>
          <w:rFonts w:cs="Times New Roman"/>
        </w:rPr>
      </w:pPr>
      <w:r w:rsidRPr="00295311">
        <w:rPr>
          <w:rFonts w:cs="Times New Roman"/>
          <w:b/>
          <w:bCs/>
          <w:iCs/>
        </w:rPr>
        <w:t>La</w:t>
      </w:r>
      <w:r w:rsidRPr="00295311">
        <w:rPr>
          <w:rFonts w:cs="Times New Roman"/>
          <w:bCs/>
          <w:iCs/>
        </w:rPr>
        <w:t xml:space="preserve"> </w:t>
      </w:r>
      <w:r w:rsidRPr="00AB7676">
        <w:rPr>
          <w:rFonts w:eastAsia="Arial Unicode MS" w:cs="Times New Roman"/>
          <w:b/>
          <w:szCs w:val="20"/>
        </w:rPr>
        <w:t xml:space="preserve">Direction Générale du Trésor et de la Comptabilité Publique </w:t>
      </w:r>
      <w:r w:rsidRPr="00295311">
        <w:rPr>
          <w:rFonts w:cs="Times New Roman"/>
        </w:rPr>
        <w:t>sollicite des offres sous plis fermés de la part de candidats éligibles et répondant aux qualifications requises pour la livraison de fournitures suivantes :</w:t>
      </w:r>
      <w:r w:rsidRPr="00295311">
        <w:rPr>
          <w:rFonts w:cs="Times New Roman"/>
          <w:b/>
        </w:rPr>
        <w:t xml:space="preserve"> </w:t>
      </w:r>
      <w:r w:rsidRPr="00C31345">
        <w:rPr>
          <w:rFonts w:cs="Times New Roman"/>
          <w:b/>
        </w:rPr>
        <w:t>Fourniture et pose de panneaux solaires et travaux de construction d’un local pour batteries lithium et accessoires</w:t>
      </w:r>
      <w:r w:rsidRPr="006D29D3">
        <w:rPr>
          <w:rFonts w:cs="Times New Roman"/>
          <w:b/>
        </w:rPr>
        <w:t xml:space="preserve"> à la DGTCP en lot unique.</w:t>
      </w:r>
    </w:p>
    <w:bookmarkEnd w:id="1"/>
    <w:p w14:paraId="73F4157D" w14:textId="77777777" w:rsidR="00C7445B" w:rsidRPr="00295311" w:rsidRDefault="00C7445B" w:rsidP="00C7445B">
      <w:pPr>
        <w:pStyle w:val="Paragraphedeliste"/>
        <w:tabs>
          <w:tab w:val="left" w:pos="426"/>
        </w:tabs>
        <w:ind w:left="0"/>
        <w:rPr>
          <w:rFonts w:cs="Times New Roman"/>
        </w:rPr>
      </w:pPr>
    </w:p>
    <w:p w14:paraId="75E95EDB" w14:textId="77777777" w:rsidR="00C7445B" w:rsidRPr="00295311" w:rsidRDefault="00C7445B" w:rsidP="00C7445B">
      <w:pPr>
        <w:pStyle w:val="Paragraphedeliste"/>
        <w:numPr>
          <w:ilvl w:val="0"/>
          <w:numId w:val="3"/>
        </w:numPr>
        <w:tabs>
          <w:tab w:val="left" w:pos="426"/>
        </w:tabs>
        <w:suppressAutoHyphens w:val="0"/>
        <w:overflowPunct/>
        <w:autoSpaceDE/>
        <w:autoSpaceDN/>
        <w:spacing w:after="160" w:line="256" w:lineRule="auto"/>
        <w:ind w:left="0" w:firstLine="0"/>
        <w:textAlignment w:val="auto"/>
        <w:rPr>
          <w:rFonts w:cs="Times New Roman"/>
        </w:rPr>
      </w:pPr>
      <w:r w:rsidRPr="00295311">
        <w:rPr>
          <w:rFonts w:cs="Times New Roman"/>
        </w:rPr>
        <w:t>La passation du Marché sera conduite par Appel d’Offres Ouvert tel que défini dans le Code des Marchés publics à l’article 50 et ouvert à tous les candidats éligibles.</w:t>
      </w:r>
    </w:p>
    <w:p w14:paraId="14E900E8" w14:textId="77777777" w:rsidR="00C7445B" w:rsidRPr="00295311" w:rsidRDefault="00C7445B" w:rsidP="00C7445B">
      <w:pPr>
        <w:pStyle w:val="Paragraphedeliste"/>
        <w:tabs>
          <w:tab w:val="left" w:pos="426"/>
        </w:tabs>
        <w:ind w:left="0"/>
        <w:rPr>
          <w:rFonts w:cs="Times New Roman"/>
        </w:rPr>
      </w:pPr>
    </w:p>
    <w:p w14:paraId="49D475CF" w14:textId="77777777" w:rsidR="00C7445B" w:rsidRPr="00295311" w:rsidRDefault="00C7445B" w:rsidP="00C7445B">
      <w:pPr>
        <w:pStyle w:val="Paragraphedeliste"/>
        <w:numPr>
          <w:ilvl w:val="0"/>
          <w:numId w:val="3"/>
        </w:numPr>
        <w:tabs>
          <w:tab w:val="left" w:pos="426"/>
        </w:tabs>
        <w:suppressAutoHyphens w:val="0"/>
        <w:overflowPunct/>
        <w:autoSpaceDE/>
        <w:autoSpaceDN/>
        <w:spacing w:after="160" w:line="256" w:lineRule="auto"/>
        <w:textAlignment w:val="auto"/>
        <w:rPr>
          <w:rFonts w:cs="Times New Roman"/>
          <w:b/>
          <w:bCs/>
        </w:rPr>
      </w:pPr>
      <w:r w:rsidRPr="00295311">
        <w:rPr>
          <w:rFonts w:cs="Times New Roman"/>
        </w:rPr>
        <w:t>Les candidats intéressés peuvent ob</w:t>
      </w:r>
      <w:r>
        <w:rPr>
          <w:rFonts w:cs="Times New Roman"/>
        </w:rPr>
        <w:t xml:space="preserve">tenir des informations auprès </w:t>
      </w:r>
      <w:r w:rsidRPr="00DF1684">
        <w:rPr>
          <w:rFonts w:cs="Times New Roman"/>
          <w:b/>
        </w:rPr>
        <w:t xml:space="preserve">de la Direction </w:t>
      </w:r>
      <w:r>
        <w:rPr>
          <w:rFonts w:cs="Times New Roman"/>
          <w:b/>
        </w:rPr>
        <w:t>g</w:t>
      </w:r>
      <w:r w:rsidRPr="00DF1684">
        <w:rPr>
          <w:rFonts w:cs="Times New Roman"/>
          <w:b/>
        </w:rPr>
        <w:t xml:space="preserve">énérale du Trésor et de la Comptabilité </w:t>
      </w:r>
      <w:r>
        <w:rPr>
          <w:rFonts w:cs="Times New Roman"/>
          <w:b/>
        </w:rPr>
        <w:t>p</w:t>
      </w:r>
      <w:r w:rsidRPr="00DF1684">
        <w:rPr>
          <w:rFonts w:cs="Times New Roman"/>
          <w:b/>
        </w:rPr>
        <w:t>ublique</w:t>
      </w:r>
      <w:r w:rsidRPr="00DF1684">
        <w:rPr>
          <w:rFonts w:cs="Times New Roman"/>
        </w:rPr>
        <w:t xml:space="preserve"> </w:t>
      </w:r>
      <w:r>
        <w:rPr>
          <w:rFonts w:cs="Times New Roman"/>
          <w:b/>
        </w:rPr>
        <w:t>2</w:t>
      </w:r>
      <w:r w:rsidRPr="00DF1684">
        <w:rPr>
          <w:rFonts w:cs="Times New Roman"/>
          <w:b/>
          <w:vertAlign w:val="superscript"/>
        </w:rPr>
        <w:t>ème</w:t>
      </w:r>
      <w:r>
        <w:rPr>
          <w:rFonts w:cs="Times New Roman"/>
          <w:b/>
        </w:rPr>
        <w:t xml:space="preserve"> </w:t>
      </w:r>
      <w:r w:rsidRPr="00DF1684">
        <w:rPr>
          <w:rFonts w:cs="Times New Roman"/>
          <w:b/>
        </w:rPr>
        <w:t>Étage</w:t>
      </w:r>
      <w:r w:rsidRPr="00DF1684">
        <w:rPr>
          <w:rFonts w:cs="Times New Roman"/>
        </w:rPr>
        <w:t xml:space="preserve"> </w:t>
      </w:r>
      <w:r w:rsidRPr="00DF1684">
        <w:rPr>
          <w:rFonts w:cs="Times New Roman"/>
          <w:b/>
        </w:rPr>
        <w:t xml:space="preserve">Bureau Gestion des Finances et du Matériel </w:t>
      </w:r>
      <w:r>
        <w:rPr>
          <w:rFonts w:cs="Times New Roman"/>
          <w:b/>
        </w:rPr>
        <w:t xml:space="preserve">« DC2 » </w:t>
      </w:r>
      <w:r w:rsidRPr="00DF1684">
        <w:rPr>
          <w:rFonts w:cs="Times New Roman"/>
        </w:rPr>
        <w:t xml:space="preserve">et prendre connaissance des documents d’Appel d’offres à l’adresse mentionnée ci-après : </w:t>
      </w:r>
      <w:r w:rsidRPr="004B3BC4">
        <w:rPr>
          <w:rFonts w:cs="Times New Roman"/>
        </w:rPr>
        <w:t xml:space="preserve">Direction </w:t>
      </w:r>
      <w:r>
        <w:rPr>
          <w:rFonts w:cs="Times New Roman"/>
        </w:rPr>
        <w:t>g</w:t>
      </w:r>
      <w:r w:rsidRPr="004B3BC4">
        <w:rPr>
          <w:rFonts w:cs="Times New Roman"/>
        </w:rPr>
        <w:t xml:space="preserve">énérale du Trésor et de la Comptabilité </w:t>
      </w:r>
      <w:r>
        <w:rPr>
          <w:rFonts w:cs="Times New Roman"/>
        </w:rPr>
        <w:t>p</w:t>
      </w:r>
      <w:r w:rsidRPr="004B3BC4">
        <w:rPr>
          <w:rFonts w:cs="Times New Roman"/>
        </w:rPr>
        <w:t xml:space="preserve">ublique, sise à Hamdallaye </w:t>
      </w:r>
      <w:r>
        <w:rPr>
          <w:rFonts w:cs="Times New Roman"/>
        </w:rPr>
        <w:t>A</w:t>
      </w:r>
      <w:r w:rsidRPr="004B3BC4">
        <w:rPr>
          <w:rFonts w:cs="Times New Roman"/>
        </w:rPr>
        <w:t xml:space="preserve">CI 2000 Bamako, </w:t>
      </w:r>
      <w:r>
        <w:rPr>
          <w:rFonts w:cs="Times New Roman"/>
        </w:rPr>
        <w:t>2</w:t>
      </w:r>
      <w:r w:rsidRPr="00C776FD">
        <w:rPr>
          <w:rFonts w:cs="Times New Roman"/>
          <w:vertAlign w:val="superscript"/>
        </w:rPr>
        <w:t>ème</w:t>
      </w:r>
      <w:r>
        <w:rPr>
          <w:rFonts w:cs="Times New Roman"/>
        </w:rPr>
        <w:t xml:space="preserve"> </w:t>
      </w:r>
      <w:r w:rsidRPr="004B3BC4">
        <w:rPr>
          <w:rFonts w:cs="Times New Roman"/>
        </w:rPr>
        <w:t>Étage, Bureau Gestion des Finances et du Matériel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« DC2 » </w:t>
      </w:r>
      <w:r w:rsidRPr="00DF1684">
        <w:rPr>
          <w:rFonts w:cs="Times New Roman"/>
          <w:b/>
        </w:rPr>
        <w:t>Tél :  20 23 17 07/20 23 19 79</w:t>
      </w:r>
      <w:r>
        <w:rPr>
          <w:rFonts w:cs="Times New Roman"/>
        </w:rPr>
        <w:t xml:space="preserve"> </w:t>
      </w:r>
      <w:r w:rsidRPr="00295311">
        <w:rPr>
          <w:rFonts w:cs="Times New Roman"/>
          <w:b/>
          <w:bCs/>
        </w:rPr>
        <w:t>de 08 h 00 à 16 h 00.</w:t>
      </w:r>
    </w:p>
    <w:p w14:paraId="76B86282" w14:textId="77777777" w:rsidR="00C7445B" w:rsidRPr="00295311" w:rsidRDefault="00C7445B" w:rsidP="00C7445B">
      <w:pPr>
        <w:pStyle w:val="Paragraphedeliste"/>
        <w:tabs>
          <w:tab w:val="left" w:pos="426"/>
        </w:tabs>
        <w:ind w:left="0"/>
        <w:rPr>
          <w:rFonts w:cs="Times New Roman"/>
        </w:rPr>
      </w:pPr>
    </w:p>
    <w:p w14:paraId="1AA80D0A" w14:textId="77777777" w:rsidR="00C7445B" w:rsidRPr="00295311" w:rsidRDefault="00C7445B" w:rsidP="00C7445B">
      <w:pPr>
        <w:pStyle w:val="Paragraphedeliste"/>
        <w:numPr>
          <w:ilvl w:val="0"/>
          <w:numId w:val="3"/>
        </w:numPr>
        <w:tabs>
          <w:tab w:val="left" w:pos="426"/>
        </w:tabs>
        <w:suppressAutoHyphens w:val="0"/>
        <w:overflowPunct/>
        <w:autoSpaceDE/>
        <w:autoSpaceDN/>
        <w:spacing w:after="160" w:line="256" w:lineRule="auto"/>
        <w:ind w:left="0" w:firstLine="0"/>
        <w:textAlignment w:val="auto"/>
        <w:rPr>
          <w:rFonts w:cs="Times New Roman"/>
        </w:rPr>
      </w:pPr>
      <w:r w:rsidRPr="00295311">
        <w:rPr>
          <w:rFonts w:cs="Times New Roman"/>
          <w:b/>
        </w:rPr>
        <w:t>Les exigences en matière de qualifications sont</w:t>
      </w:r>
      <w:r w:rsidRPr="00295311">
        <w:rPr>
          <w:rFonts w:cs="Times New Roman"/>
        </w:rPr>
        <w:t xml:space="preserve"> : </w:t>
      </w:r>
    </w:p>
    <w:p w14:paraId="3C08FD31" w14:textId="77777777" w:rsidR="00C7445B" w:rsidRPr="00295311" w:rsidRDefault="00C7445B" w:rsidP="00C7445B">
      <w:pPr>
        <w:pStyle w:val="Paragraphedeliste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4680"/>
          <w:tab w:val="center" w:pos="7380"/>
        </w:tabs>
        <w:suppressAutoHyphens w:val="0"/>
        <w:overflowPunct/>
        <w:autoSpaceDE/>
        <w:autoSpaceDN/>
        <w:spacing w:after="100" w:afterAutospacing="1" w:line="256" w:lineRule="auto"/>
        <w:ind w:left="0" w:firstLine="284"/>
        <w:textAlignment w:val="auto"/>
        <w:rPr>
          <w:rFonts w:cs="Times New Roman"/>
          <w:spacing w:val="-4"/>
        </w:rPr>
      </w:pPr>
      <w:r w:rsidRPr="00295311">
        <w:rPr>
          <w:rFonts w:cs="Times New Roman"/>
          <w:spacing w:val="-4"/>
        </w:rPr>
        <w:t xml:space="preserve">Avoir réalisé un Chiffre d’Affaires moyen au titre des années </w:t>
      </w:r>
      <w:r w:rsidRPr="005F2E64">
        <w:rPr>
          <w:rFonts w:cs="Times New Roman"/>
          <w:spacing w:val="-4"/>
        </w:rPr>
        <w:t>2022-2023-2024</w:t>
      </w:r>
      <w:r w:rsidRPr="00295311">
        <w:rPr>
          <w:rFonts w:cs="Times New Roman"/>
          <w:spacing w:val="-4"/>
        </w:rPr>
        <w:t xml:space="preserve"> </w:t>
      </w:r>
      <w:r w:rsidRPr="00295311">
        <w:rPr>
          <w:rFonts w:cs="Times New Roman"/>
        </w:rPr>
        <w:t>au moins égal au montant de l’offre proposée par le soumissionnaire</w:t>
      </w:r>
      <w:r w:rsidRPr="00295311">
        <w:rPr>
          <w:rFonts w:cs="Times New Roman"/>
          <w:spacing w:val="-4"/>
        </w:rPr>
        <w:t>.</w:t>
      </w:r>
      <w:r w:rsidRPr="00295311">
        <w:rPr>
          <w:rFonts w:cs="Times New Roman"/>
        </w:rPr>
        <w:t xml:space="preserve"> </w:t>
      </w:r>
      <w:r w:rsidRPr="00295311">
        <w:rPr>
          <w:rFonts w:cs="Times New Roman"/>
          <w:spacing w:val="-4"/>
        </w:rPr>
        <w:t xml:space="preserve">Le Chiffre d’Affaires est tiré des états financiers des années </w:t>
      </w:r>
      <w:r w:rsidRPr="005F2E64">
        <w:rPr>
          <w:rFonts w:cs="Times New Roman"/>
          <w:spacing w:val="-4"/>
        </w:rPr>
        <w:t>2022-2023-2024</w:t>
      </w:r>
      <w:r w:rsidRPr="00295311">
        <w:rPr>
          <w:rFonts w:cs="Times New Roman"/>
          <w:spacing w:val="-4"/>
        </w:rPr>
        <w:t xml:space="preserve"> (Bilans, extraits de bilans et comptes d’exploitation) certifiés par un expert-comptable ou attestés par un comptable agrée inscrit à l’ordre et sur les dits bilans doit figurer la mention suivante apposée par le service compétent des impôts « bilans ou extrait de bilans conformes aux déclarations souscrites aux services des impôts ».</w:t>
      </w:r>
    </w:p>
    <w:p w14:paraId="3FE6225C" w14:textId="77777777" w:rsidR="00C7445B" w:rsidRDefault="00C7445B" w:rsidP="00C7445B">
      <w:pPr>
        <w:pStyle w:val="Paragraphedeliste"/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4680"/>
          <w:tab w:val="center" w:pos="7380"/>
        </w:tabs>
        <w:spacing w:after="100" w:afterAutospacing="1"/>
        <w:ind w:left="284"/>
        <w:rPr>
          <w:rFonts w:cs="Times New Roman"/>
          <w:spacing w:val="-4"/>
        </w:rPr>
      </w:pPr>
    </w:p>
    <w:p w14:paraId="7AC0E9ED" w14:textId="77777777" w:rsidR="00C7445B" w:rsidRPr="009C0C9C" w:rsidRDefault="00C7445B" w:rsidP="00C7445B">
      <w:pPr>
        <w:pStyle w:val="Paragraphedeliste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4680"/>
          <w:tab w:val="center" w:pos="7380"/>
        </w:tabs>
        <w:suppressAutoHyphens w:val="0"/>
        <w:overflowPunct/>
        <w:autoSpaceDE/>
        <w:autoSpaceDN/>
        <w:spacing w:after="100" w:afterAutospacing="1" w:line="256" w:lineRule="auto"/>
        <w:textAlignment w:val="auto"/>
        <w:rPr>
          <w:rFonts w:cs="Times New Roman"/>
          <w:spacing w:val="-4"/>
        </w:rPr>
      </w:pPr>
      <w:r w:rsidRPr="00295311">
        <w:rPr>
          <w:rFonts w:cs="Times New Roman"/>
          <w:spacing w:val="-4"/>
        </w:rPr>
        <w:t xml:space="preserve">Avoir </w:t>
      </w:r>
      <w:r w:rsidRPr="009C0C9C">
        <w:t xml:space="preserve">la preuve de l’exécution de deux (02) marchés similaires objet du présent Appel d’Offres d’une valeur minimale de </w:t>
      </w:r>
      <w:r w:rsidRPr="009C0C9C">
        <w:rPr>
          <w:rFonts w:cs="Times New Roman"/>
          <w:spacing w:val="-4"/>
        </w:rPr>
        <w:t>cent cinquante millions (150 000 000)</w:t>
      </w:r>
      <w:r w:rsidRPr="009C0C9C">
        <w:t xml:space="preserve"> F CFA TTC par marché, attestées par </w:t>
      </w:r>
      <w:r w:rsidRPr="009C0C9C">
        <w:rPr>
          <w:rFonts w:cs="Times New Roman"/>
          <w:spacing w:val="-4"/>
        </w:rPr>
        <w:t>les attestations de bonne exécution, ou les procès-verbaux de réception provisoire ou définitive</w:t>
      </w:r>
      <w:r w:rsidRPr="009C0C9C">
        <w:t xml:space="preserve"> et les copies des pages de garde et signature des marchés </w:t>
      </w:r>
      <w:r w:rsidRPr="009C0C9C">
        <w:rPr>
          <w:rFonts w:cs="Times New Roman"/>
          <w:spacing w:val="-4"/>
        </w:rPr>
        <w:t xml:space="preserve">correspondants émanant d’institutions publiques ou parapubliques ou internationales </w:t>
      </w:r>
      <w:r w:rsidRPr="009C0C9C">
        <w:t>au cours des années 2020 à 2024</w:t>
      </w:r>
    </w:p>
    <w:p w14:paraId="55DB2660" w14:textId="77777777" w:rsidR="00C7445B" w:rsidRPr="00295311" w:rsidRDefault="00C7445B" w:rsidP="00C7445B">
      <w:pPr>
        <w:pStyle w:val="Paragraphedeliste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4680"/>
          <w:tab w:val="center" w:pos="7380"/>
        </w:tabs>
        <w:suppressAutoHyphens w:val="0"/>
        <w:overflowPunct/>
        <w:autoSpaceDE/>
        <w:autoSpaceDN/>
        <w:spacing w:after="100" w:afterAutospacing="1" w:line="256" w:lineRule="auto"/>
        <w:ind w:left="0" w:firstLine="284"/>
        <w:textAlignment w:val="auto"/>
        <w:rPr>
          <w:rFonts w:cs="Times New Roman"/>
          <w:spacing w:val="-4"/>
        </w:rPr>
      </w:pPr>
      <w:r w:rsidRPr="00295311">
        <w:rPr>
          <w:rFonts w:cs="Times New Roman"/>
          <w:b/>
          <w:spacing w:val="-4"/>
        </w:rPr>
        <w:lastRenderedPageBreak/>
        <w:t>Les sociétés nouvellement créées</w:t>
      </w:r>
      <w:r w:rsidRPr="00295311">
        <w:rPr>
          <w:rFonts w:cs="Times New Roman"/>
          <w:spacing w:val="-4"/>
        </w:rPr>
        <w:t xml:space="preserve"> et dont la date d’établissement du premier bilan n’est pas arrivée à la date de dépôt des offres, sont dispensées de la présentation des états financiers et la preuve des expériences similaires.</w:t>
      </w:r>
    </w:p>
    <w:p w14:paraId="535C25B0" w14:textId="77777777" w:rsidR="00C7445B" w:rsidRPr="00295311" w:rsidRDefault="00C7445B" w:rsidP="00C7445B">
      <w:pPr>
        <w:spacing w:line="259" w:lineRule="auto"/>
        <w:rPr>
          <w:rFonts w:cs="Times New Roman"/>
        </w:rPr>
      </w:pPr>
      <w:bookmarkStart w:id="2" w:name="_Hlk102458012"/>
      <w:r w:rsidRPr="00295311">
        <w:rPr>
          <w:rFonts w:cs="Times New Roman"/>
          <w:spacing w:val="-4"/>
        </w:rPr>
        <w:t xml:space="preserve">Afin de permettre d’apprécier leurs capacités financières, ces entreprises nouvellement crées doivent fournir de déclarations des banques ou organismes financiers habilités </w:t>
      </w:r>
      <w:r w:rsidRPr="00295311">
        <w:rPr>
          <w:rFonts w:cs="Times New Roman"/>
          <w:b/>
          <w:spacing w:val="-4"/>
        </w:rPr>
        <w:t>attestant la disponibilité de fonds à financer le marché d’un montant au moins égal au montant de l’Offre</w:t>
      </w:r>
      <w:r w:rsidRPr="00295311">
        <w:rPr>
          <w:rFonts w:cs="Times New Roman"/>
          <w:spacing w:val="-4"/>
        </w:rPr>
        <w:t xml:space="preserve">. </w:t>
      </w:r>
      <w:bookmarkEnd w:id="2"/>
    </w:p>
    <w:p w14:paraId="618FFA32" w14:textId="77777777" w:rsidR="00C7445B" w:rsidRPr="00295311" w:rsidRDefault="00C7445B" w:rsidP="00C7445B">
      <w:pPr>
        <w:pStyle w:val="Paragraphedeliste"/>
        <w:tabs>
          <w:tab w:val="left" w:pos="426"/>
        </w:tabs>
        <w:ind w:left="0"/>
        <w:rPr>
          <w:rFonts w:cs="Times New Roman"/>
          <w:b/>
        </w:rPr>
      </w:pPr>
    </w:p>
    <w:p w14:paraId="6B7E322B" w14:textId="77777777" w:rsidR="00C7445B" w:rsidRPr="00295311" w:rsidRDefault="00C7445B" w:rsidP="00C7445B">
      <w:pPr>
        <w:pStyle w:val="Paragraphedeliste"/>
        <w:numPr>
          <w:ilvl w:val="0"/>
          <w:numId w:val="3"/>
        </w:numPr>
        <w:tabs>
          <w:tab w:val="left" w:pos="426"/>
        </w:tabs>
        <w:suppressAutoHyphens w:val="0"/>
        <w:overflowPunct/>
        <w:autoSpaceDE/>
        <w:autoSpaceDN/>
        <w:spacing w:after="160" w:line="256" w:lineRule="auto"/>
        <w:textAlignment w:val="auto"/>
        <w:rPr>
          <w:rFonts w:cs="Times New Roman"/>
        </w:rPr>
      </w:pPr>
      <w:r w:rsidRPr="00295311">
        <w:rPr>
          <w:rFonts w:cs="Times New Roman"/>
        </w:rPr>
        <w:t xml:space="preserve">Les candidats intéressés peuvent consulter gratuitement le dossier d’Appel d’Offres complet ou le retirer à titre onéreux contre paiement d’une somme non remboursable de </w:t>
      </w:r>
      <w:r w:rsidRPr="00C71697">
        <w:rPr>
          <w:rFonts w:cs="Times New Roman"/>
          <w:b/>
        </w:rPr>
        <w:t>Cent mille (100 000</w:t>
      </w:r>
      <w:r w:rsidRPr="00C71697">
        <w:rPr>
          <w:rFonts w:cs="Times New Roman"/>
          <w:b/>
          <w:i/>
        </w:rPr>
        <w:t xml:space="preserve">) </w:t>
      </w:r>
      <w:r w:rsidRPr="00C71697">
        <w:rPr>
          <w:rFonts w:cs="Times New Roman"/>
          <w:b/>
        </w:rPr>
        <w:t>FCFA</w:t>
      </w:r>
      <w:r w:rsidRPr="00295311">
        <w:rPr>
          <w:rFonts w:cs="Times New Roman"/>
        </w:rPr>
        <w:t xml:space="preserve"> à l’adresse mentionnée ci-après : </w:t>
      </w:r>
      <w:r w:rsidRPr="003B6D3D">
        <w:rPr>
          <w:rFonts w:cs="Times New Roman"/>
          <w:szCs w:val="20"/>
        </w:rPr>
        <w:t xml:space="preserve">Direction </w:t>
      </w:r>
      <w:r>
        <w:rPr>
          <w:rFonts w:cs="Times New Roman"/>
          <w:szCs w:val="20"/>
        </w:rPr>
        <w:t>g</w:t>
      </w:r>
      <w:r w:rsidRPr="003B6D3D">
        <w:rPr>
          <w:rFonts w:cs="Times New Roman"/>
          <w:szCs w:val="20"/>
        </w:rPr>
        <w:t xml:space="preserve">énérale du Trésor et de la Comptabilité </w:t>
      </w:r>
      <w:r>
        <w:rPr>
          <w:rFonts w:cs="Times New Roman"/>
          <w:szCs w:val="20"/>
        </w:rPr>
        <w:t>p</w:t>
      </w:r>
      <w:r w:rsidRPr="003B6D3D">
        <w:rPr>
          <w:rFonts w:cs="Times New Roman"/>
          <w:szCs w:val="20"/>
        </w:rPr>
        <w:t xml:space="preserve">ublique, sise à Hamdallaye CI 2000 Bamako, </w:t>
      </w:r>
      <w:r>
        <w:rPr>
          <w:rFonts w:cs="Times New Roman"/>
          <w:szCs w:val="20"/>
        </w:rPr>
        <w:t>2</w:t>
      </w:r>
      <w:r w:rsidRPr="00273593">
        <w:rPr>
          <w:rFonts w:cs="Times New Roman"/>
          <w:szCs w:val="20"/>
          <w:vertAlign w:val="superscript"/>
        </w:rPr>
        <w:t>ème</w:t>
      </w:r>
      <w:r w:rsidRPr="003B6D3D">
        <w:rPr>
          <w:rFonts w:cs="Times New Roman"/>
          <w:szCs w:val="20"/>
        </w:rPr>
        <w:t xml:space="preserve"> Étage, Bureau Gestion des Finances et du Matériel</w:t>
      </w:r>
      <w:r>
        <w:rPr>
          <w:rFonts w:cs="Times New Roman"/>
          <w:szCs w:val="20"/>
        </w:rPr>
        <w:t xml:space="preserve"> « DC2 »</w:t>
      </w:r>
      <w:r w:rsidRPr="003B6D3D">
        <w:rPr>
          <w:rFonts w:cs="Times New Roman"/>
          <w:szCs w:val="20"/>
        </w:rPr>
        <w:t>.</w:t>
      </w:r>
      <w:r w:rsidRPr="00295311">
        <w:rPr>
          <w:rFonts w:cs="Times New Roman"/>
        </w:rPr>
        <w:t xml:space="preserve"> La méthode de paiement sera par espèce contre reçu. Le Dossier d’Appel d’Offres sera adressé par support </w:t>
      </w:r>
      <w:r>
        <w:rPr>
          <w:rFonts w:cs="Times New Roman"/>
        </w:rPr>
        <w:t>électronique</w:t>
      </w:r>
      <w:r w:rsidRPr="00295311">
        <w:rPr>
          <w:rFonts w:cs="Times New Roman"/>
          <w:i/>
        </w:rPr>
        <w:t>.</w:t>
      </w:r>
    </w:p>
    <w:p w14:paraId="63578BF0" w14:textId="77777777" w:rsidR="00C7445B" w:rsidRPr="00295311" w:rsidRDefault="00C7445B" w:rsidP="00C7445B">
      <w:pPr>
        <w:pStyle w:val="Paragraphedeliste"/>
        <w:tabs>
          <w:tab w:val="left" w:pos="426"/>
        </w:tabs>
        <w:ind w:left="0"/>
        <w:rPr>
          <w:rFonts w:cs="Times New Roman"/>
        </w:rPr>
      </w:pPr>
    </w:p>
    <w:p w14:paraId="30A05AD1" w14:textId="265AC04E" w:rsidR="00C7445B" w:rsidRPr="00295311" w:rsidRDefault="00C7445B" w:rsidP="00C7445B">
      <w:pPr>
        <w:pStyle w:val="Paragraphedeliste"/>
        <w:numPr>
          <w:ilvl w:val="0"/>
          <w:numId w:val="3"/>
        </w:numPr>
        <w:tabs>
          <w:tab w:val="left" w:pos="426"/>
        </w:tabs>
        <w:suppressAutoHyphens w:val="0"/>
        <w:overflowPunct/>
        <w:autoSpaceDE/>
        <w:autoSpaceDN/>
        <w:textAlignment w:val="auto"/>
        <w:rPr>
          <w:rFonts w:cs="Times New Roman"/>
        </w:rPr>
      </w:pPr>
      <w:r w:rsidRPr="00295311">
        <w:rPr>
          <w:rFonts w:cs="Times New Roman"/>
        </w:rPr>
        <w:t xml:space="preserve">Les offres devront être soumises à l’adresse ci-après : </w:t>
      </w:r>
      <w:r w:rsidRPr="00273593">
        <w:rPr>
          <w:rFonts w:cs="Times New Roman"/>
          <w:szCs w:val="20"/>
        </w:rPr>
        <w:t xml:space="preserve">Direction </w:t>
      </w:r>
      <w:r>
        <w:rPr>
          <w:rFonts w:cs="Times New Roman"/>
          <w:szCs w:val="20"/>
        </w:rPr>
        <w:t>g</w:t>
      </w:r>
      <w:r w:rsidRPr="00273593">
        <w:rPr>
          <w:rFonts w:cs="Times New Roman"/>
          <w:szCs w:val="20"/>
        </w:rPr>
        <w:t xml:space="preserve">énérale du Trésor et de la Comptabilité </w:t>
      </w:r>
      <w:r>
        <w:rPr>
          <w:rFonts w:cs="Times New Roman"/>
          <w:szCs w:val="20"/>
        </w:rPr>
        <w:t>p</w:t>
      </w:r>
      <w:r w:rsidRPr="00273593">
        <w:rPr>
          <w:rFonts w:cs="Times New Roman"/>
          <w:szCs w:val="20"/>
        </w:rPr>
        <w:t xml:space="preserve">ublique, sise à Hamdallaye CI 2000 Bamako, </w:t>
      </w:r>
      <w:r>
        <w:rPr>
          <w:rFonts w:cs="Times New Roman"/>
          <w:szCs w:val="20"/>
        </w:rPr>
        <w:t>2</w:t>
      </w:r>
      <w:r w:rsidRPr="00273593">
        <w:rPr>
          <w:rFonts w:cs="Times New Roman"/>
          <w:szCs w:val="20"/>
          <w:vertAlign w:val="superscript"/>
        </w:rPr>
        <w:t>ème</w:t>
      </w:r>
      <w:r>
        <w:rPr>
          <w:rFonts w:cs="Times New Roman"/>
          <w:szCs w:val="20"/>
        </w:rPr>
        <w:t xml:space="preserve"> </w:t>
      </w:r>
      <w:r w:rsidRPr="00273593">
        <w:rPr>
          <w:rFonts w:cs="Times New Roman"/>
          <w:szCs w:val="20"/>
        </w:rPr>
        <w:t>Étage, Bureau Gestion des Finances et du Matériel</w:t>
      </w:r>
      <w:r>
        <w:rPr>
          <w:rFonts w:cs="Times New Roman"/>
          <w:szCs w:val="20"/>
        </w:rPr>
        <w:t xml:space="preserve"> « DC2 »</w:t>
      </w:r>
      <w:r w:rsidRPr="00295311">
        <w:rPr>
          <w:rFonts w:cs="Times New Roman"/>
        </w:rPr>
        <w:t xml:space="preserve">, au plus tard le </w:t>
      </w:r>
      <w:r w:rsidRPr="00C7445B">
        <w:rPr>
          <w:rFonts w:cs="Times New Roman"/>
          <w:b/>
        </w:rPr>
        <w:t>2</w:t>
      </w:r>
      <w:r w:rsidR="004C2793">
        <w:rPr>
          <w:rFonts w:cs="Times New Roman"/>
          <w:b/>
        </w:rPr>
        <w:t>4</w:t>
      </w:r>
      <w:r w:rsidRPr="00C7445B">
        <w:rPr>
          <w:rFonts w:cs="Times New Roman"/>
          <w:b/>
        </w:rPr>
        <w:t xml:space="preserve"> septembre 2025 </w:t>
      </w:r>
      <w:r w:rsidRPr="00295311">
        <w:rPr>
          <w:rFonts w:cs="Times New Roman"/>
          <w:b/>
        </w:rPr>
        <w:t xml:space="preserve">à </w:t>
      </w:r>
      <w:r>
        <w:rPr>
          <w:rFonts w:cs="Times New Roman"/>
          <w:b/>
        </w:rPr>
        <w:t>10</w:t>
      </w:r>
      <w:r w:rsidRPr="00295311">
        <w:rPr>
          <w:rFonts w:cs="Times New Roman"/>
          <w:b/>
        </w:rPr>
        <w:t xml:space="preserve"> heures </w:t>
      </w:r>
      <w:r>
        <w:rPr>
          <w:rFonts w:cs="Times New Roman"/>
          <w:b/>
        </w:rPr>
        <w:t>00</w:t>
      </w:r>
      <w:r w:rsidRPr="00295311">
        <w:rPr>
          <w:rFonts w:cs="Times New Roman"/>
          <w:b/>
        </w:rPr>
        <w:t xml:space="preserve"> minute</w:t>
      </w:r>
      <w:r w:rsidRPr="00295311">
        <w:rPr>
          <w:rFonts w:cs="Times New Roman"/>
        </w:rPr>
        <w:t>. Les offres remises en retard ne seront pas acceptées.</w:t>
      </w:r>
    </w:p>
    <w:p w14:paraId="12C8DB98" w14:textId="77777777" w:rsidR="00C7445B" w:rsidRPr="00295311" w:rsidRDefault="00C7445B" w:rsidP="00C7445B">
      <w:pPr>
        <w:pStyle w:val="Paragraphedeliste"/>
        <w:rPr>
          <w:rFonts w:cs="Times New Roman"/>
        </w:rPr>
      </w:pPr>
    </w:p>
    <w:p w14:paraId="3E9D1DA0" w14:textId="77777777" w:rsidR="00C7445B" w:rsidRPr="00295311" w:rsidRDefault="00C7445B" w:rsidP="00C7445B">
      <w:pPr>
        <w:pStyle w:val="Paragraphedeliste"/>
        <w:tabs>
          <w:tab w:val="left" w:pos="426"/>
        </w:tabs>
        <w:ind w:left="360"/>
        <w:rPr>
          <w:rFonts w:cs="Times New Roman"/>
        </w:rPr>
      </w:pPr>
    </w:p>
    <w:p w14:paraId="2C8660F0" w14:textId="77777777" w:rsidR="00C7445B" w:rsidRPr="00295311" w:rsidRDefault="00C7445B" w:rsidP="00C7445B">
      <w:pPr>
        <w:pStyle w:val="Paragraphedeliste"/>
        <w:numPr>
          <w:ilvl w:val="0"/>
          <w:numId w:val="3"/>
        </w:numPr>
        <w:tabs>
          <w:tab w:val="left" w:pos="426"/>
        </w:tabs>
        <w:suppressAutoHyphens w:val="0"/>
        <w:overflowPunct/>
        <w:autoSpaceDE/>
        <w:autoSpaceDN/>
        <w:ind w:left="0" w:firstLine="0"/>
        <w:textAlignment w:val="auto"/>
        <w:rPr>
          <w:rFonts w:cs="Times New Roman"/>
        </w:rPr>
      </w:pPr>
      <w:r w:rsidRPr="00295311">
        <w:rPr>
          <w:rFonts w:cs="Times New Roman"/>
        </w:rPr>
        <w:t>Les offres doivent comprendre une garantie de soumission, d’un montant de</w:t>
      </w:r>
      <w:r w:rsidRPr="00295311">
        <w:rPr>
          <w:rFonts w:cs="Times New Roman"/>
          <w:b/>
        </w:rPr>
        <w:t xml:space="preserve"> </w:t>
      </w:r>
      <w:r>
        <w:rPr>
          <w:rFonts w:cs="Times New Roman"/>
          <w:b/>
        </w:rPr>
        <w:t>Six millions sept cent cinquante mille</w:t>
      </w:r>
      <w:r w:rsidRPr="00295311">
        <w:rPr>
          <w:rFonts w:cs="Times New Roman"/>
          <w:b/>
        </w:rPr>
        <w:t xml:space="preserve"> (</w:t>
      </w:r>
      <w:r>
        <w:rPr>
          <w:rFonts w:cs="Times New Roman"/>
          <w:b/>
        </w:rPr>
        <w:t>6 750 000</w:t>
      </w:r>
      <w:r w:rsidRPr="00295311">
        <w:rPr>
          <w:rFonts w:cs="Times New Roman"/>
          <w:b/>
        </w:rPr>
        <w:t>)</w:t>
      </w:r>
      <w:r>
        <w:rPr>
          <w:rFonts w:cs="Times New Roman"/>
          <w:b/>
        </w:rPr>
        <w:t xml:space="preserve"> francs CFA</w:t>
      </w:r>
      <w:r w:rsidRPr="00295311">
        <w:rPr>
          <w:rFonts w:cs="Times New Roman"/>
          <w:b/>
        </w:rPr>
        <w:t>,</w:t>
      </w:r>
      <w:r w:rsidRPr="00295311">
        <w:rPr>
          <w:rFonts w:cs="Times New Roman"/>
        </w:rPr>
        <w:t xml:space="preserve"> conformément à l’article 69 du Code des marchés publics.</w:t>
      </w:r>
    </w:p>
    <w:p w14:paraId="3A419A8C" w14:textId="77777777" w:rsidR="00C7445B" w:rsidRPr="00295311" w:rsidRDefault="00C7445B" w:rsidP="00C7445B">
      <w:pPr>
        <w:pStyle w:val="Paragraphedeliste"/>
        <w:tabs>
          <w:tab w:val="left" w:pos="426"/>
        </w:tabs>
        <w:ind w:left="0"/>
        <w:rPr>
          <w:rFonts w:cs="Times New Roman"/>
        </w:rPr>
      </w:pPr>
    </w:p>
    <w:p w14:paraId="01D2D204" w14:textId="77777777" w:rsidR="00C7445B" w:rsidRPr="00295311" w:rsidRDefault="00C7445B" w:rsidP="00C7445B">
      <w:pPr>
        <w:pStyle w:val="Paragraphedeliste"/>
        <w:numPr>
          <w:ilvl w:val="0"/>
          <w:numId w:val="3"/>
        </w:numPr>
        <w:tabs>
          <w:tab w:val="left" w:pos="426"/>
        </w:tabs>
        <w:suppressAutoHyphens w:val="0"/>
        <w:overflowPunct/>
        <w:autoSpaceDE/>
        <w:autoSpaceDN/>
        <w:spacing w:after="160" w:line="256" w:lineRule="auto"/>
        <w:ind w:left="0" w:firstLine="0"/>
        <w:textAlignment w:val="auto"/>
        <w:rPr>
          <w:rFonts w:cs="Times New Roman"/>
        </w:rPr>
      </w:pPr>
      <w:r w:rsidRPr="00295311">
        <w:rPr>
          <w:rFonts w:cs="Times New Roman"/>
        </w:rPr>
        <w:t xml:space="preserve">Les Soumissionnaires resteront engagés par leur offre pendant une période de </w:t>
      </w:r>
      <w:r w:rsidRPr="00295311">
        <w:rPr>
          <w:rFonts w:cs="Times New Roman"/>
          <w:b/>
        </w:rPr>
        <w:t>Quatre-vingt-dix (90) jours</w:t>
      </w:r>
      <w:r w:rsidRPr="00295311">
        <w:rPr>
          <w:rFonts w:cs="Times New Roman"/>
        </w:rPr>
        <w:t xml:space="preserve"> à compter de la date limite du dépôt des offres comme spécifiées au point 19.1 des IC et aux DPAO.</w:t>
      </w:r>
    </w:p>
    <w:p w14:paraId="0FCF9F2D" w14:textId="77777777" w:rsidR="00C7445B" w:rsidRPr="00295311" w:rsidRDefault="00C7445B" w:rsidP="00C7445B">
      <w:pPr>
        <w:pStyle w:val="Paragraphedeliste"/>
        <w:tabs>
          <w:tab w:val="left" w:pos="426"/>
        </w:tabs>
        <w:ind w:left="0"/>
        <w:rPr>
          <w:rFonts w:cs="Times New Roman"/>
        </w:rPr>
      </w:pPr>
    </w:p>
    <w:p w14:paraId="2B1A2BE9" w14:textId="742FB561" w:rsidR="00C7445B" w:rsidRPr="00295311" w:rsidRDefault="00C7445B" w:rsidP="00C7445B">
      <w:pPr>
        <w:pStyle w:val="Paragraphedeliste"/>
        <w:numPr>
          <w:ilvl w:val="0"/>
          <w:numId w:val="3"/>
        </w:numPr>
        <w:tabs>
          <w:tab w:val="left" w:pos="0"/>
          <w:tab w:val="left" w:pos="142"/>
          <w:tab w:val="left" w:pos="426"/>
        </w:tabs>
        <w:suppressAutoHyphens w:val="0"/>
        <w:overflowPunct/>
        <w:autoSpaceDE/>
        <w:autoSpaceDN/>
        <w:spacing w:after="160" w:line="256" w:lineRule="auto"/>
        <w:textAlignment w:val="auto"/>
        <w:rPr>
          <w:rFonts w:cs="Times New Roman"/>
        </w:rPr>
      </w:pPr>
      <w:r w:rsidRPr="00295311">
        <w:rPr>
          <w:rFonts w:cs="Times New Roman"/>
        </w:rPr>
        <w:t xml:space="preserve">Les offres seront ouvertes en présence des représentants des soumissionnaires qui souhaitent assister à l’ouverture des plis le </w:t>
      </w:r>
      <w:r>
        <w:rPr>
          <w:rFonts w:cs="Times New Roman"/>
          <w:b/>
        </w:rPr>
        <w:t>2</w:t>
      </w:r>
      <w:r w:rsidR="004C2793">
        <w:rPr>
          <w:rFonts w:cs="Times New Roman"/>
          <w:b/>
        </w:rPr>
        <w:t>4</w:t>
      </w:r>
      <w:r>
        <w:rPr>
          <w:rFonts w:cs="Times New Roman"/>
          <w:b/>
        </w:rPr>
        <w:t xml:space="preserve"> septembre 2025</w:t>
      </w:r>
      <w:r w:rsidRPr="00295311">
        <w:rPr>
          <w:rFonts w:cs="Times New Roman"/>
          <w:b/>
        </w:rPr>
        <w:t xml:space="preserve"> à 10 heures </w:t>
      </w:r>
      <w:r>
        <w:rPr>
          <w:rFonts w:cs="Times New Roman"/>
          <w:b/>
        </w:rPr>
        <w:t>3</w:t>
      </w:r>
      <w:r w:rsidRPr="00295311">
        <w:rPr>
          <w:rFonts w:cs="Times New Roman"/>
          <w:b/>
        </w:rPr>
        <w:t>0 minutes</w:t>
      </w:r>
      <w:r w:rsidRPr="00295311">
        <w:rPr>
          <w:rFonts w:cs="Times New Roman"/>
        </w:rPr>
        <w:t xml:space="preserve"> à l’adresse suivante : </w:t>
      </w:r>
      <w:r w:rsidRPr="00273593">
        <w:rPr>
          <w:rFonts w:cs="Times New Roman"/>
          <w:b/>
        </w:rPr>
        <w:t xml:space="preserve">Salle de réunion de la Direction </w:t>
      </w:r>
      <w:r>
        <w:rPr>
          <w:rFonts w:cs="Times New Roman"/>
          <w:b/>
        </w:rPr>
        <w:t>g</w:t>
      </w:r>
      <w:r w:rsidRPr="00273593">
        <w:rPr>
          <w:rFonts w:cs="Times New Roman"/>
          <w:b/>
        </w:rPr>
        <w:t xml:space="preserve">énérale du Trésor et de la Comptabilité </w:t>
      </w:r>
      <w:r>
        <w:rPr>
          <w:rFonts w:cs="Times New Roman"/>
          <w:b/>
        </w:rPr>
        <w:t>p</w:t>
      </w:r>
      <w:r w:rsidRPr="00273593">
        <w:rPr>
          <w:rFonts w:cs="Times New Roman"/>
          <w:b/>
        </w:rPr>
        <w:t>ublique, sise à Hamdallaye CI 2000 Bamako, 1</w:t>
      </w:r>
      <w:r w:rsidRPr="005F2E64">
        <w:rPr>
          <w:rFonts w:cs="Times New Roman"/>
          <w:b/>
          <w:vertAlign w:val="superscript"/>
        </w:rPr>
        <w:t>er</w:t>
      </w:r>
      <w:r>
        <w:rPr>
          <w:rFonts w:cs="Times New Roman"/>
          <w:b/>
        </w:rPr>
        <w:t xml:space="preserve"> </w:t>
      </w:r>
      <w:r w:rsidRPr="00273593">
        <w:rPr>
          <w:rFonts w:cs="Times New Roman"/>
          <w:b/>
        </w:rPr>
        <w:t>Étage.</w:t>
      </w:r>
    </w:p>
    <w:p w14:paraId="26135AB8" w14:textId="77777777" w:rsidR="00C7445B" w:rsidRPr="00295311" w:rsidRDefault="00C7445B" w:rsidP="00C7445B">
      <w:pPr>
        <w:pStyle w:val="Tramemoyenne1-Accent12"/>
        <w:rPr>
          <w:b/>
          <w:i/>
          <w:iCs/>
          <w:sz w:val="32"/>
          <w:szCs w:val="32"/>
        </w:rPr>
      </w:pPr>
      <w:r w:rsidRPr="00295311">
        <w:rPr>
          <w:i/>
        </w:rPr>
        <w:t xml:space="preserve">                                                                                  </w:t>
      </w:r>
      <w:r w:rsidRPr="00295311">
        <w:rPr>
          <w:b/>
          <w:i/>
          <w:iCs/>
          <w:sz w:val="32"/>
          <w:szCs w:val="32"/>
        </w:rPr>
        <w:t xml:space="preserve">                </w:t>
      </w:r>
    </w:p>
    <w:p w14:paraId="64871499" w14:textId="79DDCE1A" w:rsidR="00C7445B" w:rsidRDefault="00C7445B" w:rsidP="00C7445B">
      <w:pPr>
        <w:pStyle w:val="Tramemoyenne1-Accent12"/>
        <w:rPr>
          <w:i/>
        </w:rPr>
      </w:pPr>
      <w:r w:rsidRPr="00295311">
        <w:rPr>
          <w:rFonts w:eastAsiaTheme="minorHAnsi"/>
          <w:b/>
          <w:sz w:val="24"/>
          <w:szCs w:val="24"/>
          <w:lang w:eastAsia="en-US"/>
        </w:rPr>
        <w:t xml:space="preserve">                                                                                </w:t>
      </w:r>
    </w:p>
    <w:p w14:paraId="474F0CC4" w14:textId="77777777" w:rsidR="005F3B6E" w:rsidRDefault="005F3B6E"/>
    <w:sectPr w:rsidR="005F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383C"/>
    <w:multiLevelType w:val="multilevel"/>
    <w:tmpl w:val="497C90D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AA5744"/>
    <w:multiLevelType w:val="hybridMultilevel"/>
    <w:tmpl w:val="CE86704C"/>
    <w:lvl w:ilvl="0" w:tplc="9B407A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330C8"/>
    <w:multiLevelType w:val="hybridMultilevel"/>
    <w:tmpl w:val="A2BE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20009"/>
    <w:multiLevelType w:val="multilevel"/>
    <w:tmpl w:val="EAD81D4A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95"/>
    <w:rsid w:val="00024D47"/>
    <w:rsid w:val="000608AD"/>
    <w:rsid w:val="00116581"/>
    <w:rsid w:val="00294089"/>
    <w:rsid w:val="00392B40"/>
    <w:rsid w:val="004C2793"/>
    <w:rsid w:val="00541369"/>
    <w:rsid w:val="00544E9C"/>
    <w:rsid w:val="005F3B6E"/>
    <w:rsid w:val="008900DB"/>
    <w:rsid w:val="009B6224"/>
    <w:rsid w:val="00B25DF8"/>
    <w:rsid w:val="00C7445B"/>
    <w:rsid w:val="00F13095"/>
    <w:rsid w:val="00F34FD3"/>
    <w:rsid w:val="00F9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B8D1"/>
  <w15:chartTrackingRefBased/>
  <w15:docId w15:val="{68643060-C9C6-4C5C-9409-909C1410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095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13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3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3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3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3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30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30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30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30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3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3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3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309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309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30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30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30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30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30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3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3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3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3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3095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F13095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F1309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3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309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3095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rsid w:val="00F13095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F13095"/>
    <w:rPr>
      <w:rFonts w:ascii="Times New Roman" w:eastAsia="Times New Roman" w:hAnsi="Times New Roman" w:cs="Arial"/>
      <w:sz w:val="20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7445B"/>
    <w:rPr>
      <w:rFonts w:ascii="Times New Roman" w:eastAsia="Times New Roman" w:hAnsi="Times New Roman" w:cs="Arial"/>
      <w:sz w:val="24"/>
      <w:szCs w:val="24"/>
      <w:lang w:eastAsia="fr-FR"/>
    </w:rPr>
  </w:style>
  <w:style w:type="character" w:customStyle="1" w:styleId="Tramemoyenne1-Accent1Car1">
    <w:name w:val="Trame moyenne 1 - Accent 1 Car1"/>
    <w:link w:val="Tramemoyenne1-Accent12"/>
    <w:uiPriority w:val="1"/>
    <w:locked/>
    <w:rsid w:val="00C7445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ramemoyenne1-Accent12">
    <w:name w:val="Trame moyenne 1 - Accent 12"/>
    <w:link w:val="Tramemoyenne1-Accent1Car1"/>
    <w:uiPriority w:val="1"/>
    <w:qFormat/>
    <w:rsid w:val="00C74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Faïçal  YALCOUYE</dc:creator>
  <cp:keywords/>
  <dc:description/>
  <cp:lastModifiedBy>HP</cp:lastModifiedBy>
  <cp:revision>2</cp:revision>
  <dcterms:created xsi:type="dcterms:W3CDTF">2025-08-20T13:36:00Z</dcterms:created>
  <dcterms:modified xsi:type="dcterms:W3CDTF">2025-08-20T13:36:00Z</dcterms:modified>
</cp:coreProperties>
</file>