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311" w:rsidRPr="005726DB" w:rsidRDefault="00843311" w:rsidP="00843311">
      <w:pPr>
        <w:spacing w:after="0" w:line="240" w:lineRule="auto"/>
        <w:jc w:val="center"/>
        <w:rPr>
          <w:rFonts w:ascii="Arial" w:hAnsi="Arial" w:cs="Arial"/>
          <w:b/>
          <w:bCs/>
          <w:color w:val="000000"/>
          <w:sz w:val="40"/>
          <w:szCs w:val="40"/>
        </w:rPr>
      </w:pPr>
      <w:bookmarkStart w:id="0" w:name="_Toc494969074"/>
      <w:r w:rsidRPr="005726DB">
        <w:rPr>
          <w:rFonts w:ascii="Arial" w:hAnsi="Arial" w:cs="Arial"/>
          <w:b/>
          <w:bCs/>
          <w:color w:val="000000"/>
          <w:sz w:val="40"/>
          <w:szCs w:val="40"/>
        </w:rPr>
        <w:t>RÉPUBLIQUE DU MALI</w:t>
      </w:r>
    </w:p>
    <w:p w:rsidR="00843311" w:rsidRPr="005726DB" w:rsidRDefault="00843311" w:rsidP="00843311">
      <w:pPr>
        <w:spacing w:after="0" w:line="240" w:lineRule="auto"/>
        <w:jc w:val="center"/>
        <w:rPr>
          <w:rFonts w:ascii="Arial" w:hAnsi="Arial" w:cs="Arial"/>
          <w:b/>
          <w:bCs/>
          <w:color w:val="000000"/>
          <w:sz w:val="40"/>
          <w:szCs w:val="40"/>
        </w:rPr>
      </w:pPr>
      <w:r w:rsidRPr="005726DB">
        <w:rPr>
          <w:rFonts w:ascii="Arial" w:hAnsi="Arial" w:cs="Arial"/>
          <w:b/>
          <w:bCs/>
          <w:color w:val="000000"/>
          <w:sz w:val="40"/>
          <w:szCs w:val="40"/>
        </w:rPr>
        <w:t>Un Peuple – Un But – Une Foi</w:t>
      </w:r>
    </w:p>
    <w:p w:rsidR="00843311" w:rsidRPr="000667F1" w:rsidRDefault="00843311" w:rsidP="00843311">
      <w:pPr>
        <w:ind w:right="-361"/>
        <w:jc w:val="center"/>
        <w:rPr>
          <w:rFonts w:ascii="Arial" w:hAnsi="Arial" w:cs="Arial"/>
          <w:color w:val="000000"/>
        </w:rPr>
      </w:pPr>
      <w:r w:rsidRPr="000667F1">
        <w:rPr>
          <w:rFonts w:ascii="Arial" w:hAnsi="Arial" w:cs="Arial"/>
          <w:color w:val="000000"/>
        </w:rPr>
        <w:t>************</w:t>
      </w:r>
    </w:p>
    <w:p w:rsidR="00843311" w:rsidRPr="00F24148" w:rsidRDefault="00843311" w:rsidP="00843311">
      <w:pPr>
        <w:bidi/>
        <w:ind w:right="-361"/>
        <w:jc w:val="center"/>
        <w:rPr>
          <w:rFonts w:ascii="Arial" w:hAnsi="Arial" w:cs="Arial"/>
          <w:b/>
          <w:bCs/>
          <w:color w:val="000000"/>
          <w:sz w:val="28"/>
          <w:szCs w:val="28"/>
        </w:rPr>
      </w:pPr>
      <w:r w:rsidRPr="00F24148">
        <w:rPr>
          <w:rFonts w:ascii="Arial" w:hAnsi="Arial" w:cs="Arial"/>
          <w:b/>
          <w:bCs/>
          <w:color w:val="000000"/>
          <w:sz w:val="28"/>
          <w:szCs w:val="28"/>
        </w:rPr>
        <w:t>MINISTÈRE DES TRANSPORTS ET DES INFRASTRUCTURES</w:t>
      </w:r>
    </w:p>
    <w:p w:rsidR="00843311" w:rsidRPr="000667F1" w:rsidRDefault="00843311" w:rsidP="00843311">
      <w:pPr>
        <w:jc w:val="center"/>
        <w:rPr>
          <w:rFonts w:ascii="Arial" w:hAnsi="Arial" w:cs="Arial"/>
          <w:color w:val="000000"/>
        </w:rPr>
      </w:pPr>
      <w:r w:rsidRPr="000667F1">
        <w:rPr>
          <w:rFonts w:ascii="Arial" w:hAnsi="Arial" w:cs="Arial"/>
          <w:color w:val="000000"/>
        </w:rPr>
        <w:t>**************</w:t>
      </w:r>
    </w:p>
    <w:p w:rsidR="00843311" w:rsidRPr="002A5039" w:rsidRDefault="00843311" w:rsidP="00843311">
      <w:pPr>
        <w:bidi/>
        <w:spacing w:after="0"/>
        <w:ind w:right="-361"/>
        <w:jc w:val="center"/>
        <w:rPr>
          <w:rFonts w:ascii="Arial" w:hAnsi="Arial" w:cs="Arial"/>
          <w:color w:val="000000"/>
          <w:sz w:val="28"/>
          <w:szCs w:val="28"/>
        </w:rPr>
      </w:pPr>
      <w:r>
        <w:rPr>
          <w:rFonts w:ascii="Arial" w:hAnsi="Arial" w:cs="Arial"/>
          <w:color w:val="000000"/>
          <w:sz w:val="28"/>
          <w:szCs w:val="28"/>
        </w:rPr>
        <w:t>DIRECTION DES FINANCES ET DU MATERIEL</w:t>
      </w:r>
    </w:p>
    <w:p w:rsidR="00843311" w:rsidRPr="00C12256" w:rsidRDefault="00843311" w:rsidP="00843311">
      <w:pPr>
        <w:spacing w:after="0"/>
        <w:jc w:val="center"/>
        <w:rPr>
          <w:rFonts w:ascii="Arial" w:eastAsia="Arial" w:hAnsi="Arial" w:cs="Arial"/>
          <w:color w:val="000000"/>
        </w:rPr>
      </w:pPr>
      <w:r w:rsidRPr="00C12256">
        <w:rPr>
          <w:rFonts w:ascii="Arial" w:hAnsi="Arial" w:cs="Arial"/>
          <w:color w:val="000000"/>
        </w:rPr>
        <w:t xml:space="preserve">Avenue de la Liberté, en face du Grand Hôtel ; </w:t>
      </w:r>
      <w:r w:rsidRPr="00C12256">
        <w:rPr>
          <w:rFonts w:ascii="Arial" w:hAnsi="Arial" w:cs="Arial"/>
          <w:bCs/>
          <w:color w:val="000000"/>
        </w:rPr>
        <w:t>BP</w:t>
      </w:r>
      <w:r w:rsidRPr="00C12256">
        <w:rPr>
          <w:rFonts w:ascii="Arial" w:hAnsi="Arial" w:cs="Arial"/>
          <w:bCs/>
          <w:color w:val="000000"/>
          <w:spacing w:val="-8"/>
        </w:rPr>
        <w:t xml:space="preserve"> </w:t>
      </w:r>
      <w:r w:rsidRPr="00C12256">
        <w:rPr>
          <w:rFonts w:ascii="Arial" w:hAnsi="Arial" w:cs="Arial"/>
          <w:bCs/>
          <w:color w:val="000000"/>
        </w:rPr>
        <w:t xml:space="preserve">78 Bamako ; </w:t>
      </w:r>
      <w:r w:rsidRPr="00C12256">
        <w:rPr>
          <w:rFonts w:ascii="Arial" w:eastAsia="Arial" w:hAnsi="Arial" w:cs="Arial"/>
          <w:color w:val="000000"/>
          <w:spacing w:val="2"/>
        </w:rPr>
        <w:t>Tél. :</w:t>
      </w:r>
      <w:r w:rsidRPr="00C12256">
        <w:rPr>
          <w:rFonts w:ascii="Arial" w:eastAsia="Arial" w:hAnsi="Arial" w:cs="Arial"/>
          <w:color w:val="000000"/>
        </w:rPr>
        <w:t xml:space="preserve"> (</w:t>
      </w:r>
      <w:r w:rsidRPr="00C12256">
        <w:rPr>
          <w:rFonts w:ascii="Arial" w:eastAsia="Arial" w:hAnsi="Arial" w:cs="Arial"/>
          <w:color w:val="000000"/>
          <w:spacing w:val="-1"/>
        </w:rPr>
        <w:t>22</w:t>
      </w:r>
      <w:r w:rsidRPr="00C12256">
        <w:rPr>
          <w:rFonts w:ascii="Arial" w:eastAsia="Arial" w:hAnsi="Arial" w:cs="Arial"/>
          <w:color w:val="000000"/>
          <w:spacing w:val="-3"/>
        </w:rPr>
        <w:t>3</w:t>
      </w:r>
      <w:r w:rsidRPr="00C12256">
        <w:rPr>
          <w:rFonts w:ascii="Arial" w:eastAsia="Arial" w:hAnsi="Arial" w:cs="Arial"/>
          <w:color w:val="000000"/>
        </w:rPr>
        <w:t>)</w:t>
      </w:r>
      <w:r w:rsidRPr="00C12256">
        <w:rPr>
          <w:rFonts w:ascii="Arial" w:eastAsia="Arial" w:hAnsi="Arial" w:cs="Arial"/>
          <w:color w:val="000000"/>
          <w:spacing w:val="1"/>
        </w:rPr>
        <w:t xml:space="preserve"> </w:t>
      </w:r>
      <w:r w:rsidRPr="00C12256">
        <w:rPr>
          <w:rFonts w:ascii="Arial" w:eastAsia="Arial" w:hAnsi="Arial" w:cs="Arial"/>
          <w:color w:val="000000"/>
          <w:spacing w:val="-1"/>
        </w:rPr>
        <w:t>2</w:t>
      </w:r>
      <w:r w:rsidRPr="00C12256">
        <w:rPr>
          <w:rFonts w:ascii="Arial" w:eastAsia="Arial" w:hAnsi="Arial" w:cs="Arial"/>
          <w:color w:val="000000"/>
        </w:rPr>
        <w:t>0</w:t>
      </w:r>
      <w:r w:rsidRPr="00C12256">
        <w:rPr>
          <w:rFonts w:ascii="Arial" w:eastAsia="Arial" w:hAnsi="Arial" w:cs="Arial"/>
          <w:color w:val="000000"/>
          <w:spacing w:val="-3"/>
        </w:rPr>
        <w:t xml:space="preserve"> </w:t>
      </w:r>
      <w:r w:rsidRPr="00C12256">
        <w:rPr>
          <w:rFonts w:ascii="Arial" w:eastAsia="Arial" w:hAnsi="Arial" w:cs="Arial"/>
          <w:color w:val="000000"/>
          <w:spacing w:val="-1"/>
        </w:rPr>
        <w:t xml:space="preserve">22 23 81 </w:t>
      </w:r>
      <w:r w:rsidRPr="00C12256">
        <w:rPr>
          <w:rFonts w:ascii="Arial" w:eastAsia="Arial" w:hAnsi="Arial" w:cs="Arial"/>
          <w:color w:val="000000"/>
          <w:spacing w:val="-3"/>
        </w:rPr>
        <w:t>e</w:t>
      </w:r>
      <w:r w:rsidRPr="00C12256">
        <w:rPr>
          <w:rFonts w:ascii="Arial" w:eastAsia="Arial" w:hAnsi="Arial" w:cs="Arial"/>
          <w:color w:val="000000"/>
        </w:rPr>
        <w:t>t</w:t>
      </w:r>
      <w:r w:rsidRPr="00C12256">
        <w:rPr>
          <w:rFonts w:ascii="Arial" w:eastAsia="Arial" w:hAnsi="Arial" w:cs="Arial"/>
          <w:color w:val="000000"/>
          <w:spacing w:val="-2"/>
        </w:rPr>
        <w:t xml:space="preserve"> </w:t>
      </w:r>
      <w:r w:rsidRPr="00C12256">
        <w:rPr>
          <w:rFonts w:ascii="Arial" w:eastAsia="Arial" w:hAnsi="Arial" w:cs="Arial"/>
          <w:color w:val="000000"/>
        </w:rPr>
        <w:t>(</w:t>
      </w:r>
      <w:r w:rsidRPr="00C12256">
        <w:rPr>
          <w:rFonts w:ascii="Arial" w:eastAsia="Arial" w:hAnsi="Arial" w:cs="Arial"/>
          <w:color w:val="000000"/>
          <w:spacing w:val="-1"/>
        </w:rPr>
        <w:t>22</w:t>
      </w:r>
      <w:r w:rsidRPr="00C12256">
        <w:rPr>
          <w:rFonts w:ascii="Arial" w:eastAsia="Arial" w:hAnsi="Arial" w:cs="Arial"/>
          <w:color w:val="000000"/>
          <w:spacing w:val="-3"/>
        </w:rPr>
        <w:t>3</w:t>
      </w:r>
      <w:r w:rsidRPr="00C12256">
        <w:rPr>
          <w:rFonts w:ascii="Arial" w:eastAsia="Arial" w:hAnsi="Arial" w:cs="Arial"/>
          <w:color w:val="000000"/>
        </w:rPr>
        <w:t xml:space="preserve">) </w:t>
      </w:r>
      <w:r w:rsidRPr="00C12256">
        <w:rPr>
          <w:rFonts w:ascii="Arial" w:eastAsia="Arial" w:hAnsi="Arial" w:cs="Arial"/>
          <w:color w:val="000000"/>
          <w:spacing w:val="-1"/>
        </w:rPr>
        <w:t>20 23 14 50</w:t>
      </w:r>
      <w:r w:rsidRPr="00C12256">
        <w:rPr>
          <w:rFonts w:ascii="Arial" w:eastAsia="Arial" w:hAnsi="Arial" w:cs="Arial"/>
          <w:color w:val="000000"/>
        </w:rPr>
        <w:t> ; Fax</w:t>
      </w:r>
      <w:r w:rsidRPr="00C12256">
        <w:rPr>
          <w:rFonts w:ascii="Arial" w:eastAsia="Arial" w:hAnsi="Arial" w:cs="Arial"/>
          <w:color w:val="000000"/>
          <w:spacing w:val="-1"/>
        </w:rPr>
        <w:t xml:space="preserve"> </w:t>
      </w:r>
      <w:r w:rsidRPr="00C12256">
        <w:rPr>
          <w:rFonts w:ascii="Arial" w:eastAsia="Arial" w:hAnsi="Arial" w:cs="Arial"/>
          <w:color w:val="000000"/>
        </w:rPr>
        <w:t>:</w:t>
      </w:r>
      <w:r w:rsidRPr="00C12256">
        <w:rPr>
          <w:rFonts w:ascii="Arial" w:eastAsia="Arial" w:hAnsi="Arial" w:cs="Arial"/>
          <w:color w:val="000000"/>
          <w:spacing w:val="-2"/>
        </w:rPr>
        <w:t xml:space="preserve"> </w:t>
      </w:r>
      <w:r w:rsidRPr="00C12256">
        <w:rPr>
          <w:rFonts w:ascii="Arial" w:eastAsia="Arial" w:hAnsi="Arial" w:cs="Arial"/>
          <w:color w:val="000000"/>
        </w:rPr>
        <w:t>(</w:t>
      </w:r>
      <w:r w:rsidRPr="00C12256">
        <w:rPr>
          <w:rFonts w:ascii="Arial" w:eastAsia="Arial" w:hAnsi="Arial" w:cs="Arial"/>
          <w:color w:val="000000"/>
          <w:spacing w:val="-1"/>
        </w:rPr>
        <w:t>223</w:t>
      </w:r>
      <w:r w:rsidRPr="00C12256">
        <w:rPr>
          <w:rFonts w:ascii="Arial" w:eastAsia="Arial" w:hAnsi="Arial" w:cs="Arial"/>
          <w:color w:val="000000"/>
        </w:rPr>
        <w:t>)</w:t>
      </w:r>
      <w:r w:rsidRPr="00C12256">
        <w:rPr>
          <w:rFonts w:ascii="Arial" w:eastAsia="Arial" w:hAnsi="Arial" w:cs="Arial"/>
          <w:color w:val="000000"/>
          <w:spacing w:val="-1"/>
        </w:rPr>
        <w:t xml:space="preserve"> 2</w:t>
      </w:r>
      <w:r w:rsidRPr="00C12256">
        <w:rPr>
          <w:rFonts w:ascii="Arial" w:eastAsia="Arial" w:hAnsi="Arial" w:cs="Arial"/>
          <w:color w:val="000000"/>
        </w:rPr>
        <w:t>0</w:t>
      </w:r>
      <w:r w:rsidRPr="00C12256">
        <w:rPr>
          <w:rFonts w:ascii="Arial" w:eastAsia="Arial" w:hAnsi="Arial" w:cs="Arial"/>
          <w:color w:val="000000"/>
          <w:spacing w:val="1"/>
        </w:rPr>
        <w:t xml:space="preserve"> </w:t>
      </w:r>
      <w:r w:rsidRPr="00C12256">
        <w:rPr>
          <w:rFonts w:ascii="Arial" w:eastAsia="Arial" w:hAnsi="Arial" w:cs="Arial"/>
          <w:color w:val="000000"/>
          <w:spacing w:val="-1"/>
        </w:rPr>
        <w:t>2</w:t>
      </w:r>
      <w:r w:rsidRPr="00C12256">
        <w:rPr>
          <w:rFonts w:ascii="Arial" w:eastAsia="Arial" w:hAnsi="Arial" w:cs="Arial"/>
          <w:color w:val="000000"/>
        </w:rPr>
        <w:t>3</w:t>
      </w:r>
      <w:r w:rsidRPr="00C12256">
        <w:rPr>
          <w:rFonts w:ascii="Arial" w:eastAsia="Arial" w:hAnsi="Arial" w:cs="Arial"/>
          <w:color w:val="000000"/>
          <w:spacing w:val="-2"/>
        </w:rPr>
        <w:t xml:space="preserve"> </w:t>
      </w:r>
      <w:r w:rsidRPr="00C12256">
        <w:rPr>
          <w:rFonts w:ascii="Arial" w:eastAsia="Arial" w:hAnsi="Arial" w:cs="Arial"/>
          <w:color w:val="000000"/>
          <w:spacing w:val="-1"/>
        </w:rPr>
        <w:t>90 60</w:t>
      </w:r>
      <w:r w:rsidRPr="00C12256">
        <w:rPr>
          <w:rFonts w:ascii="Arial" w:eastAsia="Arial" w:hAnsi="Arial" w:cs="Arial"/>
          <w:color w:val="000000"/>
        </w:rPr>
        <w:t xml:space="preserve"> - </w:t>
      </w:r>
      <w:r w:rsidRPr="00C12256">
        <w:rPr>
          <w:rFonts w:ascii="Arial" w:eastAsia="Arial" w:hAnsi="Arial" w:cs="Arial"/>
          <w:b/>
          <w:color w:val="000000"/>
        </w:rPr>
        <w:t>Bamako – MALI</w:t>
      </w:r>
    </w:p>
    <w:bookmarkEnd w:id="0"/>
    <w:p w:rsidR="00843311" w:rsidRDefault="00843311" w:rsidP="00843311">
      <w:pPr>
        <w:rPr>
          <w:rFonts w:ascii="Times New Roman" w:hAnsi="Times New Roman" w:cs="Times New Roman"/>
          <w:sz w:val="24"/>
          <w:szCs w:val="24"/>
        </w:rPr>
      </w:pPr>
    </w:p>
    <w:p w:rsidR="00843311" w:rsidRPr="00447F6A" w:rsidRDefault="00843311" w:rsidP="00843311">
      <w:pPr>
        <w:jc w:val="center"/>
        <w:rPr>
          <w:rFonts w:ascii="Arial" w:hAnsi="Arial" w:cs="Arial"/>
          <w:b/>
          <w:sz w:val="36"/>
          <w:szCs w:val="36"/>
        </w:rPr>
      </w:pPr>
      <w:r w:rsidRPr="00F24148">
        <w:rPr>
          <w:rFonts w:ascii="Arial" w:hAnsi="Arial" w:cs="Arial"/>
          <w:b/>
          <w:sz w:val="36"/>
          <w:szCs w:val="36"/>
        </w:rPr>
        <w:t xml:space="preserve">Avis </w:t>
      </w:r>
      <w:r w:rsidRPr="00447F6A">
        <w:rPr>
          <w:rFonts w:ascii="Arial" w:hAnsi="Arial" w:cs="Arial"/>
          <w:b/>
          <w:sz w:val="36"/>
          <w:szCs w:val="36"/>
        </w:rPr>
        <w:t>d’Appel d’Offres Ouvert (AAOO)</w:t>
      </w:r>
    </w:p>
    <w:p w:rsidR="00843311" w:rsidRPr="00447F6A" w:rsidRDefault="00843311" w:rsidP="00843311">
      <w:pPr>
        <w:rPr>
          <w:rFonts w:ascii="Arial" w:hAnsi="Arial" w:cs="Arial"/>
          <w:b/>
          <w:sz w:val="24"/>
          <w:szCs w:val="24"/>
        </w:rPr>
      </w:pPr>
      <w:r w:rsidRPr="00447F6A">
        <w:rPr>
          <w:rFonts w:ascii="Arial" w:hAnsi="Arial" w:cs="Arial"/>
          <w:b/>
          <w:sz w:val="24"/>
          <w:szCs w:val="24"/>
        </w:rPr>
        <w:t>Insérer : Identification de l’AAO</w:t>
      </w:r>
    </w:p>
    <w:p w:rsidR="00843311" w:rsidRPr="00447F6A" w:rsidRDefault="00843311" w:rsidP="00843311">
      <w:pPr>
        <w:jc w:val="both"/>
        <w:rPr>
          <w:rFonts w:ascii="Arial" w:hAnsi="Arial" w:cs="Arial"/>
          <w:sz w:val="24"/>
          <w:szCs w:val="24"/>
        </w:rPr>
      </w:pPr>
      <w:r w:rsidRPr="00447F6A">
        <w:rPr>
          <w:rFonts w:ascii="Arial" w:hAnsi="Arial" w:cs="Arial"/>
          <w:sz w:val="24"/>
          <w:szCs w:val="24"/>
        </w:rPr>
        <w:t>Cet Avis d’Appel d’Offres fait suite à l’Avis Général de Passation des Marchés (Éventuellement) paru dans [Insérer le nom de la publication] du [Insérer la date].</w:t>
      </w:r>
    </w:p>
    <w:p w:rsidR="00843311" w:rsidRPr="0048245A" w:rsidRDefault="00843311" w:rsidP="00843311">
      <w:pPr>
        <w:pStyle w:val="Paragraphedeliste"/>
        <w:numPr>
          <w:ilvl w:val="0"/>
          <w:numId w:val="1"/>
        </w:numPr>
        <w:jc w:val="both"/>
        <w:rPr>
          <w:rFonts w:ascii="Arial" w:hAnsi="Arial" w:cs="Arial"/>
          <w:sz w:val="24"/>
          <w:szCs w:val="24"/>
        </w:rPr>
      </w:pPr>
      <w:r w:rsidRPr="00447F6A">
        <w:rPr>
          <w:rFonts w:ascii="Arial" w:hAnsi="Arial" w:cs="Arial"/>
          <w:sz w:val="24"/>
          <w:szCs w:val="24"/>
        </w:rPr>
        <w:t xml:space="preserve">Le </w:t>
      </w:r>
      <w:r>
        <w:rPr>
          <w:rFonts w:ascii="Arial" w:hAnsi="Arial" w:cs="Arial"/>
          <w:sz w:val="24"/>
          <w:szCs w:val="24"/>
        </w:rPr>
        <w:t>G</w:t>
      </w:r>
      <w:r w:rsidRPr="00447F6A">
        <w:rPr>
          <w:rFonts w:ascii="Arial" w:hAnsi="Arial" w:cs="Arial"/>
          <w:sz w:val="24"/>
          <w:szCs w:val="24"/>
        </w:rPr>
        <w:t xml:space="preserve">ouvernement de la République du Mali / le Ministère des Transports et des Infrastructures a obtenu </w:t>
      </w:r>
      <w:r>
        <w:rPr>
          <w:rFonts w:ascii="Arial" w:hAnsi="Arial" w:cs="Arial"/>
          <w:sz w:val="24"/>
          <w:szCs w:val="24"/>
        </w:rPr>
        <w:t>du Fonds Africain de Développement de la</w:t>
      </w:r>
      <w:r w:rsidRPr="00447F6A">
        <w:rPr>
          <w:rFonts w:ascii="Arial" w:hAnsi="Arial" w:cs="Arial"/>
          <w:sz w:val="24"/>
          <w:szCs w:val="24"/>
        </w:rPr>
        <w:t xml:space="preserve"> Banque Africaine de Développement (BAD)</w:t>
      </w:r>
      <w:r>
        <w:rPr>
          <w:rFonts w:ascii="Arial" w:hAnsi="Arial" w:cs="Arial"/>
          <w:sz w:val="24"/>
          <w:szCs w:val="24"/>
        </w:rPr>
        <w:t>,</w:t>
      </w:r>
      <w:r w:rsidRPr="00447F6A">
        <w:rPr>
          <w:rFonts w:ascii="Arial" w:hAnsi="Arial" w:cs="Arial"/>
          <w:sz w:val="24"/>
          <w:szCs w:val="24"/>
        </w:rPr>
        <w:t xml:space="preserve"> afin de financer </w:t>
      </w:r>
      <w:r>
        <w:rPr>
          <w:rFonts w:ascii="Arial" w:hAnsi="Arial" w:cs="Arial"/>
          <w:sz w:val="24"/>
          <w:szCs w:val="24"/>
        </w:rPr>
        <w:t xml:space="preserve">une partie de </w:t>
      </w:r>
      <w:r w:rsidRPr="00F673AA">
        <w:rPr>
          <w:rFonts w:ascii="Arial" w:hAnsi="Arial" w:cs="Arial"/>
          <w:sz w:val="24"/>
          <w:szCs w:val="24"/>
        </w:rPr>
        <w:t>« </w:t>
      </w:r>
      <w:r w:rsidRPr="00F673AA">
        <w:rPr>
          <w:rFonts w:ascii="Arial" w:hAnsi="Arial" w:cs="Arial"/>
          <w:color w:val="000000"/>
          <w:sz w:val="24"/>
          <w:szCs w:val="24"/>
        </w:rPr>
        <w:t xml:space="preserve">Fourniture et installation d’équipements pour le centre de sante de référence de Kolondièba et les garderies d’enfants des marchés locaux construits dans les localités de Zantiébougou et Kolondièba, le long de la route </w:t>
      </w:r>
      <w:r>
        <w:rPr>
          <w:rFonts w:ascii="Arial" w:hAnsi="Arial" w:cs="Arial"/>
          <w:color w:val="000000"/>
          <w:sz w:val="24"/>
          <w:szCs w:val="24"/>
        </w:rPr>
        <w:t>Z</w:t>
      </w:r>
      <w:r w:rsidRPr="00F673AA">
        <w:rPr>
          <w:rFonts w:ascii="Arial" w:hAnsi="Arial" w:cs="Arial"/>
          <w:color w:val="000000"/>
          <w:sz w:val="24"/>
          <w:szCs w:val="24"/>
        </w:rPr>
        <w:t>antièbougou-Kolondièba-frontière Côte d’Ivoire</w:t>
      </w:r>
      <w:r w:rsidRPr="00447F6A">
        <w:rPr>
          <w:rFonts w:ascii="Arial" w:hAnsi="Arial" w:cs="Arial"/>
          <w:sz w:val="24"/>
          <w:szCs w:val="24"/>
        </w:rPr>
        <w:t xml:space="preserve"> et à l’intention d’utiliser une partie de ces fonds pour effectuer des paiements au titre du </w:t>
      </w:r>
      <w:r>
        <w:rPr>
          <w:rFonts w:ascii="Arial" w:hAnsi="Arial" w:cs="Arial"/>
          <w:sz w:val="24"/>
          <w:szCs w:val="24"/>
        </w:rPr>
        <w:t xml:space="preserve">relatif à </w:t>
      </w:r>
      <w:r w:rsidRPr="00225F3D">
        <w:rPr>
          <w:rFonts w:ascii="Arial" w:hAnsi="Arial" w:cs="Arial"/>
          <w:sz w:val="24"/>
          <w:szCs w:val="24"/>
        </w:rPr>
        <w:t xml:space="preserve">L’acquisition </w:t>
      </w:r>
      <w:r>
        <w:rPr>
          <w:rFonts w:ascii="Arial" w:hAnsi="Arial" w:cs="Arial"/>
          <w:sz w:val="24"/>
          <w:szCs w:val="24"/>
        </w:rPr>
        <w:t>d</w:t>
      </w:r>
      <w:r w:rsidRPr="00225F3D">
        <w:rPr>
          <w:rFonts w:ascii="Arial" w:hAnsi="Arial" w:cs="Arial"/>
          <w:sz w:val="24"/>
          <w:szCs w:val="24"/>
        </w:rPr>
        <w:t>’</w:t>
      </w:r>
      <w:r>
        <w:rPr>
          <w:rFonts w:ascii="Arial" w:hAnsi="Arial" w:cs="Arial"/>
          <w:sz w:val="24"/>
          <w:szCs w:val="24"/>
        </w:rPr>
        <w:t>é</w:t>
      </w:r>
      <w:r w:rsidRPr="00225F3D">
        <w:rPr>
          <w:rFonts w:ascii="Arial" w:hAnsi="Arial" w:cs="Arial"/>
          <w:sz w:val="24"/>
          <w:szCs w:val="24"/>
        </w:rPr>
        <w:t>quipements et installation pour le centre de sant</w:t>
      </w:r>
      <w:r>
        <w:rPr>
          <w:rFonts w:ascii="Arial" w:hAnsi="Arial" w:cs="Arial"/>
          <w:sz w:val="24"/>
          <w:szCs w:val="24"/>
        </w:rPr>
        <w:t>é</w:t>
      </w:r>
      <w:r w:rsidRPr="00225F3D">
        <w:rPr>
          <w:rFonts w:ascii="Arial" w:hAnsi="Arial" w:cs="Arial"/>
          <w:sz w:val="24"/>
          <w:szCs w:val="24"/>
        </w:rPr>
        <w:t xml:space="preserve"> de référence de </w:t>
      </w:r>
      <w:r>
        <w:rPr>
          <w:rFonts w:ascii="Arial" w:hAnsi="Arial" w:cs="Arial"/>
          <w:sz w:val="24"/>
          <w:szCs w:val="24"/>
        </w:rPr>
        <w:t>K</w:t>
      </w:r>
      <w:r w:rsidRPr="00225F3D">
        <w:rPr>
          <w:rFonts w:ascii="Arial" w:hAnsi="Arial" w:cs="Arial"/>
          <w:sz w:val="24"/>
          <w:szCs w:val="24"/>
        </w:rPr>
        <w:t>olondi</w:t>
      </w:r>
      <w:r>
        <w:rPr>
          <w:rFonts w:ascii="Arial" w:hAnsi="Arial" w:cs="Arial"/>
          <w:sz w:val="24"/>
          <w:szCs w:val="24"/>
        </w:rPr>
        <w:t>è</w:t>
      </w:r>
      <w:r w:rsidRPr="00225F3D">
        <w:rPr>
          <w:rFonts w:ascii="Arial" w:hAnsi="Arial" w:cs="Arial"/>
          <w:sz w:val="24"/>
          <w:szCs w:val="24"/>
        </w:rPr>
        <w:t>ba et les garderies d’enfants des march</w:t>
      </w:r>
      <w:r>
        <w:rPr>
          <w:rFonts w:ascii="Arial" w:hAnsi="Arial" w:cs="Arial"/>
          <w:sz w:val="24"/>
          <w:szCs w:val="24"/>
        </w:rPr>
        <w:t>é</w:t>
      </w:r>
      <w:r w:rsidRPr="00225F3D">
        <w:rPr>
          <w:rFonts w:ascii="Arial" w:hAnsi="Arial" w:cs="Arial"/>
          <w:sz w:val="24"/>
          <w:szCs w:val="24"/>
        </w:rPr>
        <w:t xml:space="preserve">s locaux construits dans les localités de </w:t>
      </w:r>
      <w:r>
        <w:rPr>
          <w:rFonts w:ascii="Arial" w:hAnsi="Arial" w:cs="Arial"/>
          <w:sz w:val="24"/>
          <w:szCs w:val="24"/>
        </w:rPr>
        <w:t>Z</w:t>
      </w:r>
      <w:r w:rsidRPr="00225F3D">
        <w:rPr>
          <w:rFonts w:ascii="Arial" w:hAnsi="Arial" w:cs="Arial"/>
          <w:sz w:val="24"/>
          <w:szCs w:val="24"/>
        </w:rPr>
        <w:t>anti</w:t>
      </w:r>
      <w:r>
        <w:rPr>
          <w:rFonts w:ascii="Arial" w:hAnsi="Arial" w:cs="Arial"/>
          <w:sz w:val="24"/>
          <w:szCs w:val="24"/>
        </w:rPr>
        <w:t>é</w:t>
      </w:r>
      <w:r w:rsidRPr="00225F3D">
        <w:rPr>
          <w:rFonts w:ascii="Arial" w:hAnsi="Arial" w:cs="Arial"/>
          <w:sz w:val="24"/>
          <w:szCs w:val="24"/>
        </w:rPr>
        <w:t xml:space="preserve">bougou et </w:t>
      </w:r>
      <w:r>
        <w:rPr>
          <w:rFonts w:ascii="Arial" w:hAnsi="Arial" w:cs="Arial"/>
          <w:sz w:val="24"/>
          <w:szCs w:val="24"/>
        </w:rPr>
        <w:t>K</w:t>
      </w:r>
      <w:r w:rsidRPr="00225F3D">
        <w:rPr>
          <w:rFonts w:ascii="Arial" w:hAnsi="Arial" w:cs="Arial"/>
          <w:sz w:val="24"/>
          <w:szCs w:val="24"/>
        </w:rPr>
        <w:t xml:space="preserve">olondieba, le long de la route </w:t>
      </w:r>
      <w:r>
        <w:rPr>
          <w:rFonts w:ascii="Arial" w:hAnsi="Arial" w:cs="Arial"/>
          <w:sz w:val="24"/>
          <w:szCs w:val="24"/>
        </w:rPr>
        <w:t>Z</w:t>
      </w:r>
      <w:r w:rsidRPr="00225F3D">
        <w:rPr>
          <w:rFonts w:ascii="Arial" w:hAnsi="Arial" w:cs="Arial"/>
          <w:sz w:val="24"/>
          <w:szCs w:val="24"/>
        </w:rPr>
        <w:t>anti</w:t>
      </w:r>
      <w:r>
        <w:rPr>
          <w:rFonts w:ascii="Arial" w:hAnsi="Arial" w:cs="Arial"/>
          <w:sz w:val="24"/>
          <w:szCs w:val="24"/>
        </w:rPr>
        <w:t>é</w:t>
      </w:r>
      <w:r w:rsidRPr="00225F3D">
        <w:rPr>
          <w:rFonts w:ascii="Arial" w:hAnsi="Arial" w:cs="Arial"/>
          <w:sz w:val="24"/>
          <w:szCs w:val="24"/>
        </w:rPr>
        <w:t>bougou-</w:t>
      </w:r>
      <w:r>
        <w:rPr>
          <w:rFonts w:ascii="Arial" w:hAnsi="Arial" w:cs="Arial"/>
          <w:sz w:val="24"/>
          <w:szCs w:val="24"/>
        </w:rPr>
        <w:t>K</w:t>
      </w:r>
      <w:r w:rsidRPr="00225F3D">
        <w:rPr>
          <w:rFonts w:ascii="Arial" w:hAnsi="Arial" w:cs="Arial"/>
          <w:sz w:val="24"/>
          <w:szCs w:val="24"/>
        </w:rPr>
        <w:t>olondi</w:t>
      </w:r>
      <w:r>
        <w:rPr>
          <w:rFonts w:ascii="Arial" w:hAnsi="Arial" w:cs="Arial"/>
          <w:sz w:val="24"/>
          <w:szCs w:val="24"/>
        </w:rPr>
        <w:t>è</w:t>
      </w:r>
      <w:r w:rsidRPr="00225F3D">
        <w:rPr>
          <w:rFonts w:ascii="Arial" w:hAnsi="Arial" w:cs="Arial"/>
          <w:sz w:val="24"/>
          <w:szCs w:val="24"/>
        </w:rPr>
        <w:t>ba-fronti</w:t>
      </w:r>
      <w:r>
        <w:rPr>
          <w:rFonts w:ascii="Arial" w:hAnsi="Arial" w:cs="Arial"/>
          <w:sz w:val="24"/>
          <w:szCs w:val="24"/>
        </w:rPr>
        <w:t>è</w:t>
      </w:r>
      <w:r w:rsidRPr="00225F3D">
        <w:rPr>
          <w:rFonts w:ascii="Arial" w:hAnsi="Arial" w:cs="Arial"/>
          <w:sz w:val="24"/>
          <w:szCs w:val="24"/>
        </w:rPr>
        <w:t xml:space="preserve">re </w:t>
      </w:r>
      <w:r>
        <w:rPr>
          <w:rFonts w:ascii="Arial" w:hAnsi="Arial" w:cs="Arial"/>
          <w:sz w:val="24"/>
          <w:szCs w:val="24"/>
        </w:rPr>
        <w:t>Cô</w:t>
      </w:r>
      <w:r w:rsidRPr="00225F3D">
        <w:rPr>
          <w:rFonts w:ascii="Arial" w:hAnsi="Arial" w:cs="Arial"/>
          <w:sz w:val="24"/>
          <w:szCs w:val="24"/>
        </w:rPr>
        <w:t>te d’</w:t>
      </w:r>
      <w:r>
        <w:rPr>
          <w:rFonts w:ascii="Arial" w:hAnsi="Arial" w:cs="Arial"/>
          <w:sz w:val="24"/>
          <w:szCs w:val="24"/>
        </w:rPr>
        <w:t>I</w:t>
      </w:r>
      <w:r w:rsidRPr="00225F3D">
        <w:rPr>
          <w:rFonts w:ascii="Arial" w:hAnsi="Arial" w:cs="Arial"/>
          <w:sz w:val="24"/>
          <w:szCs w:val="24"/>
        </w:rPr>
        <w:t xml:space="preserve">voire de la route </w:t>
      </w:r>
      <w:r>
        <w:rPr>
          <w:rFonts w:ascii="Arial" w:hAnsi="Arial" w:cs="Arial"/>
          <w:sz w:val="24"/>
          <w:szCs w:val="24"/>
        </w:rPr>
        <w:t>Z</w:t>
      </w:r>
      <w:r w:rsidRPr="00225F3D">
        <w:rPr>
          <w:rFonts w:ascii="Arial" w:hAnsi="Arial" w:cs="Arial"/>
          <w:sz w:val="24"/>
          <w:szCs w:val="24"/>
        </w:rPr>
        <w:t>antiebougou-</w:t>
      </w:r>
      <w:r>
        <w:rPr>
          <w:rFonts w:ascii="Arial" w:hAnsi="Arial" w:cs="Arial"/>
          <w:sz w:val="24"/>
          <w:szCs w:val="24"/>
        </w:rPr>
        <w:t>K</w:t>
      </w:r>
      <w:r w:rsidRPr="00225F3D">
        <w:rPr>
          <w:rFonts w:ascii="Arial" w:hAnsi="Arial" w:cs="Arial"/>
          <w:sz w:val="24"/>
          <w:szCs w:val="24"/>
        </w:rPr>
        <w:t>olondieba-fronti</w:t>
      </w:r>
      <w:r>
        <w:rPr>
          <w:rFonts w:ascii="Arial" w:hAnsi="Arial" w:cs="Arial"/>
          <w:sz w:val="24"/>
          <w:szCs w:val="24"/>
        </w:rPr>
        <w:t>è</w:t>
      </w:r>
      <w:r w:rsidRPr="00225F3D">
        <w:rPr>
          <w:rFonts w:ascii="Arial" w:hAnsi="Arial" w:cs="Arial"/>
          <w:sz w:val="24"/>
          <w:szCs w:val="24"/>
        </w:rPr>
        <w:t xml:space="preserve">re </w:t>
      </w:r>
      <w:r>
        <w:rPr>
          <w:rFonts w:ascii="Arial" w:hAnsi="Arial" w:cs="Arial"/>
          <w:sz w:val="24"/>
          <w:szCs w:val="24"/>
        </w:rPr>
        <w:t>Cô</w:t>
      </w:r>
      <w:r w:rsidRPr="00225F3D">
        <w:rPr>
          <w:rFonts w:ascii="Arial" w:hAnsi="Arial" w:cs="Arial"/>
          <w:sz w:val="24"/>
          <w:szCs w:val="24"/>
        </w:rPr>
        <w:t>te d’</w:t>
      </w:r>
      <w:r>
        <w:rPr>
          <w:rFonts w:ascii="Arial" w:hAnsi="Arial" w:cs="Arial"/>
          <w:sz w:val="24"/>
          <w:szCs w:val="24"/>
        </w:rPr>
        <w:t>I</w:t>
      </w:r>
      <w:r w:rsidRPr="00225F3D">
        <w:rPr>
          <w:rFonts w:ascii="Arial" w:hAnsi="Arial" w:cs="Arial"/>
          <w:sz w:val="24"/>
          <w:szCs w:val="24"/>
        </w:rPr>
        <w:t>voire.</w:t>
      </w:r>
    </w:p>
    <w:p w:rsidR="00843311" w:rsidRPr="00F673AA" w:rsidRDefault="00843311" w:rsidP="00843311">
      <w:pPr>
        <w:pStyle w:val="Paragraphedeliste"/>
        <w:numPr>
          <w:ilvl w:val="0"/>
          <w:numId w:val="1"/>
        </w:numPr>
        <w:jc w:val="both"/>
        <w:rPr>
          <w:rFonts w:ascii="Arial" w:hAnsi="Arial" w:cs="Arial"/>
          <w:sz w:val="24"/>
          <w:szCs w:val="24"/>
        </w:rPr>
      </w:pPr>
      <w:r w:rsidRPr="0048245A">
        <w:rPr>
          <w:rFonts w:ascii="Arial" w:hAnsi="Arial" w:cs="Arial"/>
          <w:sz w:val="24"/>
          <w:szCs w:val="24"/>
        </w:rPr>
        <w:t xml:space="preserve">Le Gouvernement de la République du Mali / le Ministère des Transports et des Infrastructures sollicite des offres fermées de la part de candidats éligibles et répondant aux qualifications requises pour la livraison des fournitures (ou la prestation des services) suivants </w:t>
      </w:r>
      <w:r w:rsidRPr="00F673AA">
        <w:rPr>
          <w:rFonts w:ascii="Arial" w:hAnsi="Arial" w:cs="Arial"/>
          <w:sz w:val="24"/>
          <w:szCs w:val="24"/>
        </w:rPr>
        <w:t xml:space="preserve">: </w:t>
      </w:r>
      <w:r w:rsidRPr="00F673AA">
        <w:rPr>
          <w:rFonts w:ascii="Arial" w:hAnsi="Arial" w:cs="Arial"/>
          <w:color w:val="000000"/>
          <w:sz w:val="24"/>
          <w:szCs w:val="24"/>
        </w:rPr>
        <w:t xml:space="preserve">Fourniture et installation d’équipements pour le </w:t>
      </w:r>
      <w:r>
        <w:rPr>
          <w:rFonts w:ascii="Arial" w:hAnsi="Arial" w:cs="Arial"/>
          <w:color w:val="000000"/>
          <w:sz w:val="24"/>
          <w:szCs w:val="24"/>
        </w:rPr>
        <w:t>C</w:t>
      </w:r>
      <w:r w:rsidRPr="00F673AA">
        <w:rPr>
          <w:rFonts w:ascii="Arial" w:hAnsi="Arial" w:cs="Arial"/>
          <w:color w:val="000000"/>
          <w:sz w:val="24"/>
          <w:szCs w:val="24"/>
        </w:rPr>
        <w:t xml:space="preserve">entre de </w:t>
      </w:r>
      <w:r>
        <w:rPr>
          <w:rFonts w:ascii="Arial" w:hAnsi="Arial" w:cs="Arial"/>
          <w:color w:val="000000"/>
          <w:sz w:val="24"/>
          <w:szCs w:val="24"/>
        </w:rPr>
        <w:t>S</w:t>
      </w:r>
      <w:r w:rsidRPr="00F673AA">
        <w:rPr>
          <w:rFonts w:ascii="Arial" w:hAnsi="Arial" w:cs="Arial"/>
          <w:color w:val="000000"/>
          <w:sz w:val="24"/>
          <w:szCs w:val="24"/>
        </w:rPr>
        <w:t>ant</w:t>
      </w:r>
      <w:r>
        <w:rPr>
          <w:rFonts w:ascii="Arial" w:hAnsi="Arial" w:cs="Arial"/>
          <w:color w:val="000000"/>
          <w:sz w:val="24"/>
          <w:szCs w:val="24"/>
        </w:rPr>
        <w:t>é</w:t>
      </w:r>
      <w:r w:rsidRPr="00F673AA">
        <w:rPr>
          <w:rFonts w:ascii="Arial" w:hAnsi="Arial" w:cs="Arial"/>
          <w:color w:val="000000"/>
          <w:sz w:val="24"/>
          <w:szCs w:val="24"/>
        </w:rPr>
        <w:t xml:space="preserve"> de </w:t>
      </w:r>
      <w:r>
        <w:rPr>
          <w:rFonts w:ascii="Arial" w:hAnsi="Arial" w:cs="Arial"/>
          <w:color w:val="000000"/>
          <w:sz w:val="24"/>
          <w:szCs w:val="24"/>
        </w:rPr>
        <w:t>R</w:t>
      </w:r>
      <w:r w:rsidRPr="00F673AA">
        <w:rPr>
          <w:rFonts w:ascii="Arial" w:hAnsi="Arial" w:cs="Arial"/>
          <w:color w:val="000000"/>
          <w:sz w:val="24"/>
          <w:szCs w:val="24"/>
        </w:rPr>
        <w:t xml:space="preserve">éférence de Kolondièba et les garderies d’enfants des marchés locaux </w:t>
      </w:r>
      <w:r>
        <w:rPr>
          <w:rFonts w:ascii="Arial" w:hAnsi="Arial" w:cs="Arial"/>
          <w:color w:val="000000"/>
          <w:sz w:val="24"/>
          <w:szCs w:val="24"/>
        </w:rPr>
        <w:t>en cours de construction</w:t>
      </w:r>
      <w:r w:rsidRPr="00F673AA">
        <w:rPr>
          <w:rFonts w:ascii="Arial" w:hAnsi="Arial" w:cs="Arial"/>
          <w:color w:val="000000"/>
          <w:sz w:val="24"/>
          <w:szCs w:val="24"/>
        </w:rPr>
        <w:t xml:space="preserve"> dans les localités de Zantiébougou et Kolondièba, le long de la route zantièbougou-Kolondièba-frontière Côte d’Ivoire</w:t>
      </w:r>
      <w:r w:rsidRPr="00F673AA">
        <w:rPr>
          <w:rFonts w:ascii="Arial" w:hAnsi="Arial" w:cs="Arial"/>
          <w:sz w:val="24"/>
          <w:szCs w:val="24"/>
        </w:rPr>
        <w:t>.</w:t>
      </w:r>
    </w:p>
    <w:p w:rsidR="00843311" w:rsidRPr="006956A2" w:rsidRDefault="00843311" w:rsidP="00843311">
      <w:pPr>
        <w:pStyle w:val="Paragraphedeliste"/>
        <w:numPr>
          <w:ilvl w:val="0"/>
          <w:numId w:val="1"/>
        </w:numPr>
        <w:jc w:val="both"/>
        <w:rPr>
          <w:rFonts w:ascii="Arial" w:hAnsi="Arial" w:cs="Arial"/>
          <w:sz w:val="24"/>
          <w:szCs w:val="24"/>
        </w:rPr>
      </w:pPr>
      <w:r w:rsidRPr="006956A2">
        <w:rPr>
          <w:rFonts w:ascii="Arial" w:hAnsi="Arial" w:cs="Arial"/>
          <w:sz w:val="24"/>
          <w:szCs w:val="24"/>
        </w:rPr>
        <w:t>La passation du Marché sera conduite par Appel d’offres ouvert tel que défini dans le Code des Marchés publics à l’article 50 et ouvert à tous les candidats éligibles.</w:t>
      </w:r>
    </w:p>
    <w:p w:rsidR="00843311" w:rsidRPr="00225F3D" w:rsidRDefault="00843311" w:rsidP="00843311">
      <w:pPr>
        <w:pStyle w:val="Paragraphedeliste"/>
        <w:numPr>
          <w:ilvl w:val="0"/>
          <w:numId w:val="1"/>
        </w:numPr>
        <w:jc w:val="both"/>
        <w:rPr>
          <w:rFonts w:ascii="Arial" w:hAnsi="Arial" w:cs="Arial"/>
          <w:sz w:val="24"/>
          <w:szCs w:val="24"/>
        </w:rPr>
      </w:pPr>
      <w:r w:rsidRPr="006956A2">
        <w:rPr>
          <w:rFonts w:ascii="Arial" w:hAnsi="Arial" w:cs="Arial"/>
          <w:sz w:val="24"/>
          <w:szCs w:val="24"/>
        </w:rPr>
        <w:t>Les candidats intéressés peuvent obtenir des informations auprès de</w:t>
      </w:r>
      <w:r w:rsidRPr="006956A2">
        <w:rPr>
          <w:rFonts w:ascii="Arial" w:hAnsi="Arial" w:cs="Arial"/>
          <w:spacing w:val="-3"/>
          <w:sz w:val="24"/>
          <w:szCs w:val="24"/>
        </w:rPr>
        <w:t xml:space="preserve"> </w:t>
      </w:r>
      <w:r w:rsidRPr="00225F3D">
        <w:rPr>
          <w:rFonts w:ascii="Arial" w:hAnsi="Arial" w:cs="Arial"/>
          <w:spacing w:val="-3"/>
          <w:sz w:val="24"/>
          <w:szCs w:val="24"/>
        </w:rPr>
        <w:t xml:space="preserve">M. Cheick Oumar DIALLO, Directeur général des Routes, Téléphone : </w:t>
      </w:r>
      <w:r w:rsidRPr="00225F3D">
        <w:rPr>
          <w:rFonts w:ascii="Arial" w:eastAsia="Arial" w:hAnsi="Arial" w:cs="Arial"/>
          <w:sz w:val="24"/>
          <w:szCs w:val="24"/>
        </w:rPr>
        <w:t>(</w:t>
      </w:r>
      <w:r w:rsidRPr="00225F3D">
        <w:rPr>
          <w:rFonts w:ascii="Arial" w:eastAsia="Arial" w:hAnsi="Arial" w:cs="Arial"/>
          <w:spacing w:val="-1"/>
          <w:sz w:val="24"/>
          <w:szCs w:val="24"/>
        </w:rPr>
        <w:t>22</w:t>
      </w:r>
      <w:r w:rsidRPr="00225F3D">
        <w:rPr>
          <w:rFonts w:ascii="Arial" w:eastAsia="Arial" w:hAnsi="Arial" w:cs="Arial"/>
          <w:spacing w:val="-3"/>
          <w:sz w:val="24"/>
          <w:szCs w:val="24"/>
        </w:rPr>
        <w:t>3</w:t>
      </w:r>
      <w:r w:rsidRPr="00225F3D">
        <w:rPr>
          <w:rFonts w:ascii="Arial" w:eastAsia="Arial" w:hAnsi="Arial" w:cs="Arial"/>
          <w:sz w:val="24"/>
          <w:szCs w:val="24"/>
        </w:rPr>
        <w:t>)</w:t>
      </w:r>
      <w:r w:rsidRPr="00225F3D">
        <w:rPr>
          <w:rFonts w:ascii="Arial" w:eastAsia="Arial" w:hAnsi="Arial" w:cs="Arial"/>
          <w:spacing w:val="1"/>
          <w:sz w:val="24"/>
          <w:szCs w:val="24"/>
        </w:rPr>
        <w:t xml:space="preserve"> </w:t>
      </w:r>
      <w:r w:rsidRPr="00225F3D">
        <w:rPr>
          <w:rFonts w:ascii="Arial" w:eastAsia="Arial" w:hAnsi="Arial" w:cs="Arial"/>
          <w:spacing w:val="-1"/>
          <w:sz w:val="24"/>
          <w:szCs w:val="24"/>
        </w:rPr>
        <w:t>2</w:t>
      </w:r>
      <w:r w:rsidRPr="00225F3D">
        <w:rPr>
          <w:rFonts w:ascii="Arial" w:eastAsia="Arial" w:hAnsi="Arial" w:cs="Arial"/>
          <w:sz w:val="24"/>
          <w:szCs w:val="24"/>
        </w:rPr>
        <w:t>0</w:t>
      </w:r>
      <w:r w:rsidRPr="00225F3D">
        <w:rPr>
          <w:rFonts w:ascii="Arial" w:eastAsia="Arial" w:hAnsi="Arial" w:cs="Arial"/>
          <w:spacing w:val="-3"/>
          <w:sz w:val="24"/>
          <w:szCs w:val="24"/>
        </w:rPr>
        <w:t xml:space="preserve"> </w:t>
      </w:r>
      <w:r w:rsidRPr="00225F3D">
        <w:rPr>
          <w:rFonts w:ascii="Arial" w:eastAsia="Arial" w:hAnsi="Arial" w:cs="Arial"/>
          <w:spacing w:val="-1"/>
          <w:sz w:val="24"/>
          <w:szCs w:val="24"/>
        </w:rPr>
        <w:t>2</w:t>
      </w:r>
      <w:r w:rsidRPr="00225F3D">
        <w:rPr>
          <w:rFonts w:ascii="Arial" w:eastAsia="Arial" w:hAnsi="Arial" w:cs="Arial"/>
          <w:sz w:val="24"/>
          <w:szCs w:val="24"/>
        </w:rPr>
        <w:t>3</w:t>
      </w:r>
      <w:r w:rsidRPr="00225F3D">
        <w:rPr>
          <w:rFonts w:ascii="Arial" w:eastAsia="Arial" w:hAnsi="Arial" w:cs="Arial"/>
          <w:spacing w:val="-4"/>
          <w:sz w:val="24"/>
          <w:szCs w:val="24"/>
        </w:rPr>
        <w:t xml:space="preserve"> </w:t>
      </w:r>
      <w:r w:rsidRPr="00225F3D">
        <w:rPr>
          <w:rFonts w:ascii="Arial" w:eastAsia="Arial" w:hAnsi="Arial" w:cs="Arial"/>
          <w:spacing w:val="-1"/>
          <w:sz w:val="24"/>
          <w:szCs w:val="24"/>
        </w:rPr>
        <w:t>6</w:t>
      </w:r>
      <w:r w:rsidRPr="00225F3D">
        <w:rPr>
          <w:rFonts w:ascii="Arial" w:eastAsia="Arial" w:hAnsi="Arial" w:cs="Arial"/>
          <w:sz w:val="24"/>
          <w:szCs w:val="24"/>
        </w:rPr>
        <w:t xml:space="preserve">0 </w:t>
      </w:r>
      <w:r w:rsidRPr="00225F3D">
        <w:rPr>
          <w:rFonts w:ascii="Arial" w:eastAsia="Arial" w:hAnsi="Arial" w:cs="Arial"/>
          <w:spacing w:val="-1"/>
          <w:sz w:val="24"/>
          <w:szCs w:val="24"/>
        </w:rPr>
        <w:t>8</w:t>
      </w:r>
      <w:r w:rsidRPr="00225F3D">
        <w:rPr>
          <w:rFonts w:ascii="Arial" w:eastAsia="Arial" w:hAnsi="Arial" w:cs="Arial"/>
          <w:sz w:val="24"/>
          <w:szCs w:val="24"/>
        </w:rPr>
        <w:t>8</w:t>
      </w:r>
      <w:r w:rsidRPr="00225F3D">
        <w:rPr>
          <w:rFonts w:ascii="Arial" w:eastAsia="Arial" w:hAnsi="Arial" w:cs="Arial"/>
          <w:spacing w:val="-3"/>
          <w:sz w:val="24"/>
          <w:szCs w:val="24"/>
        </w:rPr>
        <w:t xml:space="preserve"> </w:t>
      </w:r>
      <w:r w:rsidRPr="00225F3D">
        <w:rPr>
          <w:rFonts w:ascii="Arial" w:eastAsia="Arial" w:hAnsi="Arial" w:cs="Arial"/>
          <w:spacing w:val="-1"/>
          <w:sz w:val="24"/>
          <w:szCs w:val="24"/>
        </w:rPr>
        <w:t>0</w:t>
      </w:r>
      <w:r w:rsidRPr="00225F3D">
        <w:rPr>
          <w:rFonts w:ascii="Arial" w:eastAsia="Arial" w:hAnsi="Arial" w:cs="Arial"/>
          <w:sz w:val="24"/>
          <w:szCs w:val="24"/>
        </w:rPr>
        <w:t xml:space="preserve">2 ; </w:t>
      </w:r>
      <w:r w:rsidRPr="00225F3D">
        <w:rPr>
          <w:rFonts w:ascii="Arial" w:hAnsi="Arial" w:cs="Arial"/>
          <w:spacing w:val="-3"/>
          <w:sz w:val="24"/>
          <w:szCs w:val="24"/>
        </w:rPr>
        <w:t xml:space="preserve">Fax : </w:t>
      </w:r>
      <w:r w:rsidRPr="00225F3D">
        <w:rPr>
          <w:rFonts w:ascii="Arial" w:eastAsia="Arial" w:hAnsi="Arial" w:cs="Arial"/>
          <w:sz w:val="24"/>
          <w:szCs w:val="24"/>
        </w:rPr>
        <w:t>(</w:t>
      </w:r>
      <w:r w:rsidRPr="00225F3D">
        <w:rPr>
          <w:rFonts w:ascii="Arial" w:eastAsia="Arial" w:hAnsi="Arial" w:cs="Arial"/>
          <w:spacing w:val="-1"/>
          <w:sz w:val="24"/>
          <w:szCs w:val="24"/>
        </w:rPr>
        <w:t>223</w:t>
      </w:r>
      <w:r w:rsidRPr="00225F3D">
        <w:rPr>
          <w:rFonts w:ascii="Arial" w:eastAsia="Arial" w:hAnsi="Arial" w:cs="Arial"/>
          <w:sz w:val="24"/>
          <w:szCs w:val="24"/>
        </w:rPr>
        <w:t>)</w:t>
      </w:r>
      <w:r w:rsidRPr="00225F3D">
        <w:rPr>
          <w:rFonts w:ascii="Arial" w:eastAsia="Arial" w:hAnsi="Arial" w:cs="Arial"/>
          <w:spacing w:val="-1"/>
          <w:sz w:val="24"/>
          <w:szCs w:val="24"/>
        </w:rPr>
        <w:t xml:space="preserve"> 2</w:t>
      </w:r>
      <w:r w:rsidRPr="00225F3D">
        <w:rPr>
          <w:rFonts w:ascii="Arial" w:eastAsia="Arial" w:hAnsi="Arial" w:cs="Arial"/>
          <w:sz w:val="24"/>
          <w:szCs w:val="24"/>
        </w:rPr>
        <w:t>0</w:t>
      </w:r>
      <w:r w:rsidRPr="00225F3D">
        <w:rPr>
          <w:rFonts w:ascii="Arial" w:eastAsia="Arial" w:hAnsi="Arial" w:cs="Arial"/>
          <w:spacing w:val="1"/>
          <w:sz w:val="24"/>
          <w:szCs w:val="24"/>
        </w:rPr>
        <w:t xml:space="preserve"> </w:t>
      </w:r>
      <w:r w:rsidRPr="00225F3D">
        <w:rPr>
          <w:rFonts w:ascii="Arial" w:eastAsia="Arial" w:hAnsi="Arial" w:cs="Arial"/>
          <w:spacing w:val="-1"/>
          <w:sz w:val="24"/>
          <w:szCs w:val="24"/>
        </w:rPr>
        <w:t>2</w:t>
      </w:r>
      <w:r w:rsidRPr="00225F3D">
        <w:rPr>
          <w:rFonts w:ascii="Arial" w:eastAsia="Arial" w:hAnsi="Arial" w:cs="Arial"/>
          <w:sz w:val="24"/>
          <w:szCs w:val="24"/>
        </w:rPr>
        <w:t>3</w:t>
      </w:r>
      <w:r w:rsidRPr="00225F3D">
        <w:rPr>
          <w:rFonts w:ascii="Arial" w:eastAsia="Arial" w:hAnsi="Arial" w:cs="Arial"/>
          <w:spacing w:val="-2"/>
          <w:sz w:val="24"/>
          <w:szCs w:val="24"/>
        </w:rPr>
        <w:t xml:space="preserve"> </w:t>
      </w:r>
      <w:r w:rsidRPr="00225F3D">
        <w:rPr>
          <w:rFonts w:ascii="Arial" w:eastAsia="Arial" w:hAnsi="Arial" w:cs="Arial"/>
          <w:spacing w:val="-1"/>
          <w:sz w:val="24"/>
          <w:szCs w:val="24"/>
        </w:rPr>
        <w:t>6</w:t>
      </w:r>
      <w:r w:rsidRPr="00225F3D">
        <w:rPr>
          <w:rFonts w:ascii="Arial" w:eastAsia="Arial" w:hAnsi="Arial" w:cs="Arial"/>
          <w:sz w:val="24"/>
          <w:szCs w:val="24"/>
        </w:rPr>
        <w:t>0</w:t>
      </w:r>
      <w:r w:rsidRPr="00225F3D">
        <w:rPr>
          <w:rFonts w:ascii="Arial" w:eastAsia="Arial" w:hAnsi="Arial" w:cs="Arial"/>
          <w:spacing w:val="1"/>
          <w:sz w:val="24"/>
          <w:szCs w:val="24"/>
        </w:rPr>
        <w:t xml:space="preserve"> </w:t>
      </w:r>
      <w:r w:rsidRPr="00225F3D">
        <w:rPr>
          <w:rFonts w:ascii="Arial" w:eastAsia="Arial" w:hAnsi="Arial" w:cs="Arial"/>
          <w:spacing w:val="-3"/>
          <w:sz w:val="24"/>
          <w:szCs w:val="24"/>
        </w:rPr>
        <w:t>9</w:t>
      </w:r>
      <w:r w:rsidRPr="00225F3D">
        <w:rPr>
          <w:rFonts w:ascii="Arial" w:eastAsia="Arial" w:hAnsi="Arial" w:cs="Arial"/>
          <w:sz w:val="24"/>
          <w:szCs w:val="24"/>
        </w:rPr>
        <w:t xml:space="preserve">2 ; </w:t>
      </w:r>
      <w:r w:rsidRPr="00225F3D">
        <w:rPr>
          <w:rFonts w:ascii="Arial" w:hAnsi="Arial" w:cs="Arial"/>
          <w:sz w:val="24"/>
          <w:szCs w:val="24"/>
        </w:rPr>
        <w:t>Bureau du Courier au 1</w:t>
      </w:r>
      <w:r w:rsidRPr="00225F3D">
        <w:rPr>
          <w:rFonts w:ascii="Arial" w:hAnsi="Arial" w:cs="Arial"/>
          <w:sz w:val="24"/>
          <w:szCs w:val="24"/>
          <w:vertAlign w:val="superscript"/>
        </w:rPr>
        <w:t>er</w:t>
      </w:r>
      <w:r w:rsidRPr="00225F3D">
        <w:rPr>
          <w:rFonts w:ascii="Arial" w:hAnsi="Arial" w:cs="Arial"/>
          <w:sz w:val="24"/>
          <w:szCs w:val="24"/>
        </w:rPr>
        <w:t xml:space="preserve"> Etage</w:t>
      </w:r>
      <w:r w:rsidRPr="00225F3D">
        <w:rPr>
          <w:rFonts w:ascii="Arial" w:hAnsi="Arial" w:cs="Arial"/>
          <w:sz w:val="23"/>
          <w:szCs w:val="23"/>
        </w:rPr>
        <w:t xml:space="preserve">. </w:t>
      </w:r>
      <w:proofErr w:type="gramStart"/>
      <w:r w:rsidRPr="00225F3D">
        <w:rPr>
          <w:rFonts w:ascii="Arial" w:hAnsi="Arial" w:cs="Arial"/>
          <w:sz w:val="24"/>
          <w:szCs w:val="24"/>
        </w:rPr>
        <w:t>et</w:t>
      </w:r>
      <w:proofErr w:type="gramEnd"/>
      <w:r w:rsidRPr="00225F3D">
        <w:rPr>
          <w:rFonts w:ascii="Arial" w:hAnsi="Arial" w:cs="Arial"/>
          <w:sz w:val="24"/>
          <w:szCs w:val="24"/>
        </w:rPr>
        <w:t xml:space="preserve"> prendre connaissance des documents d’Appel d’offres à l’adresse mentionnée ci-après</w:t>
      </w:r>
      <w:r w:rsidRPr="00225F3D">
        <w:rPr>
          <w:rFonts w:ascii="Arial" w:hAnsi="Arial" w:cs="Arial"/>
          <w:sz w:val="23"/>
          <w:szCs w:val="23"/>
        </w:rPr>
        <w:t xml:space="preserve"> du </w:t>
      </w:r>
      <w:r w:rsidRPr="00225F3D">
        <w:rPr>
          <w:rFonts w:ascii="Arial" w:hAnsi="Arial" w:cs="Arial"/>
          <w:spacing w:val="-2"/>
          <w:sz w:val="23"/>
          <w:szCs w:val="23"/>
        </w:rPr>
        <w:t xml:space="preserve">Ministère des Transports et des Infrastructures / Direction générale des Routes, Avenue de la liberté, Face au Grand Hôtel, BP : 1758, Bamako, Tél. : (223) 20 23 60 88 02 ; et </w:t>
      </w:r>
      <w:r w:rsidRPr="00225F3D">
        <w:rPr>
          <w:rFonts w:ascii="Arial" w:eastAsia="Arial" w:hAnsi="Arial" w:cs="Arial"/>
          <w:sz w:val="23"/>
          <w:szCs w:val="23"/>
        </w:rPr>
        <w:t>(</w:t>
      </w:r>
      <w:r w:rsidRPr="00225F3D">
        <w:rPr>
          <w:rFonts w:ascii="Arial" w:eastAsia="Arial" w:hAnsi="Arial" w:cs="Arial"/>
          <w:spacing w:val="-1"/>
          <w:sz w:val="23"/>
          <w:szCs w:val="23"/>
        </w:rPr>
        <w:t>22</w:t>
      </w:r>
      <w:r w:rsidRPr="00225F3D">
        <w:rPr>
          <w:rFonts w:ascii="Arial" w:eastAsia="Arial" w:hAnsi="Arial" w:cs="Arial"/>
          <w:spacing w:val="-3"/>
          <w:sz w:val="23"/>
          <w:szCs w:val="23"/>
        </w:rPr>
        <w:t>3</w:t>
      </w:r>
      <w:r w:rsidRPr="00225F3D">
        <w:rPr>
          <w:rFonts w:ascii="Arial" w:eastAsia="Arial" w:hAnsi="Arial" w:cs="Arial"/>
          <w:sz w:val="23"/>
          <w:szCs w:val="23"/>
        </w:rPr>
        <w:t xml:space="preserve">) </w:t>
      </w:r>
      <w:r w:rsidRPr="00225F3D">
        <w:rPr>
          <w:rFonts w:ascii="Arial" w:eastAsia="Arial" w:hAnsi="Arial" w:cs="Arial"/>
          <w:spacing w:val="-1"/>
          <w:sz w:val="23"/>
          <w:szCs w:val="23"/>
        </w:rPr>
        <w:t>2</w:t>
      </w:r>
      <w:r w:rsidRPr="00225F3D">
        <w:rPr>
          <w:rFonts w:ascii="Arial" w:eastAsia="Arial" w:hAnsi="Arial" w:cs="Arial"/>
          <w:sz w:val="23"/>
          <w:szCs w:val="23"/>
        </w:rPr>
        <w:t>0</w:t>
      </w:r>
      <w:r w:rsidRPr="00225F3D">
        <w:rPr>
          <w:rFonts w:ascii="Arial" w:eastAsia="Arial" w:hAnsi="Arial" w:cs="Arial"/>
          <w:spacing w:val="-3"/>
          <w:sz w:val="23"/>
          <w:szCs w:val="23"/>
        </w:rPr>
        <w:t xml:space="preserve"> </w:t>
      </w:r>
      <w:r w:rsidRPr="00225F3D">
        <w:rPr>
          <w:rFonts w:ascii="Arial" w:eastAsia="Arial" w:hAnsi="Arial" w:cs="Arial"/>
          <w:spacing w:val="-1"/>
          <w:sz w:val="23"/>
          <w:szCs w:val="23"/>
        </w:rPr>
        <w:t>2</w:t>
      </w:r>
      <w:r w:rsidRPr="00225F3D">
        <w:rPr>
          <w:rFonts w:ascii="Arial" w:eastAsia="Arial" w:hAnsi="Arial" w:cs="Arial"/>
          <w:sz w:val="23"/>
          <w:szCs w:val="23"/>
        </w:rPr>
        <w:t xml:space="preserve">2 </w:t>
      </w:r>
      <w:r w:rsidRPr="00225F3D">
        <w:rPr>
          <w:rFonts w:ascii="Arial" w:eastAsia="Arial" w:hAnsi="Arial" w:cs="Arial"/>
          <w:spacing w:val="-1"/>
          <w:sz w:val="23"/>
          <w:szCs w:val="23"/>
        </w:rPr>
        <w:lastRenderedPageBreak/>
        <w:t>4</w:t>
      </w:r>
      <w:r w:rsidRPr="00225F3D">
        <w:rPr>
          <w:rFonts w:ascii="Arial" w:eastAsia="Arial" w:hAnsi="Arial" w:cs="Arial"/>
          <w:sz w:val="23"/>
          <w:szCs w:val="23"/>
        </w:rPr>
        <w:t>0</w:t>
      </w:r>
      <w:r w:rsidRPr="00225F3D">
        <w:rPr>
          <w:rFonts w:ascii="Arial" w:eastAsia="Arial" w:hAnsi="Arial" w:cs="Arial"/>
          <w:spacing w:val="-4"/>
          <w:sz w:val="23"/>
          <w:szCs w:val="23"/>
        </w:rPr>
        <w:t xml:space="preserve"> </w:t>
      </w:r>
      <w:r w:rsidRPr="00225F3D">
        <w:rPr>
          <w:rFonts w:ascii="Arial" w:eastAsia="Arial" w:hAnsi="Arial" w:cs="Arial"/>
          <w:spacing w:val="-1"/>
          <w:sz w:val="23"/>
          <w:szCs w:val="23"/>
        </w:rPr>
        <w:t>9</w:t>
      </w:r>
      <w:r w:rsidRPr="00225F3D">
        <w:rPr>
          <w:rFonts w:ascii="Arial" w:eastAsia="Arial" w:hAnsi="Arial" w:cs="Arial"/>
          <w:sz w:val="23"/>
          <w:szCs w:val="23"/>
        </w:rPr>
        <w:t>6</w:t>
      </w:r>
      <w:r w:rsidRPr="00225F3D">
        <w:rPr>
          <w:rFonts w:ascii="Arial" w:hAnsi="Arial" w:cs="Arial"/>
          <w:spacing w:val="-2"/>
          <w:sz w:val="23"/>
          <w:szCs w:val="23"/>
        </w:rPr>
        <w:t>, Bamako-Mali, tous l</w:t>
      </w:r>
      <w:r w:rsidRPr="00225F3D">
        <w:rPr>
          <w:rFonts w:ascii="Arial" w:hAnsi="Arial" w:cs="Arial"/>
          <w:sz w:val="23"/>
          <w:szCs w:val="23"/>
        </w:rPr>
        <w:t>es jours ouvrables (du lundi au vendredi) de 8 heures à 16 heures (TU)</w:t>
      </w:r>
      <w:r w:rsidRPr="00225F3D">
        <w:rPr>
          <w:rFonts w:ascii="Arial" w:hAnsi="Arial" w:cs="Arial"/>
          <w:sz w:val="24"/>
          <w:szCs w:val="24"/>
        </w:rPr>
        <w:t>.</w:t>
      </w:r>
    </w:p>
    <w:p w:rsidR="00843311" w:rsidRPr="00F00203" w:rsidRDefault="00843311" w:rsidP="00843311">
      <w:pPr>
        <w:pStyle w:val="Paragraphedeliste"/>
        <w:numPr>
          <w:ilvl w:val="0"/>
          <w:numId w:val="1"/>
        </w:numPr>
        <w:jc w:val="both"/>
        <w:rPr>
          <w:rFonts w:ascii="Arial" w:hAnsi="Arial" w:cs="Arial"/>
          <w:sz w:val="24"/>
          <w:szCs w:val="24"/>
        </w:rPr>
      </w:pPr>
      <w:r w:rsidRPr="00F00203">
        <w:rPr>
          <w:rFonts w:ascii="Arial" w:hAnsi="Arial" w:cs="Arial"/>
          <w:sz w:val="24"/>
          <w:szCs w:val="24"/>
        </w:rPr>
        <w:t xml:space="preserve">Les exigences en matière de qualifications sont : </w:t>
      </w:r>
    </w:p>
    <w:p w:rsidR="00843311" w:rsidRPr="00F00203" w:rsidRDefault="00843311" w:rsidP="00843311">
      <w:pPr>
        <w:pStyle w:val="Paragraphedeliste"/>
        <w:numPr>
          <w:ilvl w:val="0"/>
          <w:numId w:val="3"/>
        </w:numPr>
        <w:spacing w:before="100" w:beforeAutospacing="1" w:after="100" w:afterAutospacing="1"/>
        <w:jc w:val="both"/>
        <w:rPr>
          <w:rFonts w:ascii="Arial" w:hAnsi="Arial" w:cs="Arial"/>
          <w:sz w:val="24"/>
          <w:szCs w:val="24"/>
        </w:rPr>
      </w:pPr>
      <w:r w:rsidRPr="00F00203">
        <w:rPr>
          <w:rFonts w:ascii="Arial" w:hAnsi="Arial" w:cs="Arial"/>
          <w:sz w:val="24"/>
          <w:szCs w:val="24"/>
        </w:rPr>
        <w:t>Capacité financière</w:t>
      </w:r>
    </w:p>
    <w:p w:rsidR="00843311" w:rsidRPr="00F00203" w:rsidRDefault="00843311" w:rsidP="00843311">
      <w:pPr>
        <w:pStyle w:val="Paragraphedeliste"/>
        <w:numPr>
          <w:ilvl w:val="0"/>
          <w:numId w:val="4"/>
        </w:numPr>
        <w:suppressAutoHyphens/>
        <w:overflowPunct w:val="0"/>
        <w:autoSpaceDE w:val="0"/>
        <w:autoSpaceDN w:val="0"/>
        <w:adjustRightInd w:val="0"/>
        <w:spacing w:before="60" w:after="60" w:line="240" w:lineRule="auto"/>
        <w:jc w:val="both"/>
        <w:rPr>
          <w:rFonts w:ascii="Arial" w:hAnsi="Arial" w:cs="Arial"/>
          <w:b/>
          <w:color w:val="000000"/>
          <w:sz w:val="24"/>
          <w:szCs w:val="24"/>
        </w:rPr>
      </w:pPr>
      <w:r w:rsidRPr="00F24148">
        <w:rPr>
          <w:rFonts w:ascii="Arial" w:hAnsi="Arial" w:cs="Arial"/>
          <w:bCs/>
          <w:color w:val="000000"/>
          <w:sz w:val="24"/>
          <w:szCs w:val="24"/>
        </w:rPr>
        <w:t>Bilans, extraits de bilans ou de compt</w:t>
      </w:r>
      <w:r>
        <w:rPr>
          <w:rFonts w:ascii="Arial" w:hAnsi="Arial" w:cs="Arial"/>
          <w:bCs/>
          <w:color w:val="000000"/>
          <w:sz w:val="24"/>
          <w:szCs w:val="24"/>
        </w:rPr>
        <w:t>e d’exploitation des années 2022, 2023, et 2024</w:t>
      </w:r>
      <w:r w:rsidRPr="00F00203">
        <w:rPr>
          <w:rFonts w:ascii="Arial" w:hAnsi="Arial" w:cs="Arial"/>
          <w:b/>
          <w:color w:val="000000"/>
          <w:sz w:val="24"/>
          <w:szCs w:val="24"/>
        </w:rPr>
        <w:t xml:space="preserve"> ; </w:t>
      </w:r>
      <w:r w:rsidRPr="00F00203">
        <w:rPr>
          <w:rFonts w:ascii="Arial" w:hAnsi="Arial" w:cs="Arial"/>
          <w:color w:val="000000"/>
          <w:sz w:val="24"/>
          <w:szCs w:val="24"/>
        </w:rPr>
        <w:t>certifiés par un expert-comptable agréé ou attestés par un comptable agrée inscrit à l’Ordre. Sur lesquels bilans doit figurer la mention suivante apposée par le service compétent des impôts « </w:t>
      </w:r>
      <w:r w:rsidRPr="00F00203">
        <w:rPr>
          <w:rFonts w:ascii="Arial" w:hAnsi="Arial" w:cs="Arial"/>
          <w:i/>
          <w:color w:val="000000"/>
          <w:sz w:val="24"/>
          <w:szCs w:val="24"/>
        </w:rPr>
        <w:t>Bilans ou extraits de bilans conformes aux déclarations souscrites au service des impôts</w:t>
      </w:r>
      <w:r w:rsidRPr="00F00203">
        <w:rPr>
          <w:rFonts w:ascii="Arial" w:hAnsi="Arial" w:cs="Arial"/>
          <w:b/>
          <w:color w:val="000000"/>
          <w:sz w:val="24"/>
          <w:szCs w:val="24"/>
        </w:rPr>
        <w:t> » ;</w:t>
      </w:r>
    </w:p>
    <w:p w:rsidR="00843311" w:rsidRPr="00F00203" w:rsidRDefault="00843311" w:rsidP="00843311">
      <w:pPr>
        <w:pStyle w:val="Paragraphedeliste"/>
        <w:numPr>
          <w:ilvl w:val="0"/>
          <w:numId w:val="4"/>
        </w:numPr>
        <w:suppressAutoHyphens/>
        <w:overflowPunct w:val="0"/>
        <w:autoSpaceDE w:val="0"/>
        <w:autoSpaceDN w:val="0"/>
        <w:adjustRightInd w:val="0"/>
        <w:spacing w:before="60" w:after="60" w:line="240" w:lineRule="auto"/>
        <w:jc w:val="both"/>
        <w:rPr>
          <w:rFonts w:ascii="Arial" w:hAnsi="Arial" w:cs="Arial"/>
          <w:b/>
          <w:color w:val="000000"/>
          <w:sz w:val="24"/>
          <w:szCs w:val="24"/>
        </w:rPr>
      </w:pPr>
      <w:r w:rsidRPr="00F00203">
        <w:rPr>
          <w:rFonts w:ascii="Arial" w:hAnsi="Arial" w:cs="Arial"/>
          <w:color w:val="000000"/>
          <w:sz w:val="24"/>
          <w:szCs w:val="24"/>
        </w:rPr>
        <w:t>Le chiffre d’affaires moyen d</w:t>
      </w:r>
      <w:r>
        <w:rPr>
          <w:rFonts w:ascii="Arial" w:hAnsi="Arial" w:cs="Arial"/>
          <w:color w:val="000000"/>
          <w:sz w:val="24"/>
          <w:szCs w:val="24"/>
        </w:rPr>
        <w:t xml:space="preserve">es années 2022, 2023 et 2024 doit être au moins égal à </w:t>
      </w:r>
      <w:r w:rsidRPr="00020D64">
        <w:rPr>
          <w:rFonts w:ascii="Arial" w:hAnsi="Arial" w:cs="Arial"/>
          <w:b/>
          <w:iCs/>
          <w:color w:val="000000"/>
          <w:sz w:val="24"/>
          <w:szCs w:val="24"/>
        </w:rPr>
        <w:t xml:space="preserve">cent </w:t>
      </w:r>
      <w:r>
        <w:rPr>
          <w:rFonts w:ascii="Arial" w:hAnsi="Arial" w:cs="Arial"/>
          <w:b/>
          <w:iCs/>
          <w:color w:val="000000"/>
          <w:sz w:val="24"/>
          <w:szCs w:val="24"/>
        </w:rPr>
        <w:t>vingt</w:t>
      </w:r>
      <w:r w:rsidRPr="00020D64">
        <w:rPr>
          <w:rFonts w:ascii="Arial" w:hAnsi="Arial" w:cs="Arial"/>
          <w:b/>
          <w:iCs/>
          <w:color w:val="000000"/>
          <w:sz w:val="24"/>
          <w:szCs w:val="24"/>
        </w:rPr>
        <w:t xml:space="preserve"> millions (1</w:t>
      </w:r>
      <w:r>
        <w:rPr>
          <w:rFonts w:ascii="Arial" w:hAnsi="Arial" w:cs="Arial"/>
          <w:b/>
          <w:iCs/>
          <w:color w:val="000000"/>
          <w:sz w:val="24"/>
          <w:szCs w:val="24"/>
        </w:rPr>
        <w:t>3</w:t>
      </w:r>
      <w:r w:rsidRPr="00020D64">
        <w:rPr>
          <w:rFonts w:ascii="Arial" w:hAnsi="Arial" w:cs="Arial"/>
          <w:b/>
          <w:iCs/>
          <w:color w:val="000000"/>
          <w:sz w:val="24"/>
          <w:szCs w:val="24"/>
        </w:rPr>
        <w:t>0 000 000) F CFA</w:t>
      </w:r>
      <w:r w:rsidRPr="00F00203">
        <w:rPr>
          <w:rFonts w:ascii="Arial" w:hAnsi="Arial" w:cs="Arial"/>
          <w:color w:val="000000"/>
          <w:sz w:val="24"/>
          <w:szCs w:val="24"/>
        </w:rPr>
        <w:t>.</w:t>
      </w:r>
    </w:p>
    <w:p w:rsidR="00843311" w:rsidRPr="00F00203" w:rsidRDefault="00843311" w:rsidP="00843311">
      <w:pPr>
        <w:pStyle w:val="Paragraphedeliste"/>
        <w:suppressAutoHyphens/>
        <w:overflowPunct w:val="0"/>
        <w:autoSpaceDE w:val="0"/>
        <w:autoSpaceDN w:val="0"/>
        <w:adjustRightInd w:val="0"/>
        <w:spacing w:before="60" w:after="60" w:line="240" w:lineRule="auto"/>
        <w:ind w:left="1260"/>
        <w:jc w:val="both"/>
        <w:rPr>
          <w:rFonts w:ascii="Arial" w:hAnsi="Arial" w:cs="Arial"/>
          <w:b/>
          <w:color w:val="000000"/>
          <w:sz w:val="24"/>
          <w:szCs w:val="24"/>
        </w:rPr>
      </w:pPr>
    </w:p>
    <w:p w:rsidR="00843311" w:rsidRPr="00F00203" w:rsidRDefault="00843311" w:rsidP="00843311">
      <w:pPr>
        <w:pStyle w:val="Paragraphedeliste"/>
        <w:numPr>
          <w:ilvl w:val="0"/>
          <w:numId w:val="3"/>
        </w:numPr>
        <w:spacing w:after="0" w:line="240" w:lineRule="auto"/>
        <w:jc w:val="both"/>
        <w:rPr>
          <w:rFonts w:ascii="Arial" w:hAnsi="Arial" w:cs="Arial"/>
          <w:sz w:val="24"/>
          <w:szCs w:val="24"/>
        </w:rPr>
      </w:pPr>
      <w:r w:rsidRPr="00F00203">
        <w:rPr>
          <w:rFonts w:ascii="Arial" w:hAnsi="Arial" w:cs="Arial"/>
          <w:sz w:val="24"/>
          <w:szCs w:val="24"/>
        </w:rPr>
        <w:t>Capacité technique et expérience</w:t>
      </w:r>
    </w:p>
    <w:p w:rsidR="00843311" w:rsidRDefault="00843311" w:rsidP="00843311">
      <w:pPr>
        <w:suppressAutoHyphens/>
        <w:overflowPunct w:val="0"/>
        <w:autoSpaceDE w:val="0"/>
        <w:autoSpaceDN w:val="0"/>
        <w:adjustRightInd w:val="0"/>
        <w:spacing w:after="0" w:line="240" w:lineRule="auto"/>
        <w:jc w:val="both"/>
        <w:rPr>
          <w:rFonts w:ascii="Arial" w:hAnsi="Arial" w:cs="Arial"/>
          <w:color w:val="000000"/>
          <w:sz w:val="24"/>
          <w:szCs w:val="24"/>
        </w:rPr>
      </w:pPr>
      <w:r w:rsidRPr="00F00203">
        <w:rPr>
          <w:rFonts w:ascii="Arial" w:hAnsi="Arial" w:cs="Arial"/>
          <w:color w:val="000000"/>
          <w:sz w:val="24"/>
          <w:szCs w:val="24"/>
        </w:rPr>
        <w:t xml:space="preserve">Le Soumissionnaire doit prouver, documentation à l’appui qu’il satisfait aux exigences de capacité technique et d’expérience ci-après pour les </w:t>
      </w:r>
      <w:r w:rsidRPr="00F00203">
        <w:rPr>
          <w:rFonts w:ascii="Arial" w:hAnsi="Arial" w:cs="Arial"/>
          <w:b/>
          <w:color w:val="000000"/>
          <w:sz w:val="24"/>
          <w:szCs w:val="24"/>
        </w:rPr>
        <w:t>cinq</w:t>
      </w:r>
      <w:r w:rsidRPr="00F00203">
        <w:rPr>
          <w:rFonts w:ascii="Arial" w:hAnsi="Arial" w:cs="Arial"/>
          <w:color w:val="000000"/>
          <w:sz w:val="24"/>
          <w:szCs w:val="24"/>
        </w:rPr>
        <w:t xml:space="preserve"> (</w:t>
      </w:r>
      <w:r w:rsidRPr="00F00203">
        <w:rPr>
          <w:rFonts w:ascii="Arial" w:hAnsi="Arial" w:cs="Arial"/>
          <w:b/>
          <w:color w:val="000000"/>
          <w:sz w:val="24"/>
          <w:szCs w:val="24"/>
        </w:rPr>
        <w:t>05</w:t>
      </w:r>
      <w:r w:rsidRPr="00F00203">
        <w:rPr>
          <w:rFonts w:ascii="Arial" w:hAnsi="Arial" w:cs="Arial"/>
          <w:color w:val="000000"/>
          <w:sz w:val="24"/>
          <w:szCs w:val="24"/>
        </w:rPr>
        <w:t>) dernières années (</w:t>
      </w:r>
      <w:r w:rsidRPr="00F00203">
        <w:rPr>
          <w:rFonts w:ascii="Arial" w:hAnsi="Arial" w:cs="Arial"/>
          <w:b/>
          <w:color w:val="000000"/>
          <w:sz w:val="24"/>
          <w:szCs w:val="24"/>
        </w:rPr>
        <w:t>2020, 2021, 2022</w:t>
      </w:r>
      <w:r>
        <w:rPr>
          <w:rFonts w:ascii="Arial" w:hAnsi="Arial" w:cs="Arial"/>
          <w:b/>
          <w:color w:val="000000"/>
          <w:sz w:val="24"/>
          <w:szCs w:val="24"/>
        </w:rPr>
        <w:t>, 2023</w:t>
      </w:r>
      <w:r w:rsidRPr="00F00203">
        <w:rPr>
          <w:rFonts w:ascii="Arial" w:hAnsi="Arial" w:cs="Arial"/>
          <w:b/>
          <w:color w:val="000000"/>
          <w:sz w:val="24"/>
          <w:szCs w:val="24"/>
        </w:rPr>
        <w:t xml:space="preserve"> et 202</w:t>
      </w:r>
      <w:r>
        <w:rPr>
          <w:rFonts w:ascii="Arial" w:hAnsi="Arial" w:cs="Arial"/>
          <w:b/>
          <w:color w:val="000000"/>
          <w:sz w:val="24"/>
          <w:szCs w:val="24"/>
        </w:rPr>
        <w:t>4</w:t>
      </w:r>
      <w:r w:rsidRPr="00F00203">
        <w:rPr>
          <w:rFonts w:ascii="Arial" w:hAnsi="Arial" w:cs="Arial"/>
          <w:color w:val="000000"/>
          <w:sz w:val="24"/>
          <w:szCs w:val="24"/>
        </w:rPr>
        <w:t>) :</w:t>
      </w:r>
    </w:p>
    <w:p w:rsidR="00843311" w:rsidRPr="00F00203" w:rsidRDefault="00843311" w:rsidP="00843311">
      <w:pPr>
        <w:suppressAutoHyphens/>
        <w:overflowPunct w:val="0"/>
        <w:autoSpaceDE w:val="0"/>
        <w:autoSpaceDN w:val="0"/>
        <w:adjustRightInd w:val="0"/>
        <w:spacing w:after="0" w:line="240" w:lineRule="auto"/>
        <w:jc w:val="both"/>
        <w:rPr>
          <w:rFonts w:ascii="Arial" w:hAnsi="Arial" w:cs="Arial"/>
          <w:color w:val="000000"/>
          <w:sz w:val="24"/>
          <w:szCs w:val="24"/>
        </w:rPr>
      </w:pPr>
      <w:r w:rsidRPr="00F00203">
        <w:rPr>
          <w:rFonts w:ascii="Arial" w:hAnsi="Arial" w:cs="Arial"/>
          <w:color w:val="000000"/>
          <w:sz w:val="24"/>
          <w:szCs w:val="24"/>
        </w:rPr>
        <w:t xml:space="preserve"> </w:t>
      </w:r>
    </w:p>
    <w:p w:rsidR="00843311" w:rsidRPr="002310B4" w:rsidRDefault="00843311" w:rsidP="00843311">
      <w:pPr>
        <w:pStyle w:val="Paragraphedeliste"/>
        <w:numPr>
          <w:ilvl w:val="1"/>
          <w:numId w:val="2"/>
        </w:numPr>
        <w:tabs>
          <w:tab w:val="left" w:pos="709"/>
        </w:tabs>
        <w:suppressAutoHyphens/>
        <w:autoSpaceDN w:val="0"/>
        <w:spacing w:after="0" w:line="240" w:lineRule="auto"/>
        <w:ind w:left="142" w:right="533" w:firstLine="284"/>
        <w:jc w:val="both"/>
        <w:rPr>
          <w:rFonts w:ascii="Arial" w:hAnsi="Arial" w:cs="Arial"/>
          <w:iCs/>
          <w:color w:val="000000"/>
          <w:sz w:val="24"/>
          <w:szCs w:val="24"/>
        </w:rPr>
      </w:pPr>
      <w:r w:rsidRPr="002310B4">
        <w:rPr>
          <w:rFonts w:ascii="Arial" w:hAnsi="Arial" w:cs="Arial"/>
          <w:iCs/>
          <w:color w:val="000000"/>
          <w:sz w:val="24"/>
          <w:szCs w:val="24"/>
        </w:rPr>
        <w:t xml:space="preserve">Au moins </w:t>
      </w:r>
      <w:r>
        <w:rPr>
          <w:rFonts w:ascii="Arial" w:hAnsi="Arial" w:cs="Arial"/>
          <w:b/>
          <w:iCs/>
          <w:color w:val="000000"/>
          <w:sz w:val="24"/>
          <w:szCs w:val="24"/>
        </w:rPr>
        <w:t>un</w:t>
      </w:r>
      <w:r w:rsidRPr="002310B4">
        <w:rPr>
          <w:rFonts w:ascii="Arial" w:hAnsi="Arial" w:cs="Arial"/>
          <w:b/>
          <w:iCs/>
          <w:color w:val="000000"/>
          <w:sz w:val="24"/>
          <w:szCs w:val="24"/>
        </w:rPr>
        <w:t xml:space="preserve"> (0</w:t>
      </w:r>
      <w:r>
        <w:rPr>
          <w:rFonts w:ascii="Arial" w:hAnsi="Arial" w:cs="Arial"/>
          <w:b/>
          <w:iCs/>
          <w:color w:val="000000"/>
          <w:sz w:val="24"/>
          <w:szCs w:val="24"/>
        </w:rPr>
        <w:t>1</w:t>
      </w:r>
      <w:r w:rsidRPr="002310B4">
        <w:rPr>
          <w:rFonts w:ascii="Arial" w:hAnsi="Arial" w:cs="Arial"/>
          <w:b/>
          <w:iCs/>
          <w:color w:val="000000"/>
          <w:sz w:val="24"/>
          <w:szCs w:val="24"/>
        </w:rPr>
        <w:t>)</w:t>
      </w:r>
      <w:r w:rsidRPr="002310B4">
        <w:rPr>
          <w:rFonts w:ascii="Arial" w:hAnsi="Arial" w:cs="Arial"/>
          <w:iCs/>
          <w:color w:val="000000"/>
          <w:sz w:val="24"/>
          <w:szCs w:val="24"/>
        </w:rPr>
        <w:t xml:space="preserve"> attestation de bonne exécution ou procès-verbaux de réception p</w:t>
      </w:r>
      <w:r>
        <w:rPr>
          <w:rFonts w:ascii="Arial" w:hAnsi="Arial" w:cs="Arial"/>
          <w:iCs/>
          <w:color w:val="000000"/>
          <w:sz w:val="24"/>
          <w:szCs w:val="24"/>
        </w:rPr>
        <w:t>rovisoire ou définitive pour de marché similaire</w:t>
      </w:r>
      <w:r w:rsidRPr="002310B4">
        <w:rPr>
          <w:rFonts w:ascii="Arial" w:hAnsi="Arial" w:cs="Arial"/>
          <w:iCs/>
          <w:color w:val="000000"/>
          <w:sz w:val="24"/>
          <w:szCs w:val="24"/>
        </w:rPr>
        <w:t xml:space="preserve"> (Fourniture </w:t>
      </w:r>
      <w:r w:rsidRPr="002310B4">
        <w:rPr>
          <w:rFonts w:ascii="Arial" w:hAnsi="Arial" w:cs="Arial"/>
          <w:color w:val="000000"/>
          <w:spacing w:val="-2"/>
          <w:sz w:val="24"/>
          <w:szCs w:val="24"/>
        </w:rPr>
        <w:t>équipements médicaux et ou d’équipements pour les centres de santé</w:t>
      </w:r>
      <w:r w:rsidRPr="002310B4">
        <w:rPr>
          <w:rFonts w:ascii="Arial" w:hAnsi="Arial" w:cs="Arial"/>
          <w:iCs/>
          <w:color w:val="000000"/>
          <w:sz w:val="24"/>
          <w:szCs w:val="24"/>
        </w:rPr>
        <w:t>.</w:t>
      </w:r>
      <w:r w:rsidRPr="002310B4">
        <w:rPr>
          <w:rFonts w:ascii="Arial" w:hAnsi="Arial" w:cs="Arial"/>
          <w:color w:val="000000"/>
          <w:sz w:val="24"/>
          <w:szCs w:val="24"/>
        </w:rPr>
        <w:t xml:space="preserve"> </w:t>
      </w:r>
      <w:r w:rsidRPr="002310B4">
        <w:rPr>
          <w:rFonts w:ascii="Arial" w:hAnsi="Arial" w:cs="Arial"/>
          <w:iCs/>
          <w:color w:val="000000"/>
          <w:sz w:val="24"/>
          <w:szCs w:val="24"/>
        </w:rPr>
        <w:t xml:space="preserve">Joindre </w:t>
      </w:r>
      <w:r>
        <w:rPr>
          <w:rFonts w:ascii="Arial" w:hAnsi="Arial" w:cs="Arial"/>
          <w:iCs/>
          <w:color w:val="000000"/>
          <w:sz w:val="24"/>
          <w:szCs w:val="24"/>
        </w:rPr>
        <w:t>le procès-verbal la page</w:t>
      </w:r>
      <w:r w:rsidRPr="002310B4">
        <w:rPr>
          <w:rFonts w:ascii="Arial" w:hAnsi="Arial" w:cs="Arial"/>
          <w:iCs/>
          <w:color w:val="000000"/>
          <w:sz w:val="24"/>
          <w:szCs w:val="24"/>
        </w:rPr>
        <w:t xml:space="preserve"> de garde et de signatu</w:t>
      </w:r>
      <w:r>
        <w:rPr>
          <w:rFonts w:ascii="Arial" w:hAnsi="Arial" w:cs="Arial"/>
          <w:iCs/>
          <w:color w:val="000000"/>
          <w:sz w:val="24"/>
          <w:szCs w:val="24"/>
        </w:rPr>
        <w:t>re du marché réalisé</w:t>
      </w:r>
      <w:r w:rsidRPr="002310B4">
        <w:rPr>
          <w:rFonts w:ascii="Arial" w:hAnsi="Arial" w:cs="Arial"/>
          <w:iCs/>
          <w:color w:val="000000"/>
          <w:sz w:val="24"/>
          <w:szCs w:val="24"/>
        </w:rPr>
        <w:t> ;</w:t>
      </w:r>
    </w:p>
    <w:p w:rsidR="00843311" w:rsidRPr="002310B4" w:rsidRDefault="00843311" w:rsidP="00843311">
      <w:pPr>
        <w:pStyle w:val="Paragraphedeliste"/>
        <w:tabs>
          <w:tab w:val="left" w:pos="709"/>
        </w:tabs>
        <w:suppressAutoHyphens/>
        <w:autoSpaceDN w:val="0"/>
        <w:ind w:left="142" w:right="533" w:firstLine="284"/>
        <w:jc w:val="both"/>
        <w:rPr>
          <w:rFonts w:ascii="Arial" w:hAnsi="Arial" w:cs="Arial"/>
          <w:iCs/>
          <w:color w:val="000000"/>
          <w:sz w:val="24"/>
          <w:szCs w:val="24"/>
        </w:rPr>
      </w:pPr>
    </w:p>
    <w:p w:rsidR="00843311" w:rsidRDefault="00843311" w:rsidP="00843311">
      <w:pPr>
        <w:pStyle w:val="Paragraphedeliste"/>
        <w:numPr>
          <w:ilvl w:val="1"/>
          <w:numId w:val="2"/>
        </w:numPr>
        <w:tabs>
          <w:tab w:val="left" w:pos="709"/>
        </w:tabs>
        <w:suppressAutoHyphens/>
        <w:autoSpaceDN w:val="0"/>
        <w:spacing w:after="0" w:line="240" w:lineRule="auto"/>
        <w:ind w:left="142" w:right="533" w:firstLine="284"/>
        <w:jc w:val="both"/>
        <w:rPr>
          <w:rFonts w:ascii="Arial" w:hAnsi="Arial" w:cs="Arial"/>
          <w:iCs/>
          <w:color w:val="000000"/>
          <w:sz w:val="24"/>
          <w:szCs w:val="24"/>
        </w:rPr>
      </w:pPr>
      <w:r w:rsidRPr="002310B4">
        <w:rPr>
          <w:rFonts w:ascii="Arial" w:hAnsi="Arial" w:cs="Arial"/>
          <w:iCs/>
          <w:color w:val="000000"/>
          <w:sz w:val="24"/>
          <w:szCs w:val="24"/>
        </w:rPr>
        <w:t xml:space="preserve">Au moins </w:t>
      </w:r>
      <w:r>
        <w:rPr>
          <w:rFonts w:ascii="Arial" w:hAnsi="Arial" w:cs="Arial"/>
          <w:b/>
          <w:iCs/>
          <w:color w:val="000000"/>
          <w:sz w:val="24"/>
          <w:szCs w:val="24"/>
        </w:rPr>
        <w:t>un</w:t>
      </w:r>
      <w:r w:rsidRPr="002310B4">
        <w:rPr>
          <w:rFonts w:ascii="Arial" w:hAnsi="Arial" w:cs="Arial"/>
          <w:b/>
          <w:iCs/>
          <w:color w:val="000000"/>
          <w:sz w:val="24"/>
          <w:szCs w:val="24"/>
        </w:rPr>
        <w:t xml:space="preserve"> (0</w:t>
      </w:r>
      <w:r>
        <w:rPr>
          <w:rFonts w:ascii="Arial" w:hAnsi="Arial" w:cs="Arial"/>
          <w:b/>
          <w:iCs/>
          <w:color w:val="000000"/>
          <w:sz w:val="24"/>
          <w:szCs w:val="24"/>
        </w:rPr>
        <w:t>1</w:t>
      </w:r>
      <w:r w:rsidRPr="002310B4">
        <w:rPr>
          <w:rFonts w:ascii="Arial" w:hAnsi="Arial" w:cs="Arial"/>
          <w:b/>
          <w:iCs/>
          <w:color w:val="000000"/>
          <w:sz w:val="24"/>
          <w:szCs w:val="24"/>
        </w:rPr>
        <w:t>)</w:t>
      </w:r>
      <w:r>
        <w:rPr>
          <w:rFonts w:ascii="Arial" w:hAnsi="Arial" w:cs="Arial"/>
          <w:iCs/>
          <w:color w:val="000000"/>
          <w:sz w:val="24"/>
          <w:szCs w:val="24"/>
        </w:rPr>
        <w:t xml:space="preserve"> attestation</w:t>
      </w:r>
      <w:r w:rsidRPr="002310B4">
        <w:rPr>
          <w:rFonts w:ascii="Arial" w:hAnsi="Arial" w:cs="Arial"/>
          <w:iCs/>
          <w:color w:val="000000"/>
          <w:sz w:val="24"/>
          <w:szCs w:val="24"/>
        </w:rPr>
        <w:t xml:space="preserve"> de bonne exécution ou procès-verbaux de réception provisoire ou définitive pour des marchés similaires (Fourniture </w:t>
      </w:r>
      <w:r w:rsidRPr="002310B4">
        <w:rPr>
          <w:rFonts w:ascii="Arial" w:hAnsi="Arial" w:cs="Arial"/>
          <w:color w:val="000000"/>
          <w:spacing w:val="-2"/>
          <w:sz w:val="24"/>
          <w:szCs w:val="24"/>
        </w:rPr>
        <w:t>équipements pour les garderies d’enfants, les centres de jeux ou similaires)</w:t>
      </w:r>
      <w:r w:rsidRPr="002310B4">
        <w:rPr>
          <w:rFonts w:ascii="Arial" w:hAnsi="Arial" w:cs="Arial"/>
          <w:iCs/>
          <w:color w:val="000000"/>
          <w:sz w:val="24"/>
          <w:szCs w:val="24"/>
        </w:rPr>
        <w:t>.</w:t>
      </w:r>
      <w:r w:rsidRPr="002310B4">
        <w:rPr>
          <w:rFonts w:ascii="Arial" w:hAnsi="Arial" w:cs="Arial"/>
          <w:color w:val="000000"/>
          <w:sz w:val="24"/>
          <w:szCs w:val="24"/>
        </w:rPr>
        <w:t xml:space="preserve"> </w:t>
      </w:r>
      <w:r w:rsidRPr="002310B4">
        <w:rPr>
          <w:rFonts w:ascii="Arial" w:hAnsi="Arial" w:cs="Arial"/>
          <w:iCs/>
          <w:color w:val="000000"/>
          <w:sz w:val="24"/>
          <w:szCs w:val="24"/>
        </w:rPr>
        <w:t xml:space="preserve">Joindre </w:t>
      </w:r>
      <w:r>
        <w:rPr>
          <w:rFonts w:ascii="Arial" w:hAnsi="Arial" w:cs="Arial"/>
          <w:iCs/>
          <w:color w:val="000000"/>
          <w:sz w:val="24"/>
          <w:szCs w:val="24"/>
        </w:rPr>
        <w:t>le procès-verbal la page</w:t>
      </w:r>
      <w:r w:rsidRPr="002310B4">
        <w:rPr>
          <w:rFonts w:ascii="Arial" w:hAnsi="Arial" w:cs="Arial"/>
          <w:iCs/>
          <w:color w:val="000000"/>
          <w:sz w:val="24"/>
          <w:szCs w:val="24"/>
        </w:rPr>
        <w:t xml:space="preserve"> de garde et de signatu</w:t>
      </w:r>
      <w:r>
        <w:rPr>
          <w:rFonts w:ascii="Arial" w:hAnsi="Arial" w:cs="Arial"/>
          <w:iCs/>
          <w:color w:val="000000"/>
          <w:sz w:val="24"/>
          <w:szCs w:val="24"/>
        </w:rPr>
        <w:t>re du marché réalisé</w:t>
      </w:r>
      <w:r w:rsidRPr="002310B4">
        <w:rPr>
          <w:rFonts w:ascii="Arial" w:hAnsi="Arial" w:cs="Arial"/>
          <w:iCs/>
          <w:color w:val="000000"/>
          <w:sz w:val="24"/>
          <w:szCs w:val="24"/>
        </w:rPr>
        <w:t>.</w:t>
      </w:r>
    </w:p>
    <w:p w:rsidR="00843311" w:rsidRPr="008A721E" w:rsidRDefault="00843311" w:rsidP="00843311">
      <w:pPr>
        <w:pStyle w:val="Paragraphedeliste"/>
        <w:rPr>
          <w:rFonts w:ascii="Arial" w:hAnsi="Arial" w:cs="Arial"/>
          <w:iCs/>
          <w:color w:val="000000"/>
          <w:sz w:val="24"/>
          <w:szCs w:val="24"/>
        </w:rPr>
      </w:pPr>
    </w:p>
    <w:p w:rsidR="00843311" w:rsidRPr="008A721E" w:rsidRDefault="00843311" w:rsidP="00843311">
      <w:pPr>
        <w:pStyle w:val="Paragraphedeliste"/>
        <w:numPr>
          <w:ilvl w:val="0"/>
          <w:numId w:val="5"/>
        </w:numPr>
        <w:tabs>
          <w:tab w:val="left" w:pos="-1440"/>
          <w:tab w:val="left" w:pos="-720"/>
          <w:tab w:val="left" w:pos="0"/>
          <w:tab w:val="left" w:pos="709"/>
          <w:tab w:val="left" w:pos="1440"/>
          <w:tab w:val="left" w:pos="2160"/>
          <w:tab w:val="left" w:pos="4680"/>
          <w:tab w:val="center" w:pos="7380"/>
        </w:tabs>
        <w:spacing w:after="100" w:afterAutospacing="1"/>
        <w:ind w:left="0" w:firstLine="284"/>
        <w:jc w:val="both"/>
        <w:rPr>
          <w:rFonts w:ascii="Arial" w:hAnsi="Arial" w:cs="Arial"/>
          <w:iCs/>
          <w:color w:val="000000"/>
          <w:sz w:val="24"/>
          <w:szCs w:val="24"/>
        </w:rPr>
      </w:pPr>
      <w:r w:rsidRPr="008A721E">
        <w:rPr>
          <w:rFonts w:ascii="Arial" w:hAnsi="Arial" w:cs="Arial"/>
          <w:iCs/>
          <w:color w:val="000000"/>
          <w:sz w:val="24"/>
          <w:szCs w:val="24"/>
        </w:rPr>
        <w:t>Les sociétés nouvellement créées et dont la date d’établissement du premier bilan n’est pas arrivée à la date de dépôt des offres sont dispensées de la présentation des états financiers et la preuve des expériences similaires.</w:t>
      </w:r>
    </w:p>
    <w:p w:rsidR="00843311" w:rsidRPr="008A721E" w:rsidRDefault="00843311" w:rsidP="00843311">
      <w:pPr>
        <w:tabs>
          <w:tab w:val="left" w:pos="-1440"/>
          <w:tab w:val="left" w:pos="-720"/>
          <w:tab w:val="left" w:pos="0"/>
          <w:tab w:val="left" w:pos="1440"/>
          <w:tab w:val="left" w:pos="2160"/>
          <w:tab w:val="left" w:pos="4680"/>
          <w:tab w:val="center" w:pos="7380"/>
        </w:tabs>
        <w:spacing w:after="100" w:afterAutospacing="1"/>
        <w:jc w:val="both"/>
        <w:rPr>
          <w:rFonts w:ascii="Arial" w:hAnsi="Arial" w:cs="Arial"/>
          <w:iCs/>
          <w:color w:val="000000"/>
          <w:sz w:val="24"/>
          <w:szCs w:val="24"/>
        </w:rPr>
      </w:pPr>
      <w:r w:rsidRPr="008A721E">
        <w:rPr>
          <w:rFonts w:ascii="Arial" w:hAnsi="Arial" w:cs="Arial"/>
          <w:iCs/>
          <w:color w:val="000000"/>
          <w:sz w:val="24"/>
          <w:szCs w:val="24"/>
        </w:rPr>
        <w:t xml:space="preserve">Afin de permettre d’apprécier leurs capacités financières, ces entreprises nouvellement crées doivent fournir de déclarations des banques ou organismes financiers habilités attestant la disponibilité de fonds ou un engagement bancaire à financer le marché. Lesdites sociétés doivent fournir une attestation bancaire d’un montant au moins égal </w:t>
      </w:r>
      <w:r>
        <w:rPr>
          <w:rFonts w:ascii="Arial" w:hAnsi="Arial" w:cs="Arial"/>
          <w:iCs/>
          <w:color w:val="000000"/>
          <w:sz w:val="24"/>
          <w:szCs w:val="24"/>
        </w:rPr>
        <w:t xml:space="preserve">à </w:t>
      </w:r>
      <w:r w:rsidRPr="00020D64">
        <w:rPr>
          <w:rFonts w:ascii="Arial" w:hAnsi="Arial" w:cs="Arial"/>
          <w:b/>
          <w:iCs/>
          <w:color w:val="000000"/>
          <w:sz w:val="24"/>
          <w:szCs w:val="24"/>
        </w:rPr>
        <w:t xml:space="preserve">cent </w:t>
      </w:r>
      <w:r>
        <w:rPr>
          <w:rFonts w:ascii="Arial" w:hAnsi="Arial" w:cs="Arial"/>
          <w:b/>
          <w:iCs/>
          <w:color w:val="000000"/>
          <w:sz w:val="24"/>
          <w:szCs w:val="24"/>
        </w:rPr>
        <w:t>dix</w:t>
      </w:r>
      <w:r w:rsidRPr="00020D64">
        <w:rPr>
          <w:rFonts w:ascii="Arial" w:hAnsi="Arial" w:cs="Arial"/>
          <w:b/>
          <w:iCs/>
          <w:color w:val="000000"/>
          <w:sz w:val="24"/>
          <w:szCs w:val="24"/>
        </w:rPr>
        <w:t xml:space="preserve"> millions (1</w:t>
      </w:r>
      <w:r>
        <w:rPr>
          <w:rFonts w:ascii="Arial" w:hAnsi="Arial" w:cs="Arial"/>
          <w:b/>
          <w:iCs/>
          <w:color w:val="000000"/>
          <w:sz w:val="24"/>
          <w:szCs w:val="24"/>
        </w:rPr>
        <w:t>1</w:t>
      </w:r>
      <w:r w:rsidRPr="00020D64">
        <w:rPr>
          <w:rFonts w:ascii="Arial" w:hAnsi="Arial" w:cs="Arial"/>
          <w:b/>
          <w:iCs/>
          <w:color w:val="000000"/>
          <w:sz w:val="24"/>
          <w:szCs w:val="24"/>
        </w:rPr>
        <w:t>0 000 000) F CFA</w:t>
      </w:r>
      <w:r w:rsidRPr="008A721E">
        <w:rPr>
          <w:rFonts w:ascii="Arial" w:hAnsi="Arial" w:cs="Arial"/>
          <w:iCs/>
          <w:color w:val="000000"/>
          <w:sz w:val="24"/>
          <w:szCs w:val="24"/>
        </w:rPr>
        <w:t>.</w:t>
      </w:r>
    </w:p>
    <w:p w:rsidR="00843311" w:rsidRPr="007C6C43" w:rsidRDefault="00843311" w:rsidP="00843311">
      <w:pPr>
        <w:pStyle w:val="Paragraphedeliste"/>
        <w:numPr>
          <w:ilvl w:val="0"/>
          <w:numId w:val="1"/>
        </w:numPr>
        <w:suppressAutoHyphens/>
        <w:autoSpaceDN w:val="0"/>
        <w:spacing w:after="0" w:line="240" w:lineRule="auto"/>
        <w:ind w:right="533"/>
        <w:jc w:val="both"/>
        <w:rPr>
          <w:rFonts w:ascii="Arial" w:hAnsi="Arial" w:cs="Arial"/>
          <w:iCs/>
          <w:color w:val="000000"/>
          <w:sz w:val="24"/>
          <w:szCs w:val="24"/>
        </w:rPr>
      </w:pPr>
      <w:r w:rsidRPr="007C6C43">
        <w:rPr>
          <w:rFonts w:ascii="Arial" w:hAnsi="Arial" w:cs="Arial"/>
          <w:sz w:val="24"/>
          <w:szCs w:val="24"/>
        </w:rPr>
        <w:t>Les candidats intéressés peuvent consulter gratuitement le dossier d’Appel d’offres complet ou le retirer à titre onéreux contre paiement</w:t>
      </w:r>
      <w:r w:rsidRPr="00F00203">
        <w:rPr>
          <w:rStyle w:val="Appelnotedebasdep"/>
          <w:rFonts w:ascii="Arial" w:hAnsi="Arial" w:cs="Arial"/>
          <w:sz w:val="24"/>
          <w:szCs w:val="24"/>
        </w:rPr>
        <w:footnoteReference w:id="1"/>
      </w:r>
      <w:r w:rsidRPr="007C6C43">
        <w:rPr>
          <w:rFonts w:ascii="Arial" w:hAnsi="Arial" w:cs="Arial"/>
          <w:sz w:val="24"/>
          <w:szCs w:val="24"/>
        </w:rPr>
        <w:t xml:space="preserve">  d</w:t>
      </w:r>
      <w:r>
        <w:rPr>
          <w:rFonts w:ascii="Arial" w:hAnsi="Arial" w:cs="Arial"/>
          <w:sz w:val="24"/>
          <w:szCs w:val="24"/>
        </w:rPr>
        <w:t xml:space="preserve">’une somme non remboursable de </w:t>
      </w:r>
      <w:r w:rsidRPr="006A1B15">
        <w:rPr>
          <w:rFonts w:ascii="Arial" w:hAnsi="Arial" w:cs="Arial"/>
          <w:b/>
          <w:sz w:val="24"/>
          <w:szCs w:val="24"/>
        </w:rPr>
        <w:t xml:space="preserve">cent </w:t>
      </w:r>
      <w:r>
        <w:rPr>
          <w:rFonts w:ascii="Arial" w:hAnsi="Arial" w:cs="Arial"/>
          <w:b/>
          <w:sz w:val="24"/>
          <w:szCs w:val="24"/>
        </w:rPr>
        <w:t xml:space="preserve">mille </w:t>
      </w:r>
      <w:r w:rsidRPr="006A1B15">
        <w:rPr>
          <w:rFonts w:ascii="Arial" w:hAnsi="Arial" w:cs="Arial"/>
          <w:b/>
          <w:sz w:val="24"/>
          <w:szCs w:val="24"/>
        </w:rPr>
        <w:t>(100 000) F CFA</w:t>
      </w:r>
      <w:r w:rsidRPr="007C6C43">
        <w:rPr>
          <w:rFonts w:ascii="Arial" w:hAnsi="Arial" w:cs="Arial"/>
          <w:sz w:val="24"/>
          <w:szCs w:val="24"/>
        </w:rPr>
        <w:t xml:space="preserve"> à l’adresse mentionnée ci-après</w:t>
      </w:r>
      <w:bookmarkStart w:id="1" w:name="_Hlk184107845"/>
      <w:r w:rsidRPr="007C6C43">
        <w:rPr>
          <w:rFonts w:ascii="Arial" w:hAnsi="Arial" w:cs="Arial"/>
          <w:sz w:val="24"/>
          <w:szCs w:val="24"/>
        </w:rPr>
        <w:t xml:space="preserve"> </w:t>
      </w:r>
      <w:r w:rsidRPr="007C6C43">
        <w:rPr>
          <w:rFonts w:ascii="Arial" w:hAnsi="Arial" w:cs="Arial"/>
          <w:b/>
          <w:color w:val="000000"/>
          <w:sz w:val="24"/>
          <w:szCs w:val="24"/>
          <w:lang w:val="fr-CA"/>
        </w:rPr>
        <w:t xml:space="preserve">Direction des Finances et du Matériel du </w:t>
      </w:r>
      <w:r w:rsidRPr="007C6C43">
        <w:rPr>
          <w:rFonts w:ascii="Arial" w:hAnsi="Arial" w:cs="Arial"/>
          <w:b/>
          <w:color w:val="000000"/>
          <w:sz w:val="24"/>
          <w:szCs w:val="24"/>
        </w:rPr>
        <w:t>Ministère des Transports et des Infrastructures</w:t>
      </w:r>
      <w:r w:rsidRPr="007C6C43">
        <w:rPr>
          <w:rFonts w:ascii="Arial" w:hAnsi="Arial" w:cs="Arial"/>
          <w:b/>
          <w:color w:val="000000"/>
          <w:sz w:val="24"/>
          <w:szCs w:val="24"/>
          <w:lang w:val="fr-CA"/>
        </w:rPr>
        <w:t xml:space="preserve">, </w:t>
      </w:r>
      <w:r w:rsidRPr="007C6C43">
        <w:rPr>
          <w:rFonts w:ascii="Arial" w:hAnsi="Arial" w:cs="Arial"/>
          <w:color w:val="000000"/>
          <w:sz w:val="24"/>
          <w:szCs w:val="24"/>
        </w:rPr>
        <w:t xml:space="preserve">Rue : </w:t>
      </w:r>
      <w:r w:rsidRPr="007C6C43">
        <w:rPr>
          <w:rFonts w:ascii="Arial" w:hAnsi="Arial" w:cs="Arial"/>
          <w:b/>
          <w:color w:val="000000"/>
          <w:sz w:val="24"/>
          <w:szCs w:val="24"/>
        </w:rPr>
        <w:t>Avenue de la liberté, en face Grand Hôtel de Bamako</w:t>
      </w:r>
      <w:r w:rsidRPr="007C6C43">
        <w:rPr>
          <w:rFonts w:ascii="Arial" w:hAnsi="Arial" w:cs="Arial"/>
          <w:b/>
          <w:color w:val="000000"/>
          <w:sz w:val="24"/>
          <w:szCs w:val="24"/>
          <w:lang w:val="fr-CA"/>
        </w:rPr>
        <w:t xml:space="preserve">, </w:t>
      </w:r>
      <w:r w:rsidRPr="007C6C43">
        <w:rPr>
          <w:rFonts w:ascii="Arial" w:hAnsi="Arial" w:cs="Arial"/>
          <w:color w:val="000000"/>
          <w:sz w:val="24"/>
          <w:szCs w:val="24"/>
        </w:rPr>
        <w:t xml:space="preserve">Étage / numéro de bureau : </w:t>
      </w:r>
      <w:r w:rsidRPr="007C6C43">
        <w:rPr>
          <w:rFonts w:ascii="Arial" w:hAnsi="Arial" w:cs="Arial"/>
          <w:b/>
          <w:color w:val="000000"/>
          <w:sz w:val="24"/>
          <w:szCs w:val="24"/>
        </w:rPr>
        <w:t>1</w:t>
      </w:r>
      <w:r w:rsidRPr="007C6C43">
        <w:rPr>
          <w:rFonts w:ascii="Arial" w:hAnsi="Arial" w:cs="Arial"/>
          <w:b/>
          <w:color w:val="000000"/>
          <w:sz w:val="24"/>
          <w:szCs w:val="24"/>
          <w:vertAlign w:val="superscript"/>
        </w:rPr>
        <w:t>er</w:t>
      </w:r>
      <w:r w:rsidRPr="007C6C43">
        <w:rPr>
          <w:rFonts w:ascii="Arial" w:hAnsi="Arial" w:cs="Arial"/>
          <w:b/>
          <w:color w:val="000000"/>
          <w:sz w:val="24"/>
          <w:szCs w:val="24"/>
        </w:rPr>
        <w:t xml:space="preserve"> étage</w:t>
      </w:r>
      <w:r w:rsidRPr="007C6C43">
        <w:rPr>
          <w:rFonts w:ascii="Arial" w:hAnsi="Arial" w:cs="Arial"/>
          <w:b/>
          <w:color w:val="000000"/>
          <w:sz w:val="24"/>
          <w:szCs w:val="24"/>
          <w:lang w:val="fr-CA"/>
        </w:rPr>
        <w:t xml:space="preserve">, </w:t>
      </w:r>
      <w:r w:rsidRPr="007C6C43">
        <w:rPr>
          <w:rFonts w:ascii="Arial" w:hAnsi="Arial" w:cs="Arial"/>
          <w:color w:val="000000"/>
          <w:sz w:val="24"/>
          <w:szCs w:val="24"/>
        </w:rPr>
        <w:t xml:space="preserve">Ville : </w:t>
      </w:r>
      <w:bookmarkEnd w:id="1"/>
      <w:r w:rsidRPr="007C6C43">
        <w:rPr>
          <w:rFonts w:ascii="Arial" w:hAnsi="Arial" w:cs="Arial"/>
          <w:b/>
          <w:iCs/>
          <w:color w:val="000000"/>
          <w:sz w:val="24"/>
          <w:szCs w:val="24"/>
        </w:rPr>
        <w:t>Bamako</w:t>
      </w:r>
      <w:r>
        <w:rPr>
          <w:rFonts w:ascii="Arial" w:hAnsi="Arial" w:cs="Arial"/>
          <w:b/>
          <w:iCs/>
          <w:color w:val="000000"/>
          <w:sz w:val="24"/>
          <w:szCs w:val="24"/>
        </w:rPr>
        <w:t> ; Tel : (223) 20 22 23 81 ou (223) 20 23 14 50</w:t>
      </w:r>
      <w:r w:rsidRPr="007C6C43">
        <w:rPr>
          <w:rFonts w:ascii="Arial" w:hAnsi="Arial" w:cs="Arial"/>
          <w:sz w:val="24"/>
          <w:szCs w:val="24"/>
        </w:rPr>
        <w:t>. La méthode de paiement sera</w:t>
      </w:r>
      <w:r>
        <w:rPr>
          <w:rFonts w:ascii="Arial" w:hAnsi="Arial" w:cs="Arial"/>
          <w:sz w:val="24"/>
          <w:szCs w:val="24"/>
        </w:rPr>
        <w:t xml:space="preserve"> </w:t>
      </w:r>
      <w:r w:rsidRPr="007C6C43">
        <w:rPr>
          <w:rFonts w:ascii="Arial" w:hAnsi="Arial" w:cs="Arial"/>
          <w:sz w:val="24"/>
          <w:szCs w:val="24"/>
        </w:rPr>
        <w:t>en espèce ou par chèque certifié. Le Dossier d’Appel d’offres sera adressé par</w:t>
      </w:r>
      <w:r>
        <w:rPr>
          <w:rFonts w:ascii="Arial" w:hAnsi="Arial" w:cs="Arial"/>
          <w:sz w:val="24"/>
          <w:szCs w:val="24"/>
        </w:rPr>
        <w:t xml:space="preserve"> </w:t>
      </w:r>
      <w:r w:rsidRPr="007C6C43">
        <w:rPr>
          <w:rFonts w:ascii="Arial" w:hAnsi="Arial" w:cs="Arial"/>
          <w:sz w:val="24"/>
          <w:szCs w:val="24"/>
        </w:rPr>
        <w:t>courrier électronique ou remis sur place sur support papier.</w:t>
      </w:r>
    </w:p>
    <w:p w:rsidR="00843311" w:rsidRPr="00F00203" w:rsidRDefault="00843311" w:rsidP="00843311">
      <w:pPr>
        <w:pStyle w:val="Paragraphedeliste"/>
        <w:suppressAutoHyphens/>
        <w:autoSpaceDN w:val="0"/>
        <w:spacing w:after="0" w:line="240" w:lineRule="auto"/>
        <w:ind w:left="1260" w:right="533"/>
        <w:jc w:val="both"/>
        <w:rPr>
          <w:iCs/>
          <w:color w:val="000000"/>
          <w:szCs w:val="24"/>
        </w:rPr>
      </w:pPr>
    </w:p>
    <w:p w:rsidR="00843311" w:rsidRPr="00F00203" w:rsidRDefault="00843311" w:rsidP="00843311">
      <w:pPr>
        <w:pStyle w:val="Paragraphedeliste"/>
        <w:numPr>
          <w:ilvl w:val="0"/>
          <w:numId w:val="1"/>
        </w:numPr>
        <w:jc w:val="both"/>
        <w:rPr>
          <w:rFonts w:ascii="Arial" w:hAnsi="Arial" w:cs="Arial"/>
          <w:sz w:val="24"/>
          <w:szCs w:val="24"/>
        </w:rPr>
      </w:pPr>
      <w:r w:rsidRPr="00F00203">
        <w:rPr>
          <w:rFonts w:ascii="Arial" w:hAnsi="Arial" w:cs="Arial"/>
          <w:sz w:val="24"/>
          <w:szCs w:val="24"/>
        </w:rPr>
        <w:t>Les offres devront être soumises à l’adresse ci-après</w:t>
      </w:r>
      <w:r>
        <w:rPr>
          <w:rFonts w:ascii="Arial" w:hAnsi="Arial" w:cs="Arial"/>
          <w:sz w:val="24"/>
          <w:szCs w:val="24"/>
        </w:rPr>
        <w:t xml:space="preserve"> : </w:t>
      </w:r>
      <w:r w:rsidRPr="00F00203">
        <w:rPr>
          <w:rFonts w:ascii="Arial" w:hAnsi="Arial" w:cs="Arial"/>
          <w:b/>
          <w:color w:val="000000"/>
          <w:sz w:val="24"/>
          <w:szCs w:val="24"/>
          <w:lang w:val="fr-CA"/>
        </w:rPr>
        <w:t xml:space="preserve">Direction des Finances et du Matériel du </w:t>
      </w:r>
      <w:r w:rsidRPr="00F00203">
        <w:rPr>
          <w:rFonts w:ascii="Arial" w:hAnsi="Arial" w:cs="Arial"/>
          <w:b/>
          <w:color w:val="000000"/>
          <w:sz w:val="24"/>
          <w:szCs w:val="24"/>
        </w:rPr>
        <w:t>Ministère des Transports et des Infrastructures</w:t>
      </w:r>
      <w:r w:rsidRPr="00F00203">
        <w:rPr>
          <w:rFonts w:ascii="Arial" w:hAnsi="Arial" w:cs="Arial"/>
          <w:b/>
          <w:color w:val="000000"/>
          <w:sz w:val="24"/>
          <w:szCs w:val="24"/>
          <w:lang w:val="fr-CA"/>
        </w:rPr>
        <w:t>,</w:t>
      </w:r>
      <w:r w:rsidRPr="00F00203">
        <w:rPr>
          <w:rFonts w:ascii="Arial" w:hAnsi="Arial" w:cs="Arial"/>
          <w:color w:val="000000"/>
          <w:sz w:val="24"/>
          <w:szCs w:val="24"/>
        </w:rPr>
        <w:t xml:space="preserve"> </w:t>
      </w:r>
      <w:r w:rsidRPr="00F00203">
        <w:rPr>
          <w:rFonts w:ascii="Arial" w:hAnsi="Arial" w:cs="Arial"/>
          <w:b/>
          <w:color w:val="000000"/>
          <w:sz w:val="24"/>
          <w:szCs w:val="24"/>
        </w:rPr>
        <w:t>Avenue de la liberté, en face Grand Hôtel de Bamako</w:t>
      </w:r>
      <w:r w:rsidRPr="00F00203">
        <w:rPr>
          <w:rFonts w:ascii="Arial" w:hAnsi="Arial" w:cs="Arial"/>
          <w:b/>
          <w:color w:val="000000"/>
          <w:sz w:val="24"/>
          <w:szCs w:val="24"/>
          <w:lang w:val="fr-CA"/>
        </w:rPr>
        <w:t xml:space="preserve">, </w:t>
      </w:r>
      <w:r w:rsidRPr="00F00203">
        <w:rPr>
          <w:rFonts w:ascii="Arial" w:hAnsi="Arial" w:cs="Arial"/>
          <w:color w:val="000000"/>
          <w:sz w:val="24"/>
          <w:szCs w:val="24"/>
        </w:rPr>
        <w:t>Étage</w:t>
      </w:r>
      <w:r>
        <w:rPr>
          <w:rFonts w:ascii="Arial" w:hAnsi="Arial" w:cs="Arial"/>
          <w:color w:val="000000"/>
          <w:sz w:val="24"/>
          <w:szCs w:val="24"/>
        </w:rPr>
        <w:t xml:space="preserve"> </w:t>
      </w:r>
      <w:r w:rsidRPr="00F00203">
        <w:rPr>
          <w:rFonts w:ascii="Arial" w:hAnsi="Arial" w:cs="Arial"/>
          <w:color w:val="000000"/>
          <w:sz w:val="24"/>
          <w:szCs w:val="24"/>
        </w:rPr>
        <w:t xml:space="preserve">/ numéro de bureau : </w:t>
      </w:r>
      <w:r w:rsidRPr="00F00203">
        <w:rPr>
          <w:rFonts w:ascii="Arial" w:hAnsi="Arial" w:cs="Arial"/>
          <w:b/>
          <w:color w:val="000000"/>
          <w:sz w:val="24"/>
          <w:szCs w:val="24"/>
        </w:rPr>
        <w:t>1</w:t>
      </w:r>
      <w:r w:rsidRPr="00F00203">
        <w:rPr>
          <w:rFonts w:ascii="Arial" w:hAnsi="Arial" w:cs="Arial"/>
          <w:b/>
          <w:color w:val="000000"/>
          <w:sz w:val="24"/>
          <w:szCs w:val="24"/>
          <w:vertAlign w:val="superscript"/>
        </w:rPr>
        <w:t>er</w:t>
      </w:r>
      <w:r w:rsidRPr="00F00203">
        <w:rPr>
          <w:rFonts w:ascii="Arial" w:hAnsi="Arial" w:cs="Arial"/>
          <w:b/>
          <w:color w:val="000000"/>
          <w:sz w:val="24"/>
          <w:szCs w:val="24"/>
        </w:rPr>
        <w:t xml:space="preserve"> étage</w:t>
      </w:r>
      <w:r w:rsidRPr="00F00203">
        <w:rPr>
          <w:rFonts w:ascii="Arial" w:hAnsi="Arial" w:cs="Arial"/>
          <w:b/>
          <w:color w:val="000000"/>
          <w:sz w:val="24"/>
          <w:szCs w:val="24"/>
          <w:lang w:val="fr-CA"/>
        </w:rPr>
        <w:t xml:space="preserve">, </w:t>
      </w:r>
      <w:r w:rsidRPr="00F00203">
        <w:rPr>
          <w:rFonts w:ascii="Arial" w:hAnsi="Arial" w:cs="Arial"/>
          <w:color w:val="000000"/>
          <w:sz w:val="24"/>
          <w:szCs w:val="24"/>
        </w:rPr>
        <w:t xml:space="preserve">Ville : </w:t>
      </w:r>
      <w:r w:rsidRPr="00F00203">
        <w:rPr>
          <w:rFonts w:ascii="Arial" w:hAnsi="Arial" w:cs="Arial"/>
          <w:b/>
          <w:iCs/>
          <w:color w:val="000000"/>
          <w:sz w:val="24"/>
          <w:szCs w:val="24"/>
        </w:rPr>
        <w:t>Bamako</w:t>
      </w:r>
      <w:r w:rsidRPr="00F00203">
        <w:rPr>
          <w:rFonts w:ascii="Arial" w:hAnsi="Arial" w:cs="Arial"/>
          <w:b/>
          <w:color w:val="000000"/>
          <w:sz w:val="24"/>
          <w:szCs w:val="24"/>
          <w:lang w:val="fr-CA"/>
        </w:rPr>
        <w:t xml:space="preserve"> </w:t>
      </w:r>
      <w:r>
        <w:rPr>
          <w:rFonts w:ascii="Arial" w:hAnsi="Arial" w:cs="Arial"/>
          <w:sz w:val="24"/>
          <w:szCs w:val="24"/>
        </w:rPr>
        <w:t xml:space="preserve">au plus tard </w:t>
      </w:r>
      <w:r w:rsidRPr="006C6D25">
        <w:rPr>
          <w:rFonts w:ascii="Arial" w:hAnsi="Arial" w:cs="Arial"/>
          <w:b/>
          <w:sz w:val="24"/>
          <w:szCs w:val="24"/>
          <w:highlight w:val="lightGray"/>
          <w:u w:val="single"/>
        </w:rPr>
        <w:t xml:space="preserve">le </w:t>
      </w:r>
      <w:r>
        <w:rPr>
          <w:rFonts w:ascii="Arial" w:hAnsi="Arial" w:cs="Arial"/>
          <w:b/>
          <w:sz w:val="24"/>
          <w:szCs w:val="24"/>
          <w:highlight w:val="lightGray"/>
          <w:u w:val="single"/>
        </w:rPr>
        <w:t>………………….</w:t>
      </w:r>
      <w:r w:rsidRPr="006C6D25">
        <w:rPr>
          <w:rFonts w:ascii="Arial" w:hAnsi="Arial" w:cs="Arial"/>
          <w:b/>
          <w:sz w:val="24"/>
          <w:szCs w:val="24"/>
          <w:highlight w:val="lightGray"/>
          <w:u w:val="single"/>
        </w:rPr>
        <w:t xml:space="preserve"> </w:t>
      </w:r>
      <w:proofErr w:type="gramStart"/>
      <w:r w:rsidRPr="006C6D25">
        <w:rPr>
          <w:rFonts w:ascii="Arial" w:hAnsi="Arial" w:cs="Arial"/>
          <w:b/>
          <w:sz w:val="24"/>
          <w:szCs w:val="24"/>
          <w:highlight w:val="lightGray"/>
          <w:u w:val="single"/>
        </w:rPr>
        <w:t>à</w:t>
      </w:r>
      <w:proofErr w:type="gramEnd"/>
      <w:r w:rsidRPr="006C6D25">
        <w:rPr>
          <w:rFonts w:ascii="Arial" w:hAnsi="Arial" w:cs="Arial"/>
          <w:b/>
          <w:sz w:val="24"/>
          <w:szCs w:val="24"/>
          <w:highlight w:val="lightGray"/>
          <w:u w:val="single"/>
        </w:rPr>
        <w:t xml:space="preserve"> 10H00 mn</w:t>
      </w:r>
      <w:r w:rsidRPr="00F00203">
        <w:rPr>
          <w:rFonts w:ascii="Arial" w:hAnsi="Arial" w:cs="Arial"/>
          <w:sz w:val="24"/>
          <w:szCs w:val="24"/>
        </w:rPr>
        <w:t>. Les offres remises en retard ne seront pas acceptées.</w:t>
      </w:r>
    </w:p>
    <w:p w:rsidR="00843311" w:rsidRDefault="00843311" w:rsidP="00843311">
      <w:pPr>
        <w:pStyle w:val="Paragraphedeliste"/>
        <w:numPr>
          <w:ilvl w:val="0"/>
          <w:numId w:val="1"/>
        </w:numPr>
        <w:jc w:val="both"/>
        <w:rPr>
          <w:rFonts w:ascii="Arial" w:hAnsi="Arial" w:cs="Arial"/>
          <w:sz w:val="24"/>
          <w:szCs w:val="24"/>
        </w:rPr>
      </w:pPr>
      <w:r w:rsidRPr="007C6C43">
        <w:rPr>
          <w:rFonts w:ascii="Arial" w:hAnsi="Arial" w:cs="Arial"/>
          <w:sz w:val="24"/>
          <w:szCs w:val="24"/>
        </w:rPr>
        <w:t xml:space="preserve">Les offres doivent comprendre une garantie de soumission, d’un montant </w:t>
      </w:r>
      <w:r w:rsidRPr="008C120D">
        <w:rPr>
          <w:rFonts w:ascii="Arial" w:hAnsi="Arial" w:cs="Arial"/>
          <w:b/>
          <w:sz w:val="24"/>
          <w:szCs w:val="24"/>
        </w:rPr>
        <w:t xml:space="preserve">de </w:t>
      </w:r>
      <w:r>
        <w:rPr>
          <w:rFonts w:ascii="Arial" w:hAnsi="Arial" w:cs="Arial"/>
          <w:b/>
          <w:sz w:val="24"/>
          <w:szCs w:val="24"/>
          <w:u w:val="single"/>
        </w:rPr>
        <w:t>trois</w:t>
      </w:r>
      <w:r w:rsidRPr="008C120D">
        <w:rPr>
          <w:rFonts w:ascii="Arial" w:hAnsi="Arial" w:cs="Arial"/>
          <w:b/>
          <w:sz w:val="24"/>
          <w:szCs w:val="24"/>
          <w:u w:val="single"/>
        </w:rPr>
        <w:t xml:space="preserve"> millions </w:t>
      </w:r>
      <w:r>
        <w:rPr>
          <w:rFonts w:ascii="Arial" w:hAnsi="Arial" w:cs="Arial"/>
          <w:b/>
          <w:sz w:val="24"/>
          <w:szCs w:val="24"/>
          <w:u w:val="single"/>
        </w:rPr>
        <w:t xml:space="preserve">cinq cent mille </w:t>
      </w:r>
      <w:r w:rsidRPr="008C120D">
        <w:rPr>
          <w:rFonts w:ascii="Arial" w:hAnsi="Arial" w:cs="Arial"/>
          <w:b/>
          <w:sz w:val="24"/>
          <w:szCs w:val="24"/>
          <w:u w:val="single"/>
        </w:rPr>
        <w:t>(</w:t>
      </w:r>
      <w:r>
        <w:rPr>
          <w:rFonts w:ascii="Arial" w:hAnsi="Arial" w:cs="Arial"/>
          <w:b/>
          <w:sz w:val="24"/>
          <w:szCs w:val="24"/>
          <w:u w:val="single"/>
        </w:rPr>
        <w:t>3</w:t>
      </w:r>
      <w:r w:rsidRPr="008C120D">
        <w:rPr>
          <w:rFonts w:ascii="Arial" w:hAnsi="Arial" w:cs="Arial"/>
          <w:b/>
          <w:sz w:val="24"/>
          <w:szCs w:val="24"/>
          <w:u w:val="single"/>
        </w:rPr>
        <w:t xml:space="preserve"> </w:t>
      </w:r>
      <w:r>
        <w:rPr>
          <w:rFonts w:ascii="Arial" w:hAnsi="Arial" w:cs="Arial"/>
          <w:b/>
          <w:sz w:val="24"/>
          <w:szCs w:val="24"/>
          <w:u w:val="single"/>
        </w:rPr>
        <w:t>5</w:t>
      </w:r>
      <w:r w:rsidRPr="008C120D">
        <w:rPr>
          <w:rFonts w:ascii="Arial" w:hAnsi="Arial" w:cs="Arial"/>
          <w:b/>
          <w:sz w:val="24"/>
          <w:szCs w:val="24"/>
          <w:u w:val="single"/>
        </w:rPr>
        <w:t>00 000) Francs CFA</w:t>
      </w:r>
      <w:r>
        <w:rPr>
          <w:rFonts w:ascii="Arial" w:hAnsi="Arial" w:cs="Arial"/>
          <w:sz w:val="24"/>
          <w:szCs w:val="24"/>
        </w:rPr>
        <w:t>,</w:t>
      </w:r>
      <w:r w:rsidRPr="007C6C43">
        <w:rPr>
          <w:rFonts w:ascii="Arial" w:hAnsi="Arial" w:cs="Arial"/>
          <w:sz w:val="24"/>
          <w:szCs w:val="24"/>
        </w:rPr>
        <w:t xml:space="preserve"> conformément à l’article 69 du Code des marchés publics</w:t>
      </w:r>
      <w:r w:rsidRPr="008206BB">
        <w:rPr>
          <w:rFonts w:ascii="Arial" w:hAnsi="Arial" w:cs="Arial"/>
          <w:sz w:val="24"/>
          <w:szCs w:val="24"/>
        </w:rPr>
        <w:t>.</w:t>
      </w:r>
    </w:p>
    <w:p w:rsidR="00843311" w:rsidRPr="006C6D25" w:rsidRDefault="00843311" w:rsidP="00843311">
      <w:pPr>
        <w:pStyle w:val="Paragraphedeliste"/>
        <w:ind w:left="360"/>
        <w:jc w:val="both"/>
        <w:rPr>
          <w:rFonts w:ascii="Arial" w:hAnsi="Arial" w:cs="Arial"/>
          <w:sz w:val="16"/>
          <w:szCs w:val="16"/>
        </w:rPr>
      </w:pPr>
    </w:p>
    <w:p w:rsidR="00843311" w:rsidRDefault="00843311" w:rsidP="00843311">
      <w:pPr>
        <w:pStyle w:val="Paragraphedeliste"/>
        <w:numPr>
          <w:ilvl w:val="0"/>
          <w:numId w:val="1"/>
        </w:numPr>
        <w:spacing w:after="0" w:line="240" w:lineRule="auto"/>
        <w:jc w:val="both"/>
        <w:rPr>
          <w:rFonts w:ascii="Arial" w:hAnsi="Arial" w:cs="Arial"/>
          <w:sz w:val="24"/>
          <w:szCs w:val="24"/>
        </w:rPr>
      </w:pPr>
      <w:r w:rsidRPr="008206BB">
        <w:rPr>
          <w:rFonts w:ascii="Arial" w:hAnsi="Arial" w:cs="Arial"/>
          <w:sz w:val="24"/>
          <w:szCs w:val="24"/>
        </w:rPr>
        <w:t xml:space="preserve">Les Soumissionnaires resteront engagés par leur offre pendant une période de </w:t>
      </w:r>
      <w:r w:rsidRPr="008206BB">
        <w:rPr>
          <w:rFonts w:ascii="Arial" w:hAnsi="Arial" w:cs="Arial"/>
          <w:i/>
          <w:sz w:val="24"/>
          <w:szCs w:val="24"/>
        </w:rPr>
        <w:t>quatre-vingt-dix (90) jours</w:t>
      </w:r>
      <w:r w:rsidRPr="008206BB">
        <w:rPr>
          <w:rFonts w:ascii="Arial" w:hAnsi="Arial" w:cs="Arial"/>
          <w:sz w:val="24"/>
          <w:szCs w:val="24"/>
        </w:rPr>
        <w:t xml:space="preserve"> à compter de la date limite du dépôt des offres comme spécifiées au point 19.1 des IC et aux DPAO.</w:t>
      </w:r>
    </w:p>
    <w:p w:rsidR="00843311" w:rsidRPr="006C6D25" w:rsidRDefault="00843311" w:rsidP="00843311">
      <w:pPr>
        <w:spacing w:after="0" w:line="240" w:lineRule="auto"/>
        <w:jc w:val="both"/>
        <w:rPr>
          <w:rFonts w:ascii="Arial" w:hAnsi="Arial" w:cs="Arial"/>
          <w:sz w:val="24"/>
          <w:szCs w:val="24"/>
        </w:rPr>
      </w:pPr>
    </w:p>
    <w:p w:rsidR="00843311" w:rsidRPr="00572B6F" w:rsidRDefault="00843311" w:rsidP="00843311">
      <w:pPr>
        <w:pStyle w:val="Paragraphedeliste"/>
        <w:numPr>
          <w:ilvl w:val="0"/>
          <w:numId w:val="1"/>
        </w:numPr>
        <w:spacing w:after="0" w:line="240" w:lineRule="auto"/>
        <w:jc w:val="both"/>
        <w:rPr>
          <w:rFonts w:ascii="Arial" w:hAnsi="Arial" w:cs="Arial"/>
          <w:b/>
          <w:sz w:val="24"/>
          <w:szCs w:val="24"/>
        </w:rPr>
      </w:pPr>
      <w:r w:rsidRPr="008206BB">
        <w:rPr>
          <w:rFonts w:ascii="Arial" w:hAnsi="Arial" w:cs="Arial"/>
          <w:sz w:val="24"/>
          <w:szCs w:val="24"/>
        </w:rPr>
        <w:t xml:space="preserve">Les offres seront ouvertes en présence des représentants des soumissionnaires qui souhaitent assister à l’ouverture des plis </w:t>
      </w:r>
      <w:r w:rsidRPr="00572B6F">
        <w:rPr>
          <w:rFonts w:ascii="Arial" w:hAnsi="Arial" w:cs="Arial"/>
          <w:b/>
          <w:sz w:val="24"/>
          <w:szCs w:val="24"/>
          <w:u w:val="single"/>
        </w:rPr>
        <w:t xml:space="preserve">le </w:t>
      </w:r>
      <w:r>
        <w:rPr>
          <w:rFonts w:ascii="Arial" w:hAnsi="Arial" w:cs="Arial"/>
          <w:b/>
          <w:sz w:val="24"/>
          <w:szCs w:val="24"/>
          <w:highlight w:val="lightGray"/>
          <w:u w:val="single"/>
        </w:rPr>
        <w:t>………………………</w:t>
      </w:r>
      <w:r w:rsidRPr="006C6D25">
        <w:rPr>
          <w:rFonts w:ascii="Arial" w:hAnsi="Arial" w:cs="Arial"/>
          <w:b/>
          <w:sz w:val="24"/>
          <w:szCs w:val="24"/>
          <w:highlight w:val="lightGray"/>
          <w:u w:val="single"/>
        </w:rPr>
        <w:t xml:space="preserve">  </w:t>
      </w:r>
      <w:proofErr w:type="gramStart"/>
      <w:r w:rsidRPr="006C6D25">
        <w:rPr>
          <w:rFonts w:ascii="Arial" w:hAnsi="Arial" w:cs="Arial"/>
          <w:b/>
          <w:sz w:val="24"/>
          <w:szCs w:val="24"/>
          <w:highlight w:val="lightGray"/>
          <w:u w:val="single"/>
        </w:rPr>
        <w:t>à</w:t>
      </w:r>
      <w:proofErr w:type="gramEnd"/>
      <w:r w:rsidRPr="006C6D25">
        <w:rPr>
          <w:rFonts w:ascii="Arial" w:hAnsi="Arial" w:cs="Arial"/>
          <w:b/>
          <w:sz w:val="24"/>
          <w:szCs w:val="24"/>
          <w:highlight w:val="lightGray"/>
          <w:u w:val="single"/>
        </w:rPr>
        <w:t xml:space="preserve"> 10H30 mns</w:t>
      </w:r>
      <w:r w:rsidRPr="008206BB">
        <w:rPr>
          <w:rFonts w:ascii="Arial" w:hAnsi="Arial" w:cs="Arial"/>
          <w:sz w:val="24"/>
          <w:szCs w:val="24"/>
        </w:rPr>
        <w:t xml:space="preserve"> à l’adresse suivante :</w:t>
      </w:r>
      <w:r w:rsidRPr="008206BB">
        <w:rPr>
          <w:rFonts w:ascii="Arial" w:hAnsi="Arial" w:cs="Arial"/>
          <w:color w:val="000000"/>
          <w:sz w:val="24"/>
          <w:szCs w:val="24"/>
          <w:lang w:val="fr-CA"/>
        </w:rPr>
        <w:t xml:space="preserve"> </w:t>
      </w:r>
      <w:r w:rsidRPr="00572B6F">
        <w:rPr>
          <w:rFonts w:ascii="Arial" w:hAnsi="Arial" w:cs="Arial"/>
          <w:b/>
          <w:color w:val="000000"/>
          <w:sz w:val="24"/>
          <w:szCs w:val="24"/>
          <w:lang w:val="fr-CA"/>
        </w:rPr>
        <w:t xml:space="preserve">Direction des Finances et du Matériel du </w:t>
      </w:r>
      <w:r w:rsidRPr="00572B6F">
        <w:rPr>
          <w:rFonts w:ascii="Arial" w:hAnsi="Arial" w:cs="Arial"/>
          <w:b/>
          <w:color w:val="000000"/>
          <w:sz w:val="24"/>
          <w:szCs w:val="24"/>
        </w:rPr>
        <w:t>Ministère des Transports et des Infrastructures</w:t>
      </w:r>
      <w:r w:rsidRPr="00572B6F">
        <w:rPr>
          <w:rFonts w:ascii="Arial" w:hAnsi="Arial" w:cs="Arial"/>
          <w:b/>
          <w:color w:val="000000"/>
          <w:sz w:val="24"/>
          <w:szCs w:val="24"/>
          <w:lang w:val="fr-CA"/>
        </w:rPr>
        <w:t xml:space="preserve">, </w:t>
      </w:r>
      <w:r w:rsidRPr="00572B6F">
        <w:rPr>
          <w:rFonts w:ascii="Arial" w:hAnsi="Arial" w:cs="Arial"/>
          <w:b/>
          <w:color w:val="000000"/>
          <w:sz w:val="24"/>
          <w:szCs w:val="24"/>
        </w:rPr>
        <w:t>Rue : Avenue de la liberté, en face Grand Hôtel de Bamako</w:t>
      </w:r>
      <w:r w:rsidRPr="00572B6F">
        <w:rPr>
          <w:rFonts w:ascii="Arial" w:hAnsi="Arial" w:cs="Arial"/>
          <w:b/>
          <w:color w:val="000000"/>
          <w:sz w:val="24"/>
          <w:szCs w:val="24"/>
          <w:lang w:val="fr-CA"/>
        </w:rPr>
        <w:t xml:space="preserve">, </w:t>
      </w:r>
      <w:r w:rsidRPr="00572B6F">
        <w:rPr>
          <w:rFonts w:ascii="Arial" w:hAnsi="Arial" w:cs="Arial"/>
          <w:b/>
          <w:color w:val="000000"/>
          <w:sz w:val="24"/>
          <w:szCs w:val="24"/>
        </w:rPr>
        <w:t>Étage/ numéro de bureau : 1</w:t>
      </w:r>
      <w:r w:rsidRPr="00572B6F">
        <w:rPr>
          <w:rFonts w:ascii="Arial" w:hAnsi="Arial" w:cs="Arial"/>
          <w:b/>
          <w:color w:val="000000"/>
          <w:sz w:val="24"/>
          <w:szCs w:val="24"/>
          <w:vertAlign w:val="superscript"/>
        </w:rPr>
        <w:t>er</w:t>
      </w:r>
      <w:r w:rsidRPr="00572B6F">
        <w:rPr>
          <w:rFonts w:ascii="Arial" w:hAnsi="Arial" w:cs="Arial"/>
          <w:b/>
          <w:color w:val="000000"/>
          <w:sz w:val="24"/>
          <w:szCs w:val="24"/>
        </w:rPr>
        <w:t xml:space="preserve"> étage</w:t>
      </w:r>
      <w:r w:rsidRPr="00572B6F">
        <w:rPr>
          <w:rFonts w:ascii="Arial" w:hAnsi="Arial" w:cs="Arial"/>
          <w:b/>
          <w:color w:val="000000"/>
          <w:sz w:val="24"/>
          <w:szCs w:val="24"/>
          <w:lang w:val="fr-CA"/>
        </w:rPr>
        <w:t xml:space="preserve">, </w:t>
      </w:r>
      <w:r w:rsidRPr="00572B6F">
        <w:rPr>
          <w:rFonts w:ascii="Arial" w:hAnsi="Arial" w:cs="Arial"/>
          <w:b/>
          <w:color w:val="000000"/>
          <w:sz w:val="24"/>
          <w:szCs w:val="24"/>
        </w:rPr>
        <w:t>Ville : Bamako</w:t>
      </w:r>
      <w:r w:rsidRPr="00572B6F">
        <w:rPr>
          <w:rFonts w:ascii="Arial" w:hAnsi="Arial" w:cs="Arial"/>
          <w:b/>
          <w:sz w:val="24"/>
          <w:szCs w:val="24"/>
        </w:rPr>
        <w:t>.</w:t>
      </w:r>
    </w:p>
    <w:p w:rsidR="00843311" w:rsidRPr="008C00FA" w:rsidRDefault="00843311" w:rsidP="00843311">
      <w:pPr>
        <w:spacing w:line="360" w:lineRule="auto"/>
        <w:rPr>
          <w:rFonts w:ascii="Times New Roman" w:hAnsi="Times New Roman" w:cs="Times New Roman"/>
          <w:strike/>
          <w:sz w:val="24"/>
          <w:szCs w:val="24"/>
        </w:rPr>
      </w:pPr>
    </w:p>
    <w:p w:rsidR="00843311" w:rsidRPr="008C00FA" w:rsidRDefault="00843311" w:rsidP="00843311">
      <w:pPr>
        <w:ind w:left="4248" w:firstLine="708"/>
        <w:jc w:val="both"/>
        <w:rPr>
          <w:rFonts w:ascii="Times New Roman" w:eastAsia="Calibri" w:hAnsi="Times New Roman" w:cs="Times New Roman"/>
          <w:b/>
          <w:sz w:val="24"/>
          <w:szCs w:val="24"/>
        </w:rPr>
      </w:pPr>
      <w:r w:rsidRPr="00B803EE">
        <w:rPr>
          <w:rFonts w:ascii="Times New Roman" w:eastAsia="Calibri" w:hAnsi="Times New Roman" w:cs="Times New Roman"/>
          <w:b/>
          <w:sz w:val="24"/>
          <w:szCs w:val="24"/>
        </w:rPr>
        <w:t xml:space="preserve">Bamako, le </w:t>
      </w:r>
    </w:p>
    <w:p w:rsidR="00843311" w:rsidRPr="00B803EE" w:rsidRDefault="00843311" w:rsidP="00843311">
      <w:pPr>
        <w:pStyle w:val="Paragraphedeliste"/>
        <w:tabs>
          <w:tab w:val="left" w:pos="720"/>
        </w:tabs>
        <w:jc w:val="both"/>
        <w:rPr>
          <w:rFonts w:ascii="Times New Roman" w:hAnsi="Times New Roman" w:cs="Times New Roman"/>
          <w:b/>
          <w:sz w:val="24"/>
          <w:szCs w:val="24"/>
        </w:rPr>
      </w:pPr>
      <w:r w:rsidRPr="00B803EE">
        <w:rPr>
          <w:rFonts w:ascii="Times New Roman" w:hAnsi="Times New Roman" w:cs="Times New Roman"/>
          <w:b/>
          <w:sz w:val="24"/>
          <w:szCs w:val="24"/>
        </w:rPr>
        <w:tab/>
      </w:r>
      <w:r w:rsidRPr="00B803EE">
        <w:rPr>
          <w:rFonts w:ascii="Times New Roman" w:hAnsi="Times New Roman" w:cs="Times New Roman"/>
          <w:b/>
          <w:sz w:val="24"/>
          <w:szCs w:val="24"/>
        </w:rPr>
        <w:tab/>
      </w:r>
      <w:r w:rsidRPr="00B803EE">
        <w:rPr>
          <w:rFonts w:ascii="Times New Roman" w:hAnsi="Times New Roman" w:cs="Times New Roman"/>
          <w:b/>
          <w:sz w:val="24"/>
          <w:szCs w:val="24"/>
        </w:rPr>
        <w:tab/>
      </w:r>
      <w:r w:rsidRPr="00B803EE">
        <w:rPr>
          <w:rFonts w:ascii="Times New Roman" w:hAnsi="Times New Roman" w:cs="Times New Roman"/>
          <w:b/>
          <w:sz w:val="24"/>
          <w:szCs w:val="24"/>
        </w:rPr>
        <w:tab/>
      </w:r>
      <w:r w:rsidRPr="00B803EE">
        <w:rPr>
          <w:rFonts w:ascii="Times New Roman" w:hAnsi="Times New Roman" w:cs="Times New Roman"/>
          <w:b/>
          <w:sz w:val="24"/>
          <w:szCs w:val="24"/>
        </w:rPr>
        <w:tab/>
      </w:r>
      <w:r w:rsidRPr="00B803EE">
        <w:rPr>
          <w:rFonts w:ascii="Times New Roman" w:hAnsi="Times New Roman" w:cs="Times New Roman"/>
          <w:b/>
          <w:sz w:val="24"/>
          <w:szCs w:val="24"/>
        </w:rPr>
        <w:tab/>
        <w:t>Pour le Ministre et Par ordre</w:t>
      </w:r>
    </w:p>
    <w:p w:rsidR="00843311" w:rsidRPr="00B803EE" w:rsidRDefault="00843311" w:rsidP="00843311">
      <w:pPr>
        <w:pStyle w:val="Paragraphedeliste"/>
        <w:tabs>
          <w:tab w:val="left" w:pos="720"/>
        </w:tabs>
        <w:jc w:val="both"/>
        <w:rPr>
          <w:rFonts w:ascii="Times New Roman" w:hAnsi="Times New Roman" w:cs="Times New Roman"/>
          <w:sz w:val="24"/>
          <w:szCs w:val="24"/>
        </w:rPr>
      </w:pPr>
      <w:r w:rsidRPr="00B803EE">
        <w:rPr>
          <w:rFonts w:ascii="Times New Roman" w:hAnsi="Times New Roman" w:cs="Times New Roman"/>
          <w:sz w:val="24"/>
          <w:szCs w:val="24"/>
        </w:rPr>
        <w:tab/>
      </w:r>
      <w:r w:rsidRPr="00B803EE">
        <w:rPr>
          <w:rFonts w:ascii="Times New Roman" w:hAnsi="Times New Roman" w:cs="Times New Roman"/>
          <w:sz w:val="24"/>
          <w:szCs w:val="24"/>
        </w:rPr>
        <w:tab/>
      </w:r>
      <w:r w:rsidRPr="00B803EE">
        <w:rPr>
          <w:rFonts w:ascii="Times New Roman" w:hAnsi="Times New Roman" w:cs="Times New Roman"/>
          <w:sz w:val="24"/>
          <w:szCs w:val="24"/>
        </w:rPr>
        <w:tab/>
      </w:r>
      <w:r w:rsidRPr="00B803EE">
        <w:rPr>
          <w:rFonts w:ascii="Times New Roman" w:hAnsi="Times New Roman" w:cs="Times New Roman"/>
          <w:sz w:val="24"/>
          <w:szCs w:val="24"/>
        </w:rPr>
        <w:tab/>
      </w:r>
      <w:r w:rsidRPr="00B803EE">
        <w:rPr>
          <w:rFonts w:ascii="Times New Roman" w:hAnsi="Times New Roman" w:cs="Times New Roman"/>
          <w:sz w:val="24"/>
          <w:szCs w:val="24"/>
        </w:rPr>
        <w:tab/>
      </w:r>
      <w:r w:rsidRPr="00B803EE">
        <w:rPr>
          <w:rFonts w:ascii="Times New Roman" w:hAnsi="Times New Roman" w:cs="Times New Roman"/>
          <w:sz w:val="24"/>
          <w:szCs w:val="24"/>
        </w:rPr>
        <w:tab/>
        <w:t xml:space="preserve">    </w:t>
      </w:r>
      <w:r w:rsidRPr="00B803EE">
        <w:rPr>
          <w:rFonts w:ascii="Times New Roman" w:hAnsi="Times New Roman" w:cs="Times New Roman"/>
          <w:b/>
          <w:sz w:val="24"/>
          <w:szCs w:val="24"/>
        </w:rPr>
        <w:t>Le Secrétaire Général</w:t>
      </w:r>
      <w:r w:rsidRPr="00B803EE">
        <w:rPr>
          <w:rFonts w:ascii="Times New Roman" w:hAnsi="Times New Roman" w:cs="Times New Roman"/>
          <w:sz w:val="24"/>
          <w:szCs w:val="24"/>
        </w:rPr>
        <w:t>,</w:t>
      </w:r>
    </w:p>
    <w:p w:rsidR="00843311" w:rsidRPr="00B803EE" w:rsidRDefault="00843311" w:rsidP="00843311">
      <w:pPr>
        <w:pStyle w:val="Paragraphedeliste"/>
        <w:tabs>
          <w:tab w:val="left" w:pos="720"/>
        </w:tabs>
        <w:jc w:val="both"/>
        <w:rPr>
          <w:rFonts w:ascii="Times New Roman" w:hAnsi="Times New Roman" w:cs="Times New Roman"/>
          <w:sz w:val="24"/>
          <w:szCs w:val="24"/>
        </w:rPr>
      </w:pPr>
    </w:p>
    <w:p w:rsidR="00843311" w:rsidRDefault="00843311" w:rsidP="00843311">
      <w:pPr>
        <w:pStyle w:val="Paragraphedeliste"/>
        <w:tabs>
          <w:tab w:val="left" w:pos="720"/>
        </w:tabs>
        <w:jc w:val="both"/>
        <w:rPr>
          <w:rFonts w:ascii="Times New Roman" w:hAnsi="Times New Roman" w:cs="Times New Roman"/>
          <w:sz w:val="24"/>
          <w:szCs w:val="24"/>
        </w:rPr>
      </w:pPr>
    </w:p>
    <w:p w:rsidR="00843311" w:rsidRPr="008C00FA" w:rsidRDefault="00843311" w:rsidP="00843311">
      <w:pPr>
        <w:tabs>
          <w:tab w:val="left" w:pos="720"/>
        </w:tabs>
        <w:jc w:val="both"/>
        <w:rPr>
          <w:rFonts w:ascii="Times New Roman" w:hAnsi="Times New Roman" w:cs="Times New Roman"/>
          <w:sz w:val="24"/>
          <w:szCs w:val="24"/>
        </w:rPr>
      </w:pPr>
    </w:p>
    <w:p w:rsidR="00843311" w:rsidRPr="00B803EE" w:rsidRDefault="00843311" w:rsidP="00843311">
      <w:pPr>
        <w:spacing w:after="0"/>
        <w:jc w:val="center"/>
        <w:rPr>
          <w:rFonts w:ascii="Times New Roman" w:hAnsi="Times New Roman" w:cs="Times New Roman"/>
          <w:b/>
          <w:sz w:val="24"/>
          <w:szCs w:val="24"/>
          <w:u w:val="single"/>
        </w:rPr>
      </w:pPr>
      <w:r w:rsidRPr="00B803EE">
        <w:rPr>
          <w:rFonts w:ascii="Times New Roman" w:hAnsi="Times New Roman" w:cs="Times New Roman"/>
          <w:b/>
          <w:i/>
          <w:sz w:val="24"/>
          <w:szCs w:val="24"/>
        </w:rPr>
        <w:t xml:space="preserve">                                                              </w:t>
      </w:r>
      <w:r w:rsidRPr="00B803EE">
        <w:rPr>
          <w:rFonts w:ascii="Times New Roman" w:hAnsi="Times New Roman" w:cs="Times New Roman"/>
          <w:b/>
          <w:sz w:val="24"/>
          <w:szCs w:val="24"/>
          <w:u w:val="single"/>
        </w:rPr>
        <w:t>Mama DJENEPO</w:t>
      </w:r>
    </w:p>
    <w:p w:rsidR="00843311" w:rsidRPr="00B803EE" w:rsidRDefault="00843311" w:rsidP="00843311">
      <w:pPr>
        <w:spacing w:after="0"/>
        <w:jc w:val="center"/>
        <w:rPr>
          <w:rFonts w:ascii="Times New Roman" w:hAnsi="Times New Roman" w:cs="Times New Roman"/>
          <w:b/>
          <w:i/>
          <w:sz w:val="24"/>
          <w:szCs w:val="24"/>
        </w:rPr>
      </w:pPr>
      <w:r w:rsidRPr="00B803EE">
        <w:rPr>
          <w:rFonts w:ascii="Times New Roman" w:hAnsi="Times New Roman" w:cs="Times New Roman"/>
          <w:i/>
          <w:sz w:val="24"/>
          <w:szCs w:val="24"/>
        </w:rPr>
        <w:t xml:space="preserve">                                                             </w:t>
      </w:r>
      <w:r w:rsidRPr="00B803EE">
        <w:rPr>
          <w:rFonts w:ascii="Times New Roman" w:hAnsi="Times New Roman" w:cs="Times New Roman"/>
          <w:b/>
          <w:i/>
          <w:sz w:val="24"/>
          <w:szCs w:val="24"/>
        </w:rPr>
        <w:t>Chevalier de l’Ordre national</w:t>
      </w:r>
    </w:p>
    <w:p w:rsidR="006E2BB1" w:rsidRDefault="006E2BB1">
      <w:bookmarkStart w:id="2" w:name="_GoBack"/>
      <w:bookmarkEnd w:id="2"/>
    </w:p>
    <w:sectPr w:rsidR="006E2B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E35" w:rsidRDefault="00D26E35" w:rsidP="00843311">
      <w:pPr>
        <w:spacing w:after="0" w:line="240" w:lineRule="auto"/>
      </w:pPr>
      <w:r>
        <w:separator/>
      </w:r>
    </w:p>
  </w:endnote>
  <w:endnote w:type="continuationSeparator" w:id="0">
    <w:p w:rsidR="00D26E35" w:rsidRDefault="00D26E35" w:rsidP="0084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E35" w:rsidRDefault="00D26E35" w:rsidP="00843311">
      <w:pPr>
        <w:spacing w:after="0" w:line="240" w:lineRule="auto"/>
      </w:pPr>
      <w:r>
        <w:separator/>
      </w:r>
    </w:p>
  </w:footnote>
  <w:footnote w:type="continuationSeparator" w:id="0">
    <w:p w:rsidR="00D26E35" w:rsidRDefault="00D26E35" w:rsidP="00843311">
      <w:pPr>
        <w:spacing w:after="0" w:line="240" w:lineRule="auto"/>
      </w:pPr>
      <w:r>
        <w:continuationSeparator/>
      </w:r>
    </w:p>
  </w:footnote>
  <w:footnote w:id="1">
    <w:p w:rsidR="00843311" w:rsidRDefault="00843311" w:rsidP="00843311"/>
    <w:p w:rsidR="00843311" w:rsidRPr="00D03EE9" w:rsidRDefault="00843311" w:rsidP="00843311">
      <w:pPr>
        <w:pStyle w:val="Notedebasdepage"/>
        <w:rPr>
          <w:sz w:val="16"/>
          <w:szCs w:val="16"/>
          <w:lang w:val="fr-FR"/>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333B4"/>
    <w:multiLevelType w:val="hybridMultilevel"/>
    <w:tmpl w:val="1848E6F8"/>
    <w:lvl w:ilvl="0" w:tplc="340C0001">
      <w:start w:val="1"/>
      <w:numFmt w:val="bullet"/>
      <w:lvlText w:val=""/>
      <w:lvlJc w:val="left"/>
      <w:pPr>
        <w:ind w:left="719" w:hanging="360"/>
      </w:pPr>
      <w:rPr>
        <w:rFonts w:ascii="Symbol" w:hAnsi="Symbol" w:hint="default"/>
      </w:rPr>
    </w:lvl>
    <w:lvl w:ilvl="1" w:tplc="340C0003" w:tentative="1">
      <w:start w:val="1"/>
      <w:numFmt w:val="bullet"/>
      <w:lvlText w:val="o"/>
      <w:lvlJc w:val="left"/>
      <w:pPr>
        <w:ind w:left="1439" w:hanging="360"/>
      </w:pPr>
      <w:rPr>
        <w:rFonts w:ascii="Courier New" w:hAnsi="Courier New" w:cs="Courier New" w:hint="default"/>
      </w:rPr>
    </w:lvl>
    <w:lvl w:ilvl="2" w:tplc="340C0005" w:tentative="1">
      <w:start w:val="1"/>
      <w:numFmt w:val="bullet"/>
      <w:lvlText w:val=""/>
      <w:lvlJc w:val="left"/>
      <w:pPr>
        <w:ind w:left="2159" w:hanging="360"/>
      </w:pPr>
      <w:rPr>
        <w:rFonts w:ascii="Wingdings" w:hAnsi="Wingdings" w:hint="default"/>
      </w:rPr>
    </w:lvl>
    <w:lvl w:ilvl="3" w:tplc="340C0001" w:tentative="1">
      <w:start w:val="1"/>
      <w:numFmt w:val="bullet"/>
      <w:lvlText w:val=""/>
      <w:lvlJc w:val="left"/>
      <w:pPr>
        <w:ind w:left="2879" w:hanging="360"/>
      </w:pPr>
      <w:rPr>
        <w:rFonts w:ascii="Symbol" w:hAnsi="Symbol" w:hint="default"/>
      </w:rPr>
    </w:lvl>
    <w:lvl w:ilvl="4" w:tplc="340C0003" w:tentative="1">
      <w:start w:val="1"/>
      <w:numFmt w:val="bullet"/>
      <w:lvlText w:val="o"/>
      <w:lvlJc w:val="left"/>
      <w:pPr>
        <w:ind w:left="3599" w:hanging="360"/>
      </w:pPr>
      <w:rPr>
        <w:rFonts w:ascii="Courier New" w:hAnsi="Courier New" w:cs="Courier New" w:hint="default"/>
      </w:rPr>
    </w:lvl>
    <w:lvl w:ilvl="5" w:tplc="340C0005" w:tentative="1">
      <w:start w:val="1"/>
      <w:numFmt w:val="bullet"/>
      <w:lvlText w:val=""/>
      <w:lvlJc w:val="left"/>
      <w:pPr>
        <w:ind w:left="4319" w:hanging="360"/>
      </w:pPr>
      <w:rPr>
        <w:rFonts w:ascii="Wingdings" w:hAnsi="Wingdings" w:hint="default"/>
      </w:rPr>
    </w:lvl>
    <w:lvl w:ilvl="6" w:tplc="340C0001" w:tentative="1">
      <w:start w:val="1"/>
      <w:numFmt w:val="bullet"/>
      <w:lvlText w:val=""/>
      <w:lvlJc w:val="left"/>
      <w:pPr>
        <w:ind w:left="5039" w:hanging="360"/>
      </w:pPr>
      <w:rPr>
        <w:rFonts w:ascii="Symbol" w:hAnsi="Symbol" w:hint="default"/>
      </w:rPr>
    </w:lvl>
    <w:lvl w:ilvl="7" w:tplc="340C0003" w:tentative="1">
      <w:start w:val="1"/>
      <w:numFmt w:val="bullet"/>
      <w:lvlText w:val="o"/>
      <w:lvlJc w:val="left"/>
      <w:pPr>
        <w:ind w:left="5759" w:hanging="360"/>
      </w:pPr>
      <w:rPr>
        <w:rFonts w:ascii="Courier New" w:hAnsi="Courier New" w:cs="Courier New" w:hint="default"/>
      </w:rPr>
    </w:lvl>
    <w:lvl w:ilvl="8" w:tplc="340C0005" w:tentative="1">
      <w:start w:val="1"/>
      <w:numFmt w:val="bullet"/>
      <w:lvlText w:val=""/>
      <w:lvlJc w:val="left"/>
      <w:pPr>
        <w:ind w:left="6479" w:hanging="360"/>
      </w:pPr>
      <w:rPr>
        <w:rFonts w:ascii="Wingdings" w:hAnsi="Wingdings" w:hint="default"/>
      </w:rPr>
    </w:lvl>
  </w:abstractNum>
  <w:abstractNum w:abstractNumId="1" w15:restartNumberingAfterBreak="0">
    <w:nsid w:val="1A986496"/>
    <w:multiLevelType w:val="hybridMultilevel"/>
    <w:tmpl w:val="7090BE3E"/>
    <w:lvl w:ilvl="0" w:tplc="FFFFFFFF">
      <w:start w:val="1"/>
      <w:numFmt w:val="lowerLetter"/>
      <w:lvlText w:val="(%1)"/>
      <w:lvlJc w:val="left"/>
      <w:pPr>
        <w:tabs>
          <w:tab w:val="num" w:pos="1296"/>
        </w:tabs>
        <w:ind w:left="1296" w:hanging="432"/>
      </w:pPr>
      <w:rPr>
        <w:rFonts w:hint="default"/>
      </w:rPr>
    </w:lvl>
    <w:lvl w:ilvl="1" w:tplc="FFFFFFFF">
      <w:numFmt w:val="bullet"/>
      <w:lvlText w:val="-"/>
      <w:lvlJc w:val="left"/>
      <w:pPr>
        <w:tabs>
          <w:tab w:val="num" w:pos="1440"/>
        </w:tabs>
        <w:ind w:left="1368" w:hanging="288"/>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20AA5744"/>
    <w:multiLevelType w:val="hybridMultilevel"/>
    <w:tmpl w:val="E598A16A"/>
    <w:lvl w:ilvl="0" w:tplc="F9A23EAC">
      <w:start w:val="1"/>
      <w:numFmt w:val="decimal"/>
      <w:lvlText w:val="%1."/>
      <w:lvlJc w:val="left"/>
      <w:pPr>
        <w:ind w:left="360" w:hanging="360"/>
      </w:pPr>
      <w:rPr>
        <w:rFonts w:ascii="Arial" w:hAnsi="Arial" w:cs="Aria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AC330C8"/>
    <w:multiLevelType w:val="hybridMultilevel"/>
    <w:tmpl w:val="A2BEC71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DA715A"/>
    <w:multiLevelType w:val="hybridMultilevel"/>
    <w:tmpl w:val="BB44A2AA"/>
    <w:lvl w:ilvl="0" w:tplc="340C000D">
      <w:start w:val="1"/>
      <w:numFmt w:val="bullet"/>
      <w:lvlText w:val=""/>
      <w:lvlJc w:val="left"/>
      <w:pPr>
        <w:ind w:left="1260" w:hanging="360"/>
      </w:pPr>
      <w:rPr>
        <w:rFonts w:ascii="Wingdings" w:hAnsi="Wingdings" w:hint="default"/>
      </w:rPr>
    </w:lvl>
    <w:lvl w:ilvl="1" w:tplc="340C0003" w:tentative="1">
      <w:start w:val="1"/>
      <w:numFmt w:val="bullet"/>
      <w:lvlText w:val="o"/>
      <w:lvlJc w:val="left"/>
      <w:pPr>
        <w:ind w:left="1980" w:hanging="360"/>
      </w:pPr>
      <w:rPr>
        <w:rFonts w:ascii="Courier New" w:hAnsi="Courier New" w:cs="Courier New" w:hint="default"/>
      </w:rPr>
    </w:lvl>
    <w:lvl w:ilvl="2" w:tplc="340C0005" w:tentative="1">
      <w:start w:val="1"/>
      <w:numFmt w:val="bullet"/>
      <w:lvlText w:val=""/>
      <w:lvlJc w:val="left"/>
      <w:pPr>
        <w:ind w:left="2700" w:hanging="360"/>
      </w:pPr>
      <w:rPr>
        <w:rFonts w:ascii="Wingdings" w:hAnsi="Wingdings" w:hint="default"/>
      </w:rPr>
    </w:lvl>
    <w:lvl w:ilvl="3" w:tplc="340C0001" w:tentative="1">
      <w:start w:val="1"/>
      <w:numFmt w:val="bullet"/>
      <w:lvlText w:val=""/>
      <w:lvlJc w:val="left"/>
      <w:pPr>
        <w:ind w:left="3420" w:hanging="360"/>
      </w:pPr>
      <w:rPr>
        <w:rFonts w:ascii="Symbol" w:hAnsi="Symbol" w:hint="default"/>
      </w:rPr>
    </w:lvl>
    <w:lvl w:ilvl="4" w:tplc="340C0003" w:tentative="1">
      <w:start w:val="1"/>
      <w:numFmt w:val="bullet"/>
      <w:lvlText w:val="o"/>
      <w:lvlJc w:val="left"/>
      <w:pPr>
        <w:ind w:left="4140" w:hanging="360"/>
      </w:pPr>
      <w:rPr>
        <w:rFonts w:ascii="Courier New" w:hAnsi="Courier New" w:cs="Courier New" w:hint="default"/>
      </w:rPr>
    </w:lvl>
    <w:lvl w:ilvl="5" w:tplc="340C0005" w:tentative="1">
      <w:start w:val="1"/>
      <w:numFmt w:val="bullet"/>
      <w:lvlText w:val=""/>
      <w:lvlJc w:val="left"/>
      <w:pPr>
        <w:ind w:left="4860" w:hanging="360"/>
      </w:pPr>
      <w:rPr>
        <w:rFonts w:ascii="Wingdings" w:hAnsi="Wingdings" w:hint="default"/>
      </w:rPr>
    </w:lvl>
    <w:lvl w:ilvl="6" w:tplc="340C0001" w:tentative="1">
      <w:start w:val="1"/>
      <w:numFmt w:val="bullet"/>
      <w:lvlText w:val=""/>
      <w:lvlJc w:val="left"/>
      <w:pPr>
        <w:ind w:left="5580" w:hanging="360"/>
      </w:pPr>
      <w:rPr>
        <w:rFonts w:ascii="Symbol" w:hAnsi="Symbol" w:hint="default"/>
      </w:rPr>
    </w:lvl>
    <w:lvl w:ilvl="7" w:tplc="340C0003" w:tentative="1">
      <w:start w:val="1"/>
      <w:numFmt w:val="bullet"/>
      <w:lvlText w:val="o"/>
      <w:lvlJc w:val="left"/>
      <w:pPr>
        <w:ind w:left="6300" w:hanging="360"/>
      </w:pPr>
      <w:rPr>
        <w:rFonts w:ascii="Courier New" w:hAnsi="Courier New" w:cs="Courier New" w:hint="default"/>
      </w:rPr>
    </w:lvl>
    <w:lvl w:ilvl="8" w:tplc="340C0005"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311"/>
    <w:rsid w:val="006E2BB1"/>
    <w:rsid w:val="00843311"/>
    <w:rsid w:val="00D26E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305C4-37D2-40F9-BC15-E79F7580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31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843311"/>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843311"/>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843311"/>
    <w:rPr>
      <w:rFonts w:cs="Times New Roman"/>
      <w:vertAlign w:val="superscript"/>
    </w:rPr>
  </w:style>
  <w:style w:type="paragraph" w:styleId="Paragraphedeliste">
    <w:name w:val="List Paragraph"/>
    <w:basedOn w:val="Normal"/>
    <w:link w:val="ParagraphedelisteCar"/>
    <w:uiPriority w:val="34"/>
    <w:qFormat/>
    <w:rsid w:val="00843311"/>
    <w:pPr>
      <w:ind w:left="720"/>
      <w:contextualSpacing/>
    </w:pPr>
  </w:style>
  <w:style w:type="character" w:customStyle="1" w:styleId="ParagraphedelisteCar">
    <w:name w:val="Paragraphe de liste Car"/>
    <w:basedOn w:val="Policepardfaut"/>
    <w:link w:val="Paragraphedeliste"/>
    <w:uiPriority w:val="34"/>
    <w:rsid w:val="00843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5758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mtimali1@outlook.fr</dc:creator>
  <cp:keywords/>
  <dc:description/>
  <cp:lastModifiedBy>mtimali1@outlook.fr</cp:lastModifiedBy>
  <cp:revision>1</cp:revision>
  <dcterms:created xsi:type="dcterms:W3CDTF">2025-09-04T14:41:00Z</dcterms:created>
  <dcterms:modified xsi:type="dcterms:W3CDTF">2025-09-04T14:41:00Z</dcterms:modified>
</cp:coreProperties>
</file>