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022B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897FD12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9D46006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374A0C5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C487032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20504B6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659265B9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C555F78" w14:textId="77777777" w:rsidR="005E0C00" w:rsidRPr="00E00287" w:rsidRDefault="005E0C00" w:rsidP="005E0C00">
      <w:pPr>
        <w:pStyle w:val="Titre2"/>
        <w:jc w:val="center"/>
        <w:rPr>
          <w:color w:val="000000" w:themeColor="text1"/>
        </w:rPr>
      </w:pPr>
      <w:bookmarkStart w:id="0" w:name="_Toc494382131"/>
      <w:r w:rsidRPr="00E00287">
        <w:rPr>
          <w:color w:val="000000" w:themeColor="text1"/>
        </w:rPr>
        <w:t>Section 0 : Avis d’Appel d’offres (AAO)</w:t>
      </w:r>
      <w:bookmarkEnd w:id="0"/>
    </w:p>
    <w:p w14:paraId="323C62B3" w14:textId="77777777" w:rsidR="005E0C00" w:rsidRDefault="005E0C00" w:rsidP="005E0C00">
      <w:pPr>
        <w:pStyle w:val="Sous-titre"/>
        <w:rPr>
          <w:sz w:val="36"/>
        </w:rPr>
      </w:pPr>
    </w:p>
    <w:p w14:paraId="51A33A47" w14:textId="77777777" w:rsidR="005E0C00" w:rsidRPr="00853707" w:rsidRDefault="005E0C00" w:rsidP="005E0C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707">
        <w:rPr>
          <w:rFonts w:ascii="Times New Roman" w:hAnsi="Times New Roman" w:cs="Times New Roman"/>
          <w:b/>
          <w:sz w:val="32"/>
          <w:szCs w:val="32"/>
        </w:rPr>
        <w:t>Modèles d’Avis d’Appel d’Offres (A.A.O)</w:t>
      </w:r>
    </w:p>
    <w:p w14:paraId="7DFF9A0B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1C5998C" w14:textId="77777777" w:rsidR="005E0C00" w:rsidRDefault="005E0C00" w:rsidP="005E0C00">
      <w:pPr>
        <w:pStyle w:val="TM2"/>
        <w:rPr>
          <w:rFonts w:asciiTheme="minorHAnsi" w:eastAsiaTheme="minorEastAsia" w:hAnsiTheme="minorHAnsi" w:cstheme="minorBidi"/>
          <w:b w:val="0"/>
          <w:color w:val="auto"/>
          <w:lang w:eastAsia="fr-FR"/>
        </w:rPr>
      </w:pPr>
      <w:r w:rsidRPr="00853707">
        <w:fldChar w:fldCharType="begin"/>
      </w:r>
      <w:r w:rsidRPr="00853707">
        <w:instrText xml:space="preserve"> TOC \b hassane5 \* MERGEFORMAT </w:instrText>
      </w:r>
      <w:r w:rsidRPr="00853707">
        <w:fldChar w:fldCharType="separate"/>
      </w:r>
      <w:r>
        <w:t>1. Modèles d’Avis d’Appel d’Offres Ouvert – Cas sans pré-qualification</w:t>
      </w:r>
      <w:r>
        <w:tab/>
      </w:r>
      <w:r>
        <w:fldChar w:fldCharType="begin"/>
      </w:r>
      <w:r>
        <w:instrText xml:space="preserve"> PAGEREF _Toc494969074 \h </w:instrText>
      </w:r>
      <w:r>
        <w:fldChar w:fldCharType="separate"/>
      </w:r>
      <w:r>
        <w:rPr>
          <w:b w:val="0"/>
          <w:bCs/>
        </w:rPr>
        <w:t>Erreur ! Signet non défini.</w:t>
      </w:r>
      <w:r>
        <w:fldChar w:fldCharType="end"/>
      </w:r>
    </w:p>
    <w:p w14:paraId="24A06BF3" w14:textId="77777777" w:rsidR="005E0C00" w:rsidRDefault="005E0C00" w:rsidP="005E0C00">
      <w:pPr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85370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5A05D2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D9E1A23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55D8A2E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08ADBE8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A231AE9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FCC4F5D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C0D59C9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73A33F0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EE72F58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60FFC70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E543ABD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605E4DC8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CDAEBCB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5948112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D285D76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096747A" w14:textId="77777777" w:rsidR="005E0C00" w:rsidRDefault="005E0C00" w:rsidP="005E0C0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6FF227E" w14:textId="77777777" w:rsidR="005E0C00" w:rsidRPr="00D553A8" w:rsidRDefault="005E0C00" w:rsidP="005E0C00">
      <w:pPr>
        <w:pStyle w:val="Titre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MINISTÈRE DE L’ADMINISTRATION TERRITORIALE                        RÉPUBLIQUE DU MALI                                                                                           </w:t>
      </w:r>
    </w:p>
    <w:p w14:paraId="34DB2220" w14:textId="73D666D6" w:rsidR="005E0C00" w:rsidRPr="00D553A8" w:rsidRDefault="005E0C00" w:rsidP="005E0C00">
      <w:pPr>
        <w:pStyle w:val="Titre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ET DE LA DECENTRALISATION   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Un Peuple – Un But – Une Foi</w:t>
      </w: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0D864" wp14:editId="1FEA1FE5">
                <wp:simplePos x="0" y="0"/>
                <wp:positionH relativeFrom="column">
                  <wp:posOffset>5114925</wp:posOffset>
                </wp:positionH>
                <wp:positionV relativeFrom="paragraph">
                  <wp:posOffset>55244</wp:posOffset>
                </wp:positionV>
                <wp:extent cx="731520" cy="0"/>
                <wp:effectExtent l="0" t="0" r="0" b="0"/>
                <wp:wrapNone/>
                <wp:docPr id="10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56543" id="Connecteur droit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75pt,4.35pt" to="46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3DA5750" wp14:editId="3D2EA947">
                <wp:simplePos x="0" y="0"/>
                <wp:positionH relativeFrom="column">
                  <wp:posOffset>608330</wp:posOffset>
                </wp:positionH>
                <wp:positionV relativeFrom="paragraph">
                  <wp:posOffset>55244</wp:posOffset>
                </wp:positionV>
                <wp:extent cx="859790" cy="0"/>
                <wp:effectExtent l="0" t="0" r="0" b="0"/>
                <wp:wrapNone/>
                <wp:docPr id="11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924AD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pt,4.35pt" to="115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" o:allowincell="f"/>
            </w:pict>
          </mc:Fallback>
        </mc:AlternateContent>
      </w:r>
    </w:p>
    <w:p w14:paraId="55B90442" w14:textId="77777777" w:rsidR="005E0C00" w:rsidRPr="00D553A8" w:rsidRDefault="005E0C00" w:rsidP="005E0C00">
      <w:pPr>
        <w:pStyle w:val="Titre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REGION DE MENAKA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</w:p>
    <w:p w14:paraId="35E541A0" w14:textId="61EE7655" w:rsidR="005E0C00" w:rsidRPr="00BC4968" w:rsidRDefault="005E0C00" w:rsidP="005E0C00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A544997" wp14:editId="16875C59">
                <wp:simplePos x="0" y="0"/>
                <wp:positionH relativeFrom="column">
                  <wp:posOffset>608330</wp:posOffset>
                </wp:positionH>
                <wp:positionV relativeFrom="paragraph">
                  <wp:posOffset>109219</wp:posOffset>
                </wp:positionV>
                <wp:extent cx="914400" cy="0"/>
                <wp:effectExtent l="0" t="0" r="0" b="0"/>
                <wp:wrapNone/>
                <wp:docPr id="15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9317A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pt,8.6pt" to="119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GM9k9wAAAAIAQAADwAAAAAAAAAAAAAAAAAHBAAAZHJzL2Rvd25yZXYueG1s&#10;UEsFBgAAAAAEAAQA8wAAABAFAAAAAA==&#10;" o:allowincell="f"/>
            </w:pict>
          </mc:Fallback>
        </mc:AlternateContent>
      </w:r>
      <w:r w:rsidRPr="00BC4968">
        <w:rPr>
          <w:b/>
          <w:bCs/>
          <w:color w:val="000000"/>
          <w:sz w:val="20"/>
          <w:szCs w:val="20"/>
        </w:rPr>
        <w:tab/>
      </w:r>
    </w:p>
    <w:p w14:paraId="37137550" w14:textId="77777777" w:rsidR="005E0C00" w:rsidRPr="003E10D7" w:rsidRDefault="005E0C00" w:rsidP="005E0C00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r w:rsidRPr="00BC4968">
        <w:rPr>
          <w:b/>
          <w:bCs/>
          <w:color w:val="000000"/>
          <w:sz w:val="20"/>
          <w:szCs w:val="20"/>
        </w:rPr>
        <w:t>CABINET DU GOUVERNEUR</w:t>
      </w:r>
      <w:bookmarkStart w:id="1" w:name="hassane5"/>
    </w:p>
    <w:p w14:paraId="00883DE8" w14:textId="77777777" w:rsidR="005E0C00" w:rsidRPr="00D348DE" w:rsidRDefault="005E0C00" w:rsidP="005E0C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DE">
        <w:rPr>
          <w:rFonts w:ascii="Times New Roman" w:hAnsi="Times New Roman" w:cs="Times New Roman"/>
          <w:b/>
          <w:sz w:val="24"/>
          <w:szCs w:val="24"/>
        </w:rPr>
        <w:t>Avis d’Appel d’Offres Ouvert – Cas sans pré qualification</w:t>
      </w:r>
    </w:p>
    <w:p w14:paraId="05BB9778" w14:textId="77777777" w:rsidR="005E0C00" w:rsidRPr="003E10D7" w:rsidRDefault="005E0C00" w:rsidP="005E0C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0D7"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  <w:r>
        <w:rPr>
          <w:rFonts w:ascii="Times New Roman" w:hAnsi="Times New Roman" w:cs="Times New Roman"/>
          <w:b/>
          <w:sz w:val="24"/>
          <w:szCs w:val="24"/>
        </w:rPr>
        <w:t> N° : 003/GR-MKA</w:t>
      </w:r>
      <w:r w:rsidRPr="003E10D7">
        <w:rPr>
          <w:rFonts w:ascii="Times New Roman" w:hAnsi="Times New Roman" w:cs="Times New Roman"/>
          <w:b/>
          <w:sz w:val="24"/>
          <w:szCs w:val="24"/>
        </w:rPr>
        <w:t>/2025</w:t>
      </w:r>
      <w:r w:rsidRPr="003E10D7">
        <w:rPr>
          <w:rFonts w:cs="Times New Roman"/>
          <w:b/>
          <w:sz w:val="24"/>
          <w:szCs w:val="24"/>
        </w:rPr>
        <w:t>.</w:t>
      </w:r>
    </w:p>
    <w:p w14:paraId="08AE9431" w14:textId="77777777" w:rsidR="005E0C00" w:rsidRPr="003E10D7" w:rsidRDefault="005E0C00" w:rsidP="005E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E10D7">
        <w:rPr>
          <w:rFonts w:ascii="Times New Roman" w:hAnsi="Times New Roman" w:cs="Times New Roman"/>
          <w:b/>
          <w:sz w:val="28"/>
          <w:szCs w:val="32"/>
        </w:rPr>
        <w:t>GOUVERNORAT DE LA REGION DE MENAKA</w:t>
      </w:r>
    </w:p>
    <w:p w14:paraId="2C77C040" w14:textId="77777777" w:rsidR="005E0C00" w:rsidRPr="003E10D7" w:rsidRDefault="005E0C00" w:rsidP="005E0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9172469" w14:textId="77777777" w:rsidR="005E0C00" w:rsidRPr="003E10D7" w:rsidRDefault="005E0C00" w:rsidP="005E0C00">
      <w:pPr>
        <w:jc w:val="center"/>
        <w:rPr>
          <w:rFonts w:ascii="Times New Roman" w:hAnsi="Times New Roman" w:cs="Times New Roman"/>
          <w:sz w:val="24"/>
        </w:rPr>
      </w:pPr>
      <w:r w:rsidRPr="003E10D7">
        <w:rPr>
          <w:rFonts w:ascii="Times New Roman" w:hAnsi="Times New Roman" w:cs="Times New Roman"/>
          <w:sz w:val="24"/>
        </w:rPr>
        <w:t>Marché relatif à l'acquisition de mobiliers de bureau au profit du Gouvernorat de la Région de Ménaka.</w:t>
      </w:r>
    </w:p>
    <w:p w14:paraId="57DC8EEF" w14:textId="77777777" w:rsidR="005E0C00" w:rsidRPr="00A2574F" w:rsidRDefault="005E0C00" w:rsidP="005E0C00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iCs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Cet Avis d’appel d’offres fait suite à l’Avis Général de Passation des Marchés paru dans le journal </w:t>
      </w:r>
      <w:r>
        <w:rPr>
          <w:rFonts w:ascii="Times New Roman" w:hAnsi="Times New Roman" w:cs="Times New Roman"/>
          <w:b/>
          <w:sz w:val="24"/>
        </w:rPr>
        <w:t>……………………..</w:t>
      </w:r>
      <w:r w:rsidRPr="00542760">
        <w:rPr>
          <w:rFonts w:ascii="Times New Roman" w:hAnsi="Times New Roman" w:cs="Times New Roman"/>
          <w:iCs/>
          <w:sz w:val="24"/>
        </w:rPr>
        <w:t>.</w:t>
      </w:r>
    </w:p>
    <w:p w14:paraId="436448E8" w14:textId="77777777" w:rsidR="005E0C00" w:rsidRPr="00542760" w:rsidRDefault="005E0C00" w:rsidP="005E0C00">
      <w:pPr>
        <w:pStyle w:val="Paragraphedeliste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i/>
          <w:iCs/>
          <w:sz w:val="24"/>
        </w:rPr>
      </w:pPr>
    </w:p>
    <w:p w14:paraId="794DBD33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LA REGION DE MENAKA</w:t>
      </w:r>
      <w:r w:rsidRPr="00536CB9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iCs/>
          <w:sz w:val="24"/>
        </w:rPr>
        <w:t>a obtenu des fonds du</w:t>
      </w:r>
      <w:r w:rsidRPr="00542760">
        <w:rPr>
          <w:rFonts w:ascii="Times New Roman" w:hAnsi="Times New Roman" w:cs="Times New Roman"/>
          <w:sz w:val="24"/>
        </w:rPr>
        <w:t xml:space="preserve"> budget </w:t>
      </w:r>
      <w:r>
        <w:rPr>
          <w:rFonts w:ascii="Times New Roman" w:hAnsi="Times New Roman" w:cs="Times New Roman"/>
          <w:sz w:val="24"/>
        </w:rPr>
        <w:t>National</w:t>
      </w:r>
      <w:r w:rsidRPr="00542760">
        <w:rPr>
          <w:rFonts w:ascii="Times New Roman" w:hAnsi="Times New Roman" w:cs="Times New Roman"/>
          <w:sz w:val="24"/>
        </w:rPr>
        <w:t xml:space="preserve">, afin de financer </w:t>
      </w:r>
      <w:r w:rsidRPr="00542760">
        <w:rPr>
          <w:rFonts w:ascii="Times New Roman" w:hAnsi="Times New Roman" w:cs="Times New Roman"/>
          <w:iCs/>
          <w:sz w:val="24"/>
        </w:rPr>
        <w:t>les fournitures et matériels</w:t>
      </w:r>
      <w:r w:rsidRPr="00542760">
        <w:rPr>
          <w:rFonts w:ascii="Times New Roman" w:hAnsi="Times New Roman" w:cs="Times New Roman"/>
          <w:i/>
          <w:iCs/>
          <w:sz w:val="24"/>
        </w:rPr>
        <w:t>,</w:t>
      </w:r>
      <w:r w:rsidRPr="00542760">
        <w:rPr>
          <w:rFonts w:ascii="Times New Roman" w:hAnsi="Times New Roman" w:cs="Times New Roman"/>
          <w:sz w:val="24"/>
        </w:rPr>
        <w:t xml:space="preserve"> et à l’intention d’utiliser une partie de ces fonds pour effectuer des paiements au titre du </w:t>
      </w:r>
      <w:r>
        <w:rPr>
          <w:rFonts w:ascii="Times New Roman" w:hAnsi="Times New Roman" w:cs="Times New Roman"/>
          <w:sz w:val="24"/>
        </w:rPr>
        <w:t>m</w:t>
      </w:r>
      <w:r w:rsidRPr="00542760">
        <w:rPr>
          <w:rFonts w:ascii="Times New Roman" w:hAnsi="Times New Roman" w:cs="Times New Roman"/>
          <w:sz w:val="24"/>
        </w:rPr>
        <w:t>arché relatif à l'ac</w:t>
      </w:r>
      <w:r>
        <w:rPr>
          <w:rFonts w:ascii="Times New Roman" w:hAnsi="Times New Roman" w:cs="Times New Roman"/>
          <w:sz w:val="24"/>
        </w:rPr>
        <w:t xml:space="preserve">quisition de mobiliers de bureau au profit </w:t>
      </w:r>
      <w:r w:rsidRPr="00536CB9">
        <w:rPr>
          <w:rFonts w:ascii="Times New Roman" w:hAnsi="Times New Roman" w:cs="Times New Roman"/>
          <w:sz w:val="24"/>
        </w:rPr>
        <w:t>du Gouvernorat de la Région de Ménaka.</w:t>
      </w:r>
    </w:p>
    <w:p w14:paraId="36605453" w14:textId="77777777" w:rsidR="005E0C00" w:rsidRPr="00542760" w:rsidRDefault="005E0C00" w:rsidP="005E0C00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8FC54D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 </w:t>
      </w:r>
      <w:r w:rsidRPr="00536C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Gouverneur de la Région de Ménaka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542760">
        <w:rPr>
          <w:rFonts w:ascii="Times New Roman" w:hAnsi="Times New Roman" w:cs="Times New Roman"/>
          <w:sz w:val="24"/>
        </w:rPr>
        <w:t xml:space="preserve">sollicite des offres fermées de la part de candidats éligibles et répondant aux qualifications requises pour la prestation des services suivants : </w:t>
      </w:r>
      <w:r>
        <w:rPr>
          <w:rFonts w:ascii="Times New Roman" w:hAnsi="Times New Roman" w:cs="Times New Roman"/>
          <w:sz w:val="24"/>
        </w:rPr>
        <w:t>A</w:t>
      </w:r>
      <w:r w:rsidRPr="00542760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quisition de mobiliers de bureau au profit </w:t>
      </w:r>
      <w:r w:rsidRPr="00536CB9">
        <w:rPr>
          <w:rFonts w:ascii="Times New Roman" w:hAnsi="Times New Roman" w:cs="Times New Roman"/>
          <w:sz w:val="24"/>
        </w:rPr>
        <w:t>du Gouvernorat de la Région de Ménaka</w:t>
      </w:r>
      <w:r w:rsidRPr="00542760">
        <w:rPr>
          <w:rFonts w:ascii="Times New Roman" w:hAnsi="Times New Roman" w:cs="Times New Roman"/>
          <w:sz w:val="24"/>
        </w:rPr>
        <w:t>.</w:t>
      </w:r>
    </w:p>
    <w:p w14:paraId="2E90E9F3" w14:textId="77777777" w:rsidR="005E0C00" w:rsidRPr="00542760" w:rsidRDefault="005E0C00" w:rsidP="005E0C00">
      <w:pPr>
        <w:pStyle w:val="Paragraphedeliste"/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086BD3FE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La passation du Marché sera conduite par Appel d’offres ouvert tel que défini dans le Code des Marchés publics à l’article 50 et ouvert à tous les candidats éligibles. </w:t>
      </w:r>
    </w:p>
    <w:p w14:paraId="2BB05A0B" w14:textId="77777777" w:rsidR="005E0C00" w:rsidRPr="00192182" w:rsidRDefault="005E0C00" w:rsidP="005E0C00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536CB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DIRECTION REGIONALE DU BUDGET DE MENAKA sise à la Direction Générale du Budget à Bamako quartier du fleuve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MAMADOU DOUMBIA Tél : 76023469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Direction Régionale du Budget de Ménaka</w:t>
      </w:r>
      <w:r w:rsidRPr="00536C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07 heures 30 à 16 heures 00</w:t>
      </w:r>
      <w:r w:rsidRPr="00536C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536CB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tous les jours ouvrables</w:t>
      </w:r>
      <w:r w:rsidRPr="00192182">
        <w:rPr>
          <w:rFonts w:ascii="Times New Roman" w:hAnsi="Times New Roman" w:cs="Times New Roman"/>
          <w:sz w:val="24"/>
        </w:rPr>
        <w:t>.</w:t>
      </w:r>
    </w:p>
    <w:p w14:paraId="277B1643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542760">
        <w:rPr>
          <w:rFonts w:ascii="Times New Roman" w:hAnsi="Times New Roman" w:cs="Times New Roman"/>
          <w:sz w:val="24"/>
        </w:rPr>
        <w:t xml:space="preserve">Les exigences en matière de qualifications sont : </w:t>
      </w:r>
    </w:p>
    <w:p w14:paraId="3811E002" w14:textId="77777777" w:rsidR="005E0C00" w:rsidRDefault="005E0C00" w:rsidP="005E0C00">
      <w:pPr>
        <w:suppressAutoHyphens/>
        <w:ind w:left="108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542760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« Avoir réalisé</w:t>
      </w:r>
      <w:r w:rsidRPr="00192182">
        <w:rPr>
          <w:rFonts w:ascii="Times New Roman" w:hAnsi="Times New Roman" w:cs="Times New Roman"/>
          <w:sz w:val="24"/>
        </w:rPr>
        <w:t xml:space="preserve"> au moins </w:t>
      </w:r>
      <w:r>
        <w:rPr>
          <w:rFonts w:ascii="Times New Roman" w:hAnsi="Times New Roman" w:cs="Times New Roman"/>
          <w:sz w:val="24"/>
        </w:rPr>
        <w:t>deux (</w:t>
      </w:r>
      <w:r w:rsidRPr="00192182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)</w:t>
      </w:r>
      <w:r w:rsidRPr="00192182">
        <w:rPr>
          <w:rFonts w:ascii="Times New Roman" w:hAnsi="Times New Roman" w:cs="Times New Roman"/>
          <w:sz w:val="24"/>
        </w:rPr>
        <w:t xml:space="preserve"> marchés </w:t>
      </w:r>
      <w:r>
        <w:rPr>
          <w:rFonts w:ascii="Times New Roman" w:hAnsi="Times New Roman" w:cs="Times New Roman"/>
          <w:sz w:val="24"/>
        </w:rPr>
        <w:t>similaires (mobiliers de bureau, équipements informatiques, toute fourniture de matériels et équipements)</w:t>
      </w:r>
      <w:r w:rsidRPr="00192182">
        <w:rPr>
          <w:rFonts w:ascii="Times New Roman" w:hAnsi="Times New Roman" w:cs="Times New Roman"/>
          <w:sz w:val="24"/>
        </w:rPr>
        <w:t xml:space="preserve"> au cours des années 20</w:t>
      </w:r>
      <w:r>
        <w:rPr>
          <w:rFonts w:ascii="Times New Roman" w:hAnsi="Times New Roman" w:cs="Times New Roman"/>
          <w:sz w:val="24"/>
        </w:rPr>
        <w:t>20</w:t>
      </w:r>
      <w:r w:rsidRPr="00192182">
        <w:rPr>
          <w:rFonts w:ascii="Times New Roman" w:hAnsi="Times New Roman" w:cs="Times New Roman"/>
          <w:sz w:val="24"/>
        </w:rPr>
        <w:t xml:space="preserve"> à 202</w:t>
      </w:r>
      <w:r>
        <w:rPr>
          <w:rFonts w:ascii="Times New Roman" w:hAnsi="Times New Roman" w:cs="Times New Roman"/>
          <w:sz w:val="24"/>
        </w:rPr>
        <w:t xml:space="preserve">5, prouvés soit par une attestation de bonne exécution, soit un procès-verbal de réception provisoire ou définitive et les copies des pages de garde et de signature du marché correspondant émanant d’organismes publics ou parapublics ou internationaux » </w:t>
      </w:r>
      <w:r w:rsidRPr="00542760"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20CB7423" w14:textId="77777777" w:rsidR="005E0C00" w:rsidRPr="00D516DF" w:rsidRDefault="005E0C00" w:rsidP="005E0C00">
      <w:pPr>
        <w:suppressAutoHyphens/>
        <w:ind w:left="1080"/>
        <w:jc w:val="both"/>
        <w:rPr>
          <w:rFonts w:ascii="Times New Roman" w:hAnsi="Times New Roman" w:cs="Times New Roman"/>
          <w:sz w:val="24"/>
        </w:rPr>
      </w:pPr>
      <w:r w:rsidRPr="00D516DF">
        <w:rPr>
          <w:rFonts w:ascii="Times New Roman" w:hAnsi="Times New Roman" w:cs="Times New Roman"/>
          <w:sz w:val="24"/>
        </w:rPr>
        <w:t xml:space="preserve">- </w:t>
      </w:r>
      <w:r w:rsidRPr="004D2024">
        <w:rPr>
          <w:rFonts w:ascii="Times New Roman" w:hAnsi="Times New Roman" w:cs="Times New Roman"/>
          <w:sz w:val="24"/>
        </w:rPr>
        <w:t>« Présenter les états financiers (bilans, extraits des bilans ou comptes d’exploitation), certifiés par un expert-comptable agréé ou attestés par un compta</w:t>
      </w:r>
      <w:r>
        <w:rPr>
          <w:rFonts w:ascii="Times New Roman" w:hAnsi="Times New Roman" w:cs="Times New Roman"/>
          <w:sz w:val="24"/>
        </w:rPr>
        <w:t xml:space="preserve">ble </w:t>
      </w:r>
      <w:r>
        <w:rPr>
          <w:rFonts w:ascii="Times New Roman" w:hAnsi="Times New Roman" w:cs="Times New Roman"/>
          <w:sz w:val="24"/>
        </w:rPr>
        <w:lastRenderedPageBreak/>
        <w:t>agrée inscrit à l’ordre pou</w:t>
      </w:r>
      <w:r w:rsidRPr="004D2024">
        <w:rPr>
          <w:rFonts w:ascii="Times New Roman" w:hAnsi="Times New Roman" w:cs="Times New Roman"/>
          <w:sz w:val="24"/>
        </w:rPr>
        <w:t>r les trois (03) dernières années 20</w:t>
      </w:r>
      <w:r>
        <w:rPr>
          <w:rFonts w:ascii="Times New Roman" w:hAnsi="Times New Roman" w:cs="Times New Roman"/>
          <w:sz w:val="24"/>
        </w:rPr>
        <w:t xml:space="preserve">22, 2023 </w:t>
      </w:r>
      <w:r w:rsidRPr="004D2024">
        <w:rPr>
          <w:rFonts w:ascii="Times New Roman" w:hAnsi="Times New Roman" w:cs="Times New Roman"/>
          <w:sz w:val="24"/>
        </w:rPr>
        <w:t>et 202</w:t>
      </w:r>
      <w:r>
        <w:rPr>
          <w:rFonts w:ascii="Times New Roman" w:hAnsi="Times New Roman" w:cs="Times New Roman"/>
          <w:sz w:val="24"/>
        </w:rPr>
        <w:t>4</w:t>
      </w:r>
      <w:r w:rsidRPr="004D2024">
        <w:rPr>
          <w:rFonts w:ascii="Times New Roman" w:hAnsi="Times New Roman" w:cs="Times New Roman"/>
          <w:sz w:val="24"/>
        </w:rPr>
        <w:t xml:space="preserve"> desquels on peut tirer les chiffres d’affaires. Sur ces bilans, doit figurer la mention suivante apposée par le service compétent des impôts « bilans ou extrait de bilans conformes aux déclarations souscrites au service des </w:t>
      </w:r>
      <w:proofErr w:type="gramStart"/>
      <w:r w:rsidRPr="004D2024">
        <w:rPr>
          <w:rFonts w:ascii="Times New Roman" w:hAnsi="Times New Roman" w:cs="Times New Roman"/>
          <w:sz w:val="24"/>
        </w:rPr>
        <w:t>impôts»</w:t>
      </w:r>
      <w:proofErr w:type="gramEnd"/>
      <w:r>
        <w:rPr>
          <w:rFonts w:ascii="Times New Roman" w:hAnsi="Times New Roman" w:cs="Times New Roman"/>
          <w:sz w:val="24"/>
        </w:rPr>
        <w:t> ;</w:t>
      </w:r>
      <w:r w:rsidRPr="00D516DF">
        <w:rPr>
          <w:rFonts w:ascii="Times New Roman" w:hAnsi="Times New Roman" w:cs="Times New Roman"/>
          <w:sz w:val="24"/>
        </w:rPr>
        <w:t xml:space="preserve"> </w:t>
      </w:r>
    </w:p>
    <w:p w14:paraId="38331A2A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- </w:t>
      </w:r>
      <w:r w:rsidRPr="004D2024">
        <w:rPr>
          <w:rFonts w:ascii="Times New Roman" w:hAnsi="Times New Roman" w:cs="Times New Roman"/>
          <w:sz w:val="24"/>
          <w:szCs w:val="24"/>
          <w:lang w:val="fr-CA"/>
        </w:rPr>
        <w:t>« </w:t>
      </w:r>
      <w:r w:rsidRPr="004D2024">
        <w:rPr>
          <w:rFonts w:ascii="Times New Roman" w:hAnsi="Times New Roman" w:cs="Times New Roman"/>
          <w:sz w:val="24"/>
        </w:rPr>
        <w:t xml:space="preserve">Avoir réalisé un chiffre </w:t>
      </w:r>
      <w:proofErr w:type="gramStart"/>
      <w:r w:rsidRPr="004D2024">
        <w:rPr>
          <w:rFonts w:ascii="Times New Roman" w:hAnsi="Times New Roman" w:cs="Times New Roman"/>
          <w:sz w:val="24"/>
        </w:rPr>
        <w:t>d’affaire</w:t>
      </w:r>
      <w:proofErr w:type="gramEnd"/>
      <w:r w:rsidRPr="004D2024">
        <w:rPr>
          <w:rFonts w:ascii="Times New Roman" w:hAnsi="Times New Roman" w:cs="Times New Roman"/>
          <w:sz w:val="24"/>
        </w:rPr>
        <w:t xml:space="preserve"> annuel moyen des trois (03) dernières années (20</w:t>
      </w:r>
      <w:r>
        <w:rPr>
          <w:rFonts w:ascii="Times New Roman" w:hAnsi="Times New Roman" w:cs="Times New Roman"/>
          <w:sz w:val="24"/>
        </w:rPr>
        <w:t xml:space="preserve">22, 2023 </w:t>
      </w:r>
      <w:r w:rsidRPr="004D2024">
        <w:rPr>
          <w:rFonts w:ascii="Times New Roman" w:hAnsi="Times New Roman" w:cs="Times New Roman"/>
          <w:sz w:val="24"/>
        </w:rPr>
        <w:t>et 202</w:t>
      </w:r>
      <w:r>
        <w:rPr>
          <w:rFonts w:ascii="Times New Roman" w:hAnsi="Times New Roman" w:cs="Times New Roman"/>
          <w:sz w:val="24"/>
        </w:rPr>
        <w:t>4</w:t>
      </w:r>
      <w:r w:rsidRPr="004D2024">
        <w:rPr>
          <w:rFonts w:ascii="Times New Roman" w:hAnsi="Times New Roman" w:cs="Times New Roman"/>
          <w:sz w:val="24"/>
        </w:rPr>
        <w:t xml:space="preserve">) au moins égal </w:t>
      </w:r>
      <w:r>
        <w:rPr>
          <w:rFonts w:ascii="Times New Roman" w:hAnsi="Times New Roman" w:cs="Times New Roman"/>
          <w:sz w:val="24"/>
        </w:rPr>
        <w:t>à trois cent millions (30</w:t>
      </w:r>
      <w:r w:rsidRPr="004D2024">
        <w:rPr>
          <w:rFonts w:ascii="Times New Roman" w:hAnsi="Times New Roman" w:cs="Times New Roman"/>
          <w:sz w:val="24"/>
        </w:rPr>
        <w:t>0 000</w:t>
      </w:r>
      <w:r>
        <w:rPr>
          <w:rFonts w:ascii="Times New Roman" w:hAnsi="Times New Roman" w:cs="Times New Roman"/>
          <w:sz w:val="24"/>
        </w:rPr>
        <w:t> </w:t>
      </w:r>
      <w:r w:rsidRPr="004D2024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) F CFA</w:t>
      </w:r>
      <w:r w:rsidRPr="004D2024">
        <w:rPr>
          <w:rFonts w:ascii="Times New Roman" w:hAnsi="Times New Roman" w:cs="Times New Roman"/>
          <w:sz w:val="24"/>
        </w:rPr>
        <w:t>. Ce chiffre d’affaires moyens doit tirer des bilans ou états financiers sus-indiqués »</w:t>
      </w:r>
      <w:r>
        <w:rPr>
          <w:rFonts w:ascii="Times New Roman" w:hAnsi="Times New Roman" w:cs="Times New Roman"/>
          <w:sz w:val="24"/>
        </w:rPr>
        <w:t xml:space="preserve"> </w:t>
      </w:r>
      <w:r w:rsidRPr="00192182"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1B7F809F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0576128E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- </w:t>
      </w:r>
      <w:r w:rsidRPr="004D2024">
        <w:rPr>
          <w:rFonts w:ascii="Times New Roman" w:hAnsi="Times New Roman" w:cs="Times New Roman"/>
          <w:b/>
          <w:sz w:val="24"/>
          <w:szCs w:val="24"/>
          <w:lang w:val="fr-CA"/>
        </w:rPr>
        <w:t>« </w:t>
      </w:r>
      <w:r w:rsidRPr="004D2024">
        <w:rPr>
          <w:rFonts w:ascii="Times New Roman" w:hAnsi="Times New Roman" w:cs="Times New Roman"/>
          <w:sz w:val="24"/>
          <w:szCs w:val="24"/>
        </w:rPr>
        <w:t xml:space="preserve">Les </w:t>
      </w:r>
      <w:r w:rsidRPr="004D2024">
        <w:rPr>
          <w:rFonts w:ascii="Times New Roman" w:hAnsi="Times New Roman" w:cs="Times New Roman"/>
          <w:b/>
          <w:sz w:val="24"/>
          <w:szCs w:val="24"/>
        </w:rPr>
        <w:t xml:space="preserve">sociétés nouvellement créées </w:t>
      </w:r>
      <w:r w:rsidRPr="004D2024">
        <w:rPr>
          <w:rFonts w:ascii="Times New Roman" w:hAnsi="Times New Roman" w:cs="Times New Roman"/>
          <w:sz w:val="24"/>
        </w:rPr>
        <w:t>et dont la date d’établissement du premier bilan n’est pas arrivée à la date de dépôts des offres sont dispens</w:t>
      </w:r>
      <w:r>
        <w:rPr>
          <w:rFonts w:ascii="Times New Roman" w:hAnsi="Times New Roman" w:cs="Times New Roman"/>
          <w:sz w:val="24"/>
        </w:rPr>
        <w:t>ées de la production des états financiers. Cependant, elles doivent fournir une attestation de ligne de crédit bancaire d’un montant supérieur ou égal à quatre cent millions (400</w:t>
      </w:r>
      <w:r w:rsidRPr="004D2024">
        <w:rPr>
          <w:rFonts w:ascii="Times New Roman" w:hAnsi="Times New Roman" w:cs="Times New Roman"/>
          <w:sz w:val="24"/>
        </w:rPr>
        <w:t> 000</w:t>
      </w:r>
      <w:r>
        <w:rPr>
          <w:rFonts w:ascii="Times New Roman" w:hAnsi="Times New Roman" w:cs="Times New Roman"/>
          <w:sz w:val="24"/>
        </w:rPr>
        <w:t> </w:t>
      </w:r>
      <w:r w:rsidRPr="004D2024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 xml:space="preserve">) F CFA </w:t>
      </w:r>
      <w:r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1DB28D4E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65E3BA42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- </w:t>
      </w:r>
      <w:r w:rsidRPr="00274D10">
        <w:rPr>
          <w:rFonts w:ascii="Times New Roman" w:hAnsi="Times New Roman" w:cs="Times New Roman"/>
          <w:b/>
          <w:sz w:val="24"/>
          <w:szCs w:val="24"/>
          <w:lang w:val="fr-CA"/>
        </w:rPr>
        <w:t>Pour les anciennes sociétés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(avoir un technicien (DEF+4) ébéniste d’au moins trois (03) ans d’expérience dans l’installation et le montage des équipements. Elles doivent fournir le lot de petit matériel pour le montage des mobiliers de bureau) ;</w:t>
      </w:r>
    </w:p>
    <w:p w14:paraId="6C6D5668" w14:textId="77777777" w:rsidR="005E0C00" w:rsidRDefault="005E0C00" w:rsidP="005E0C00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- </w:t>
      </w:r>
      <w:r w:rsidRPr="00274D10">
        <w:rPr>
          <w:rFonts w:ascii="Times New Roman" w:hAnsi="Times New Roman" w:cs="Times New Roman"/>
          <w:b/>
          <w:sz w:val="24"/>
          <w:szCs w:val="24"/>
          <w:lang w:val="fr-CA"/>
        </w:rPr>
        <w:t>Pour les nouvelles sociétés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(avoir un technicien (DEF+4) ébéniste d’au moins cinq (05) ans d’expérience dans l’installation et le montage des équipements. Elles doivent fournir le lot de petit matériel pour le montage des mobiliers de bureau).</w:t>
      </w:r>
    </w:p>
    <w:p w14:paraId="3998CB38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>Les candidats intéressés peuvent consulter gratuitement le dossier d’Appel d’offres complet ou le retirer à titre onéreux contre paiement</w:t>
      </w:r>
      <w:r w:rsidRPr="003421C2">
        <w:rPr>
          <w:rFonts w:ascii="Times New Roman" w:eastAsia="Times New Roman" w:hAnsi="Times New Roman" w:cs="Arial"/>
          <w:sz w:val="24"/>
          <w:szCs w:val="24"/>
          <w:vertAlign w:val="superscript"/>
          <w:lang w:eastAsia="fr-FR"/>
        </w:rPr>
        <w:footnoteReference w:id="1"/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d’une somme non remboursable de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cent mille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(100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 000) FCFA</w:t>
      </w:r>
      <w:r w:rsidRPr="003421C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l’adresse mentionnée ci-après </w:t>
      </w:r>
      <w:r w:rsidRPr="003421C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Direction Régionale du Budget de Ménaka</w:t>
      </w:r>
      <w:r w:rsidRPr="003421C2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paiement au comptant</w:t>
      </w:r>
      <w:r w:rsidRPr="003421C2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3421C2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>courrier</w:t>
      </w:r>
      <w:r w:rsidRPr="00542760">
        <w:rPr>
          <w:rFonts w:ascii="Times New Roman" w:hAnsi="Times New Roman" w:cs="Times New Roman"/>
          <w:i/>
          <w:iCs/>
          <w:sz w:val="24"/>
        </w:rPr>
        <w:t>.</w:t>
      </w:r>
    </w:p>
    <w:p w14:paraId="35B8EB80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Direction Régionale du Budget de Ménaka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sise à la Direction Générale du Budget à Bamako quartier du fleuve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MAMADOU DOUMBIA Tél : 76023469 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……………, …… </w:t>
      </w:r>
      <w:proofErr w:type="gramStart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…….</w:t>
      </w:r>
      <w:proofErr w:type="gramEnd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2025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à 10 h 00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</w:t>
      </w:r>
      <w:r w:rsidRPr="00542760">
        <w:rPr>
          <w:rFonts w:ascii="Times New Roman" w:hAnsi="Times New Roman" w:cs="Times New Roman"/>
          <w:sz w:val="24"/>
        </w:rPr>
        <w:t xml:space="preserve">. </w:t>
      </w:r>
    </w:p>
    <w:p w14:paraId="122F6445" w14:textId="77777777" w:rsidR="005E0C00" w:rsidRPr="00BC7DF0" w:rsidRDefault="005E0C00" w:rsidP="005E0C00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Les offres doivent comprendre </w:t>
      </w:r>
      <w:r w:rsidRPr="00542760">
        <w:rPr>
          <w:rFonts w:ascii="Times New Roman" w:hAnsi="Times New Roman" w:cs="Times New Roman"/>
          <w:iCs/>
          <w:sz w:val="24"/>
        </w:rPr>
        <w:t>une garantie de soumission</w:t>
      </w:r>
      <w:r w:rsidRPr="00542760">
        <w:rPr>
          <w:rFonts w:ascii="Times New Roman" w:hAnsi="Times New Roman" w:cs="Times New Roman"/>
          <w:sz w:val="24"/>
        </w:rPr>
        <w:t>, d’un montant de 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six</w:t>
      </w:r>
      <w:r w:rsidRPr="00BC7DF0">
        <w:rPr>
          <w:rFonts w:ascii="Times New Roman" w:hAnsi="Times New Roman" w:cs="Times New Roman"/>
          <w:b/>
          <w:sz w:val="24"/>
        </w:rPr>
        <w:t xml:space="preserve"> millions</w:t>
      </w:r>
      <w:r>
        <w:rPr>
          <w:rFonts w:ascii="Times New Roman" w:hAnsi="Times New Roman" w:cs="Times New Roman"/>
          <w:b/>
          <w:sz w:val="24"/>
        </w:rPr>
        <w:t xml:space="preserve"> cinq cent mille</w:t>
      </w:r>
      <w:r w:rsidRPr="00BC7DF0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6 500</w:t>
      </w:r>
      <w:r w:rsidRPr="00BC7DF0">
        <w:rPr>
          <w:rFonts w:ascii="Times New Roman" w:hAnsi="Times New Roman" w:cs="Times New Roman"/>
          <w:b/>
          <w:sz w:val="24"/>
        </w:rPr>
        <w:t> 000) Francs CFA.</w:t>
      </w:r>
    </w:p>
    <w:p w14:paraId="3F266B94" w14:textId="77777777" w:rsidR="005E0C00" w:rsidRPr="00542760" w:rsidRDefault="005E0C00" w:rsidP="005E0C00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Les Soumissionnaires resteront engagés par leur offre pendant une période de </w:t>
      </w:r>
      <w:proofErr w:type="spellStart"/>
      <w:r w:rsidRPr="00542760">
        <w:rPr>
          <w:rFonts w:ascii="Times New Roman" w:hAnsi="Times New Roman" w:cs="Times New Roman"/>
          <w:sz w:val="24"/>
        </w:rPr>
        <w:t>quatre vingt</w:t>
      </w:r>
      <w:proofErr w:type="spellEnd"/>
      <w:r w:rsidRPr="00542760">
        <w:rPr>
          <w:rFonts w:ascii="Times New Roman" w:hAnsi="Times New Roman" w:cs="Times New Roman"/>
          <w:sz w:val="24"/>
        </w:rPr>
        <w:t xml:space="preserve"> dix (90) jours à compter de la date limite du dépôt des offres.</w:t>
      </w:r>
    </w:p>
    <w:p w14:paraId="3FF9F5AA" w14:textId="77777777" w:rsidR="005E0C00" w:rsidRPr="00762DBB" w:rsidRDefault="005E0C00" w:rsidP="005E0C00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………</w:t>
      </w:r>
      <w:proofErr w:type="gramStart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…….</w:t>
      </w:r>
      <w:proofErr w:type="gramEnd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., ……………. 2025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à 10 h 00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à l’adresse suivante :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Direction Régionale du Budget de Ménaka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sise à la Direction Générale du Budget à Bamako quartier du fleuve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MAMADOU DOUMBIA Tél : 76023469</w:t>
      </w:r>
      <w:r w:rsidRPr="00762DBB">
        <w:rPr>
          <w:rFonts w:ascii="Times New Roman" w:hAnsi="Times New Roman" w:cs="Times New Roman"/>
          <w:iCs/>
        </w:rPr>
        <w:t>.</w:t>
      </w:r>
    </w:p>
    <w:p w14:paraId="73525FFC" w14:textId="77777777" w:rsidR="005E0C00" w:rsidRPr="003421C2" w:rsidRDefault="005E0C00" w:rsidP="005E0C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DBB">
        <w:rPr>
          <w:rFonts w:ascii="Times New Roman" w:hAnsi="Times New Roman" w:cs="Times New Roman"/>
          <w:spacing w:val="-3"/>
          <w:sz w:val="24"/>
        </w:rPr>
        <w:t xml:space="preserve">                                                                                             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>Ménaka, le ……/……/2025</w:t>
      </w:r>
    </w:p>
    <w:p w14:paraId="3A392F99" w14:textId="77777777" w:rsidR="005E0C00" w:rsidRPr="005D303A" w:rsidRDefault="005E0C00" w:rsidP="005E0C0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D303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GOUVERNEUR, </w:t>
      </w:r>
    </w:p>
    <w:p w14:paraId="3EE3CD89" w14:textId="77777777" w:rsidR="005E0C00" w:rsidRPr="003421C2" w:rsidRDefault="005E0C00" w:rsidP="005E0C0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</w:t>
      </w:r>
    </w:p>
    <w:p w14:paraId="4450C926" w14:textId="77777777" w:rsidR="005E0C00" w:rsidRPr="003421C2" w:rsidRDefault="005E0C00" w:rsidP="005E0C0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Arial"/>
          <w:sz w:val="26"/>
          <w:szCs w:val="26"/>
          <w:u w:val="single"/>
          <w:lang w:eastAsia="fr-FR"/>
        </w:rPr>
      </w:pP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3421C2">
        <w:rPr>
          <w:rFonts w:ascii="Times New Roman" w:eastAsia="Times New Roman" w:hAnsi="Times New Roman" w:cs="Arial"/>
          <w:sz w:val="26"/>
          <w:szCs w:val="26"/>
          <w:u w:val="single"/>
          <w:lang w:eastAsia="fr-FR"/>
        </w:rPr>
        <w:t>Lanzéni</w:t>
      </w:r>
      <w:proofErr w:type="spellEnd"/>
      <w:r w:rsidRPr="003421C2">
        <w:rPr>
          <w:rFonts w:ascii="Times New Roman" w:eastAsia="Times New Roman" w:hAnsi="Times New Roman" w:cs="Arial"/>
          <w:sz w:val="26"/>
          <w:szCs w:val="26"/>
          <w:u w:val="single"/>
          <w:lang w:eastAsia="fr-FR"/>
        </w:rPr>
        <w:t xml:space="preserve"> KONATE</w:t>
      </w:r>
      <w:r w:rsidRPr="003421C2">
        <w:rPr>
          <w:rFonts w:ascii="Times New Roman" w:eastAsia="Times New Roman" w:hAnsi="Times New Roman" w:cs="Arial"/>
          <w:sz w:val="26"/>
          <w:szCs w:val="26"/>
          <w:lang w:eastAsia="fr-FR"/>
        </w:rPr>
        <w:t xml:space="preserve">                                                                                            </w:t>
      </w:r>
    </w:p>
    <w:p w14:paraId="6A41A279" w14:textId="77777777" w:rsidR="005E0C00" w:rsidRPr="005D303A" w:rsidRDefault="005E0C00" w:rsidP="005E0C00">
      <w:pPr>
        <w:pStyle w:val="Titre1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421C2">
        <w:rPr>
          <w:rFonts w:ascii="Times New Roman" w:eastAsia="Times New Roman" w:hAnsi="Times New Roman" w:cs="Arial"/>
          <w:b/>
          <w:color w:val="auto"/>
          <w:sz w:val="26"/>
          <w:szCs w:val="26"/>
          <w:lang w:eastAsia="fr-FR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Arial"/>
          <w:b/>
          <w:color w:val="auto"/>
          <w:sz w:val="26"/>
          <w:szCs w:val="26"/>
          <w:lang w:eastAsia="fr-FR"/>
        </w:rPr>
        <w:t xml:space="preserve">                            </w:t>
      </w:r>
      <w:r w:rsidRPr="003421C2">
        <w:rPr>
          <w:rFonts w:ascii="Times New Roman" w:eastAsia="Times New Roman" w:hAnsi="Times New Roman" w:cs="Arial"/>
          <w:b/>
          <w:color w:val="auto"/>
          <w:sz w:val="26"/>
          <w:szCs w:val="26"/>
          <w:lang w:eastAsia="fr-FR"/>
        </w:rPr>
        <w:t xml:space="preserve"> </w:t>
      </w:r>
      <w:r>
        <w:rPr>
          <w:rFonts w:ascii="Times New Roman" w:eastAsia="Times New Roman" w:hAnsi="Times New Roman" w:cs="Arial"/>
          <w:b/>
          <w:color w:val="auto"/>
          <w:sz w:val="26"/>
          <w:szCs w:val="26"/>
          <w:lang w:eastAsia="fr-FR"/>
        </w:rPr>
        <w:t xml:space="preserve">        </w:t>
      </w:r>
      <w:r w:rsidRPr="005D303A">
        <w:rPr>
          <w:rFonts w:ascii="Times New Roman" w:eastAsia="Times New Roman" w:hAnsi="Times New Roman" w:cs="Arial"/>
          <w:i/>
          <w:color w:val="auto"/>
          <w:sz w:val="20"/>
          <w:szCs w:val="20"/>
          <w:lang w:eastAsia="fr-FR"/>
        </w:rPr>
        <w:t>Membre du Corps Préfectoral</w:t>
      </w:r>
    </w:p>
    <w:p w14:paraId="7302FCD5" w14:textId="77777777" w:rsidR="005E0C00" w:rsidRDefault="005E0C00" w:rsidP="005E0C00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8320940" w14:textId="77777777" w:rsidR="00262E14" w:rsidRDefault="00262E14"/>
    <w:sectPr w:rsidR="0026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276E" w14:textId="77777777" w:rsidR="007F1A62" w:rsidRDefault="007F1A62" w:rsidP="005E0C00">
      <w:pPr>
        <w:spacing w:after="0" w:line="240" w:lineRule="auto"/>
      </w:pPr>
      <w:r>
        <w:separator/>
      </w:r>
    </w:p>
  </w:endnote>
  <w:endnote w:type="continuationSeparator" w:id="0">
    <w:p w14:paraId="6E77327E" w14:textId="77777777" w:rsidR="007F1A62" w:rsidRDefault="007F1A62" w:rsidP="005E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2425" w14:textId="77777777" w:rsidR="007F1A62" w:rsidRDefault="007F1A62" w:rsidP="005E0C00">
      <w:pPr>
        <w:spacing w:after="0" w:line="240" w:lineRule="auto"/>
      </w:pPr>
      <w:r>
        <w:separator/>
      </w:r>
    </w:p>
  </w:footnote>
  <w:footnote w:type="continuationSeparator" w:id="0">
    <w:p w14:paraId="7BF4B535" w14:textId="77777777" w:rsidR="007F1A62" w:rsidRDefault="007F1A62" w:rsidP="005E0C00">
      <w:pPr>
        <w:spacing w:after="0" w:line="240" w:lineRule="auto"/>
      </w:pPr>
      <w:r>
        <w:continuationSeparator/>
      </w:r>
    </w:p>
  </w:footnote>
  <w:footnote w:id="1">
    <w:p w14:paraId="54AA6167" w14:textId="77777777" w:rsidR="005E0C00" w:rsidRDefault="005E0C00" w:rsidP="005E0C00">
      <w:pPr>
        <w:pStyle w:val="Notedebasdepage"/>
      </w:pPr>
      <w:r>
        <w:rPr>
          <w:rStyle w:val="Appelnotedebasdep"/>
        </w:rPr>
        <w:footnoteRef/>
      </w:r>
      <w:r>
        <w:t xml:space="preserve"> Le </w:t>
      </w:r>
      <w:proofErr w:type="spellStart"/>
      <w:r>
        <w:t>prix</w:t>
      </w:r>
      <w:proofErr w:type="spellEnd"/>
      <w:r>
        <w:t xml:space="preserve"> demandé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r>
        <w:rPr>
          <w:b/>
          <w:i/>
        </w:rPr>
        <w:t xml:space="preserve">un </w:t>
      </w:r>
      <w:proofErr w:type="gramStart"/>
      <w:r>
        <w:rPr>
          <w:b/>
          <w:i/>
        </w:rPr>
        <w:t>juste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prix</w:t>
      </w:r>
      <w:proofErr w:type="spellEnd"/>
      <w:r>
        <w:t xml:space="preserve"> </w:t>
      </w:r>
      <w:proofErr w:type="spellStart"/>
      <w:r>
        <w:t>c’est</w:t>
      </w:r>
      <w:proofErr w:type="spellEnd"/>
      <w:r>
        <w:t>-à-</w:t>
      </w:r>
      <w:proofErr w:type="spellStart"/>
      <w:r>
        <w:t>dire</w:t>
      </w:r>
      <w:proofErr w:type="spellEnd"/>
      <w:r>
        <w:t xml:space="preserve"> destiné à </w:t>
      </w:r>
      <w:proofErr w:type="spellStart"/>
      <w:r>
        <w:t>rembourser</w:t>
      </w:r>
      <w:proofErr w:type="spellEnd"/>
      <w:r>
        <w:t xml:space="preserve"> </w:t>
      </w:r>
      <w:proofErr w:type="spellStart"/>
      <w:r>
        <w:t>l’Autorité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du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d’impression</w:t>
      </w:r>
      <w:proofErr w:type="spellEnd"/>
      <w:r>
        <w:t xml:space="preserve"> du DAO, du </w:t>
      </w:r>
      <w:proofErr w:type="spellStart"/>
      <w:r>
        <w:t>courrier</w:t>
      </w:r>
      <w:proofErr w:type="spellEnd"/>
      <w:r>
        <w:t xml:space="preserve"> et </w:t>
      </w:r>
      <w:proofErr w:type="spellStart"/>
      <w:r>
        <w:t>d’acheminement</w:t>
      </w:r>
      <w:proofErr w:type="spellEnd"/>
      <w:r>
        <w:t xml:space="preserve"> du dossier </w:t>
      </w:r>
      <w:proofErr w:type="spellStart"/>
      <w:r>
        <w:t>d’Appel</w:t>
      </w:r>
      <w:proofErr w:type="spellEnd"/>
      <w:r>
        <w:t xml:space="preserve"> </w:t>
      </w:r>
      <w:proofErr w:type="spellStart"/>
      <w:r>
        <w:t>d’offres</w:t>
      </w:r>
      <w:proofErr w:type="spellEnd"/>
      <w:r>
        <w:t xml:space="preserve">. Les </w:t>
      </w:r>
      <w:proofErr w:type="spellStart"/>
      <w:r>
        <w:t>niveaux</w:t>
      </w:r>
      <w:proofErr w:type="spellEnd"/>
      <w:r>
        <w:t xml:space="preserve"> du </w:t>
      </w:r>
      <w:proofErr w:type="spellStart"/>
      <w:r>
        <w:t>prix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dissuader</w:t>
      </w:r>
      <w:proofErr w:type="spellEnd"/>
      <w:r>
        <w:t xml:space="preserve"> les </w:t>
      </w:r>
      <w:proofErr w:type="spellStart"/>
      <w:r>
        <w:t>candidats</w:t>
      </w:r>
      <w:proofErr w:type="spellEnd"/>
      <w:r>
        <w:t xml:space="preserve"> de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procédure</w:t>
      </w:r>
      <w:proofErr w:type="spellEnd"/>
      <w:r>
        <w:t xml:space="preserve"> de mise en </w:t>
      </w:r>
      <w:proofErr w:type="spellStart"/>
      <w:r>
        <w:t>concurrence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5F"/>
    <w:multiLevelType w:val="hybridMultilevel"/>
    <w:tmpl w:val="C3F05488"/>
    <w:lvl w:ilvl="0" w:tplc="4304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4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00"/>
    <w:rsid w:val="000A261C"/>
    <w:rsid w:val="00262E14"/>
    <w:rsid w:val="005E0C00"/>
    <w:rsid w:val="007F1A62"/>
    <w:rsid w:val="00807884"/>
    <w:rsid w:val="00D907D2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97F4"/>
  <w15:chartTrackingRefBased/>
  <w15:docId w15:val="{E792EA77-6D9C-402C-8BD0-E6B86E8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0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unhideWhenUsed/>
    <w:qFormat/>
    <w:rsid w:val="005E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E0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rsid w:val="005E0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C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C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C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C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C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C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C00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E0C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C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C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C00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rsid w:val="005E0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C00"/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rsid w:val="005E0C00"/>
    <w:rPr>
      <w:rFonts w:cs="Times New Roman"/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E0C00"/>
  </w:style>
  <w:style w:type="paragraph" w:styleId="TM2">
    <w:name w:val="toc 2"/>
    <w:basedOn w:val="Normal"/>
    <w:next w:val="Normal"/>
    <w:autoRedefine/>
    <w:uiPriority w:val="39"/>
    <w:unhideWhenUsed/>
    <w:rsid w:val="005E0C00"/>
    <w:pPr>
      <w:tabs>
        <w:tab w:val="right" w:leader="dot" w:pos="9062"/>
      </w:tabs>
      <w:spacing w:after="100"/>
      <w:ind w:left="220"/>
    </w:pPr>
    <w:rPr>
      <w:rFonts w:ascii="Times New Roman" w:eastAsiaTheme="majorEastAsia" w:hAnsi="Times New Roman" w:cs="Times New Roman"/>
      <w:b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Djéneba COULIBALY</dc:creator>
  <cp:keywords/>
  <dc:description/>
  <cp:lastModifiedBy>Djéneba COULIBALY</cp:lastModifiedBy>
  <cp:revision>1</cp:revision>
  <dcterms:created xsi:type="dcterms:W3CDTF">2025-10-21T14:54:00Z</dcterms:created>
  <dcterms:modified xsi:type="dcterms:W3CDTF">2025-10-21T14:56:00Z</dcterms:modified>
</cp:coreProperties>
</file>