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DF7C" w14:textId="2A344A7F" w:rsidR="00011174" w:rsidRPr="00E451D6" w:rsidRDefault="008A1B00" w:rsidP="00E451D6">
      <w:pPr>
        <w:pStyle w:val="Titre2"/>
        <w:pageBreakBefore/>
        <w:textAlignment w:val="auto"/>
        <w:rPr>
          <w:rFonts w:ascii="Times New Roman" w:hAnsi="Times New Roman"/>
          <w:b/>
          <w:color w:val="auto"/>
          <w:sz w:val="20"/>
          <w:szCs w:val="20"/>
        </w:rPr>
      </w:pPr>
      <w:r>
        <w:rPr>
          <w:rFonts w:ascii="Times New Roman" w:hAnsi="Times New Roman"/>
          <w:b/>
          <w:color w:val="auto"/>
          <w:sz w:val="20"/>
          <w:szCs w:val="20"/>
        </w:rPr>
        <w:t xml:space="preserve">                        </w:t>
      </w:r>
      <w:r w:rsidR="002225E4">
        <w:rPr>
          <w:rFonts w:ascii="Times New Roman" w:hAnsi="Times New Roman"/>
          <w:b/>
          <w:color w:val="auto"/>
          <w:sz w:val="20"/>
          <w:szCs w:val="20"/>
        </w:rPr>
        <w:t xml:space="preserve">     </w:t>
      </w:r>
      <w:r w:rsidR="003D4407" w:rsidRPr="00E451D6">
        <w:rPr>
          <w:rFonts w:ascii="Times New Roman" w:hAnsi="Times New Roman"/>
          <w:b/>
          <w:color w:val="auto"/>
          <w:sz w:val="20"/>
          <w:szCs w:val="20"/>
        </w:rPr>
        <w:t>D</w:t>
      </w:r>
      <w:r w:rsidR="00A54EB1" w:rsidRPr="00E451D6">
        <w:rPr>
          <w:rFonts w:ascii="Times New Roman" w:hAnsi="Times New Roman"/>
          <w:b/>
          <w:color w:val="auto"/>
          <w:sz w:val="20"/>
          <w:szCs w:val="20"/>
        </w:rPr>
        <w:t>IRECTION</w:t>
      </w:r>
      <w:r w:rsidR="003D4407" w:rsidRPr="00E451D6">
        <w:rPr>
          <w:rFonts w:ascii="Times New Roman" w:hAnsi="Times New Roman"/>
          <w:b/>
          <w:color w:val="auto"/>
          <w:sz w:val="20"/>
          <w:szCs w:val="20"/>
        </w:rPr>
        <w:t xml:space="preserve"> R</w:t>
      </w:r>
      <w:r w:rsidR="00A54EB1" w:rsidRPr="00E451D6">
        <w:rPr>
          <w:rFonts w:ascii="Times New Roman" w:hAnsi="Times New Roman"/>
          <w:b/>
          <w:color w:val="auto"/>
          <w:sz w:val="20"/>
          <w:szCs w:val="20"/>
        </w:rPr>
        <w:t>EGIONALE DU BUDGET DU DISTRICT DE BAMAKO</w:t>
      </w:r>
    </w:p>
    <w:p w14:paraId="19A48CD2" w14:textId="51DF82EC" w:rsidR="00011174" w:rsidRPr="00E451D6" w:rsidRDefault="002225E4" w:rsidP="002225E4">
      <w:pPr>
        <w:rPr>
          <w:b/>
          <w:sz w:val="20"/>
        </w:rPr>
      </w:pPr>
      <w:r>
        <w:rPr>
          <w:b/>
          <w:sz w:val="20"/>
        </w:rPr>
        <w:t xml:space="preserve">                                              </w:t>
      </w:r>
      <w:r w:rsidR="00011174" w:rsidRPr="00E451D6">
        <w:rPr>
          <w:b/>
          <w:sz w:val="20"/>
        </w:rPr>
        <w:t>Avis d’Appel d’Offres Ouvert (AAOO)</w:t>
      </w:r>
    </w:p>
    <w:p w14:paraId="12B7247D" w14:textId="3946BEAD" w:rsidR="00011174" w:rsidRPr="00E451D6" w:rsidRDefault="002225E4" w:rsidP="002225E4">
      <w:pPr>
        <w:ind w:left="705" w:hanging="705"/>
        <w:rPr>
          <w:b/>
          <w:sz w:val="20"/>
        </w:rPr>
      </w:pPr>
      <w:r>
        <w:rPr>
          <w:b/>
          <w:bCs/>
          <w:iCs/>
          <w:sz w:val="20"/>
        </w:rPr>
        <w:t xml:space="preserve">                                                </w:t>
      </w:r>
      <w:r w:rsidR="00011174" w:rsidRPr="00E451D6">
        <w:rPr>
          <w:b/>
          <w:bCs/>
          <w:iCs/>
          <w:sz w:val="20"/>
        </w:rPr>
        <w:t>AAO n</w:t>
      </w:r>
      <w:r w:rsidR="00011174" w:rsidRPr="00E451D6">
        <w:rPr>
          <w:b/>
          <w:sz w:val="20"/>
        </w:rPr>
        <w:t>°0463/S-2026/SIGMAP</w:t>
      </w:r>
    </w:p>
    <w:p w14:paraId="16FF80F1" w14:textId="06C1BA57" w:rsidR="00011174" w:rsidRPr="00E451D6" w:rsidRDefault="00020FC3" w:rsidP="00E451D6">
      <w:pPr>
        <w:jc w:val="both"/>
        <w:rPr>
          <w:sz w:val="20"/>
        </w:rPr>
      </w:pPr>
      <w:r w:rsidRPr="00E451D6">
        <w:rPr>
          <w:sz w:val="20"/>
        </w:rPr>
        <w:t>1</w:t>
      </w:r>
      <w:r w:rsidR="002225E4" w:rsidRPr="002225E4">
        <w:rPr>
          <w:sz w:val="20"/>
        </w:rPr>
        <w:t xml:space="preserve">Le Directeur Régional du Budget </w:t>
      </w:r>
      <w:r w:rsidR="00011174" w:rsidRPr="00E451D6">
        <w:rPr>
          <w:sz w:val="20"/>
        </w:rPr>
        <w:t>du District de Bamako dispose de fonds sur le budget de l’Etat, afin de financer la fourniture de la connexion internet, et à l’intention d’utiliser une partie de ces fonds pour effectuer des paiements au titre du Marché relatif à la fourniture de la connexion internet des Directions Régionales du Budget et du Contrôle Financier et des services relevant Budgétairement de la Direction Régionale du Budget du District de Bamako en deux (02) lots distincts au titre de l’exercice 2026.</w:t>
      </w:r>
    </w:p>
    <w:p w14:paraId="6B4A26F2" w14:textId="1EE73522" w:rsidR="00011174" w:rsidRPr="00E451D6" w:rsidRDefault="00020FC3" w:rsidP="00E451D6">
      <w:pPr>
        <w:jc w:val="both"/>
        <w:textAlignment w:val="auto"/>
        <w:rPr>
          <w:sz w:val="20"/>
        </w:rPr>
      </w:pPr>
      <w:r w:rsidRPr="00E451D6">
        <w:rPr>
          <w:sz w:val="20"/>
        </w:rPr>
        <w:t>2</w:t>
      </w:r>
      <w:r w:rsidR="00011174" w:rsidRPr="00E451D6">
        <w:rPr>
          <w:sz w:val="20"/>
        </w:rPr>
        <w:t xml:space="preserve">Le Directeur Régional du Budget du District de Bamako sollicite des offres fermées de la </w:t>
      </w:r>
    </w:p>
    <w:p w14:paraId="16C4FCC4" w14:textId="77777777" w:rsidR="00011174" w:rsidRPr="00E451D6" w:rsidRDefault="00011174" w:rsidP="00E451D6">
      <w:pPr>
        <w:jc w:val="both"/>
        <w:textAlignment w:val="auto"/>
        <w:rPr>
          <w:sz w:val="20"/>
        </w:rPr>
      </w:pPr>
      <w:r w:rsidRPr="00E451D6">
        <w:rPr>
          <w:sz w:val="20"/>
        </w:rPr>
        <w:t>part de candidats éligibles et répondant aux qualifications requises pour la prestation des services suivants : fourniture de la connexion internet des Directions Régionales du Budget et du Contrôle Financier et des services relevant Budgétairement de la Direction Régionale du Budget du District de Bamako en deux (02) lots distincts au titre de l’exercice 2026.</w:t>
      </w:r>
    </w:p>
    <w:p w14:paraId="457F902E" w14:textId="77777777" w:rsidR="00011174" w:rsidRPr="00E451D6" w:rsidRDefault="00011174" w:rsidP="00E451D6">
      <w:pPr>
        <w:jc w:val="both"/>
        <w:rPr>
          <w:sz w:val="20"/>
        </w:rPr>
      </w:pPr>
      <w:r w:rsidRPr="00E451D6">
        <w:rPr>
          <w:b/>
          <w:sz w:val="20"/>
        </w:rPr>
        <w:t>Lot n° 1</w:t>
      </w:r>
      <w:r w:rsidRPr="00E451D6">
        <w:rPr>
          <w:sz w:val="20"/>
        </w:rPr>
        <w:t> : Fourniture de la connexion internet d’une (01) ligne des Directions Régionales du Budget et du Contrôle Financier du District de Bamako au titre de l’exercice 2026 ;</w:t>
      </w:r>
    </w:p>
    <w:p w14:paraId="49CB076E" w14:textId="77777777" w:rsidR="00011174" w:rsidRPr="00E451D6" w:rsidRDefault="00011174" w:rsidP="00E451D6">
      <w:pPr>
        <w:jc w:val="both"/>
        <w:rPr>
          <w:sz w:val="20"/>
        </w:rPr>
      </w:pPr>
      <w:r w:rsidRPr="00E451D6">
        <w:rPr>
          <w:b/>
          <w:sz w:val="20"/>
        </w:rPr>
        <w:t>Lot n° 2</w:t>
      </w:r>
      <w:r w:rsidRPr="00E451D6">
        <w:rPr>
          <w:sz w:val="20"/>
        </w:rPr>
        <w:t> : Fourniture de la connexion internet de 98 lignes dans 78 services relevant budgétairement de la Direction Régionale du Budget du District de Bamako au titre de l’exercice 2026.</w:t>
      </w:r>
    </w:p>
    <w:p w14:paraId="6C65FEC1" w14:textId="5E665B80" w:rsidR="00011174" w:rsidRPr="002225E4" w:rsidRDefault="00020FC3" w:rsidP="002225E4">
      <w:pPr>
        <w:jc w:val="both"/>
        <w:rPr>
          <w:sz w:val="20"/>
        </w:rPr>
      </w:pPr>
      <w:r w:rsidRPr="002225E4">
        <w:rPr>
          <w:sz w:val="20"/>
        </w:rPr>
        <w:t>3.</w:t>
      </w:r>
      <w:r w:rsidR="00011174" w:rsidRPr="002225E4">
        <w:rPr>
          <w:sz w:val="20"/>
        </w:rPr>
        <w:t>Les candidats intéressés peuvent obtenir des informations auprès de la Direction Régionale</w:t>
      </w:r>
    </w:p>
    <w:p w14:paraId="1B07B56B" w14:textId="48DFA980" w:rsidR="00011174" w:rsidRPr="002225E4" w:rsidRDefault="00011174" w:rsidP="002225E4">
      <w:pPr>
        <w:jc w:val="both"/>
        <w:textAlignment w:val="auto"/>
        <w:rPr>
          <w:sz w:val="20"/>
        </w:rPr>
      </w:pPr>
      <w:r w:rsidRPr="00E451D6">
        <w:rPr>
          <w:sz w:val="20"/>
        </w:rPr>
        <w:t xml:space="preserve">du Budget du District de Bamako et prendre connaissance des documents d’appel d’offres à l’adresse mentionnée ci-après : Direction Régionale du Budget du District de Bamako, Médina Coura, Rue : 28, près de la maison de la Presse, BP : 256, tél. : 20 20 23 14 – Fax : 20 23 05 20, tous les jours ouvrables (de </w:t>
      </w:r>
      <w:r w:rsidRPr="00E451D6">
        <w:rPr>
          <w:iCs/>
          <w:sz w:val="20"/>
        </w:rPr>
        <w:t xml:space="preserve">08 h 00 mn à 16 h 00 minute du lundi au jeudi) et (les vendredis </w:t>
      </w:r>
      <w:r w:rsidRPr="00E451D6">
        <w:rPr>
          <w:sz w:val="20"/>
        </w:rPr>
        <w:t xml:space="preserve">de </w:t>
      </w:r>
      <w:r w:rsidRPr="00E451D6">
        <w:rPr>
          <w:iCs/>
          <w:sz w:val="20"/>
        </w:rPr>
        <w:t>08 h 00 mn à 12 h 00 minute et de 15 h 00 minute à 16 h 30 minutes)</w:t>
      </w:r>
      <w:r w:rsidRPr="00E451D6">
        <w:rPr>
          <w:sz w:val="20"/>
        </w:rPr>
        <w:t xml:space="preserve">.  </w:t>
      </w:r>
    </w:p>
    <w:p w14:paraId="11C79627" w14:textId="09819DBC" w:rsidR="00011174" w:rsidRPr="00E451D6" w:rsidRDefault="00020FC3" w:rsidP="00E451D6">
      <w:pPr>
        <w:jc w:val="both"/>
        <w:textAlignment w:val="auto"/>
        <w:rPr>
          <w:sz w:val="20"/>
        </w:rPr>
      </w:pPr>
      <w:r w:rsidRPr="00E451D6">
        <w:rPr>
          <w:sz w:val="20"/>
        </w:rPr>
        <w:t>4.</w:t>
      </w:r>
      <w:r w:rsidR="00011174" w:rsidRPr="00E451D6">
        <w:rPr>
          <w:sz w:val="20"/>
        </w:rPr>
        <w:t xml:space="preserve">Les exigences en matière de qualifications sont : </w:t>
      </w:r>
      <w:r w:rsidR="003D2F98" w:rsidRPr="00E451D6">
        <w:rPr>
          <w:sz w:val="20"/>
        </w:rPr>
        <w:t>(voir dossier DAO)</w:t>
      </w:r>
    </w:p>
    <w:p w14:paraId="30D80633" w14:textId="0E09222C" w:rsidR="00011174" w:rsidRPr="00E451D6" w:rsidRDefault="003D2F98" w:rsidP="00E451D6">
      <w:pPr>
        <w:rPr>
          <w:sz w:val="20"/>
        </w:rPr>
      </w:pPr>
      <w:r w:rsidRPr="00E451D6">
        <w:rPr>
          <w:b/>
          <w:bCs/>
          <w:sz w:val="20"/>
          <w:u w:val="single"/>
        </w:rPr>
        <w:t>Capacité financière</w:t>
      </w:r>
      <w:r w:rsidRPr="00E451D6">
        <w:rPr>
          <w:sz w:val="20"/>
        </w:rPr>
        <w:t> :</w:t>
      </w:r>
    </w:p>
    <w:p w14:paraId="59C08241" w14:textId="77777777" w:rsidR="00011174" w:rsidRPr="00E451D6" w:rsidRDefault="00011174" w:rsidP="00E451D6">
      <w:pPr>
        <w:autoSpaceDE w:val="0"/>
        <w:adjustRightInd w:val="0"/>
        <w:jc w:val="both"/>
        <w:rPr>
          <w:sz w:val="20"/>
        </w:rPr>
      </w:pPr>
      <w:r w:rsidRPr="00E451D6">
        <w:rPr>
          <w:sz w:val="20"/>
        </w:rPr>
        <w:t xml:space="preserve">Fournir les Bilans ou extraits de bilans des années 2022 ,2023 et 2024, certifiés par un Expert-comptable ou attestés par un comptable agréé inscrit à l’ordre desquels on peut tirer les chiffres d’affaires considérés. Sur ces bilans, doit figurer la mention suivante apposée par le service compétent des impôts : </w:t>
      </w:r>
      <w:r w:rsidRPr="00E451D6">
        <w:rPr>
          <w:b/>
          <w:i/>
          <w:sz w:val="20"/>
        </w:rPr>
        <w:t>« Bilans ou extraits de bilans conformes aux déclarations souscrites au service des impôts »</w:t>
      </w:r>
      <w:r w:rsidRPr="00E451D6">
        <w:rPr>
          <w:sz w:val="20"/>
        </w:rPr>
        <w:t> ;</w:t>
      </w:r>
    </w:p>
    <w:p w14:paraId="4951D07A" w14:textId="77777777" w:rsidR="00011174" w:rsidRPr="00E451D6" w:rsidRDefault="00011174" w:rsidP="00E451D6">
      <w:pPr>
        <w:autoSpaceDE w:val="0"/>
        <w:adjustRightInd w:val="0"/>
        <w:jc w:val="both"/>
        <w:rPr>
          <w:sz w:val="20"/>
        </w:rPr>
      </w:pPr>
      <w:r w:rsidRPr="00E451D6">
        <w:rPr>
          <w:sz w:val="20"/>
        </w:rPr>
        <w:t>Avoir un chiffre d’affaires moyen au titre des années 2022, 2023 et 2024 au moins égal au montant de l’offre par lot.</w:t>
      </w:r>
    </w:p>
    <w:p w14:paraId="59BB0A9A" w14:textId="77777777" w:rsidR="00011174" w:rsidRPr="00E451D6" w:rsidRDefault="00011174" w:rsidP="00E451D6">
      <w:pPr>
        <w:jc w:val="both"/>
        <w:rPr>
          <w:sz w:val="20"/>
        </w:rPr>
      </w:pPr>
      <w:r w:rsidRPr="00E451D6">
        <w:rPr>
          <w:sz w:val="20"/>
        </w:rPr>
        <w:t>Les sociétés nouvellement créées dont la date d’établissement du premier bilan n’est pas arrivée à la date de dépôt des offres ou qui ne sont pas en mesure de fournir l’ensemble des bilans 2022, 2023 et 2024, doivent fournir une attestation bancaire de disponibilité de fonds ou d’engagement à financer le marché d’un montant de dix-huit Millions deux cent soixante-dix mille (</w:t>
      </w:r>
      <w:r w:rsidRPr="00E451D6">
        <w:rPr>
          <w:rFonts w:ascii="Calibri" w:hAnsi="Calibri" w:cs="Calibri"/>
          <w:sz w:val="20"/>
        </w:rPr>
        <w:t>18 270 000</w:t>
      </w:r>
      <w:r w:rsidRPr="00E451D6">
        <w:rPr>
          <w:sz w:val="20"/>
        </w:rPr>
        <w:t>) F CFA pour le lot 1 et vingt millions quatre cent mille (</w:t>
      </w:r>
      <w:r w:rsidRPr="00E451D6">
        <w:rPr>
          <w:rFonts w:ascii="Calibri" w:hAnsi="Calibri" w:cs="Calibri"/>
          <w:sz w:val="20"/>
        </w:rPr>
        <w:t>20 400 000</w:t>
      </w:r>
      <w:r w:rsidRPr="00E451D6">
        <w:rPr>
          <w:sz w:val="20"/>
        </w:rPr>
        <w:t>) F CFA pour le lot 2 ;</w:t>
      </w:r>
    </w:p>
    <w:p w14:paraId="0B5A2BDD" w14:textId="075C4AA5" w:rsidR="00B905FA" w:rsidRPr="00E451D6" w:rsidRDefault="00B905FA" w:rsidP="00E451D6">
      <w:pPr>
        <w:jc w:val="both"/>
        <w:rPr>
          <w:b/>
          <w:bCs/>
          <w:sz w:val="20"/>
          <w:u w:val="single"/>
        </w:rPr>
      </w:pPr>
      <w:r w:rsidRPr="00E451D6">
        <w:rPr>
          <w:b/>
          <w:bCs/>
          <w:sz w:val="20"/>
          <w:u w:val="single"/>
        </w:rPr>
        <w:t>Capacité technique et expérience :</w:t>
      </w:r>
    </w:p>
    <w:p w14:paraId="61A59BBD" w14:textId="5E4F8BEC" w:rsidR="00D14F90" w:rsidRPr="00E451D6" w:rsidRDefault="00D14F90" w:rsidP="00E451D6">
      <w:pPr>
        <w:suppressAutoHyphens w:val="0"/>
        <w:autoSpaceDE w:val="0"/>
        <w:adjustRightInd w:val="0"/>
        <w:jc w:val="both"/>
        <w:textAlignment w:val="auto"/>
        <w:rPr>
          <w:sz w:val="20"/>
        </w:rPr>
      </w:pPr>
      <w:r w:rsidRPr="00E451D6">
        <w:rPr>
          <w:sz w:val="20"/>
        </w:rPr>
        <w:t>-D</w:t>
      </w:r>
      <w:r w:rsidRPr="00E451D6">
        <w:rPr>
          <w:sz w:val="20"/>
        </w:rPr>
        <w:t>eux (2) marchés similaires d’un montant au moins égal au montant de l’offre ou que la valeur moyenne des deux marchés similaires atteigne le montant de la soumission par lot</w:t>
      </w:r>
    </w:p>
    <w:p w14:paraId="1B7D5FEC" w14:textId="14F6C922" w:rsidR="00011174" w:rsidRPr="008A1B00" w:rsidRDefault="00D14F90" w:rsidP="008A1B00">
      <w:pPr>
        <w:jc w:val="both"/>
        <w:rPr>
          <w:b/>
          <w:bCs/>
          <w:sz w:val="20"/>
          <w:u w:val="single"/>
        </w:rPr>
      </w:pPr>
      <w:r w:rsidRPr="00E451D6">
        <w:rPr>
          <w:sz w:val="20"/>
        </w:rPr>
        <w:t xml:space="preserve"> Soutenus par les attestations de bonne exécution ou attestations de service fait et les copies des pages de garde et de signature des marchés correspondants ou tout autre document émanant d’institutions publiques ou parapubliques ou internationales, au cours des années 2021 à 2025 ;</w:t>
      </w:r>
    </w:p>
    <w:p w14:paraId="33D5B302" w14:textId="016E14EC" w:rsidR="00011174" w:rsidRPr="00E451D6" w:rsidRDefault="00020FC3" w:rsidP="00E451D6">
      <w:pPr>
        <w:jc w:val="both"/>
        <w:textAlignment w:val="auto"/>
        <w:rPr>
          <w:sz w:val="20"/>
        </w:rPr>
      </w:pPr>
      <w:r w:rsidRPr="00E451D6">
        <w:rPr>
          <w:sz w:val="20"/>
        </w:rPr>
        <w:t>5.</w:t>
      </w:r>
      <w:r w:rsidR="00011174" w:rsidRPr="00E451D6">
        <w:rPr>
          <w:sz w:val="20"/>
        </w:rPr>
        <w:t>Les candidats intéressés peuvent consulter gratuitement le dossier d’Appel d’offres complet</w:t>
      </w:r>
    </w:p>
    <w:p w14:paraId="28411823" w14:textId="77777777" w:rsidR="00011174" w:rsidRPr="00E451D6" w:rsidRDefault="00011174" w:rsidP="00E451D6">
      <w:pPr>
        <w:jc w:val="both"/>
        <w:rPr>
          <w:b/>
          <w:sz w:val="20"/>
        </w:rPr>
      </w:pPr>
      <w:r w:rsidRPr="00E451D6">
        <w:rPr>
          <w:sz w:val="20"/>
        </w:rPr>
        <w:t xml:space="preserve">ou le retirer à titre onéreux contre paiement d’une somme non remboursable de : </w:t>
      </w:r>
      <w:r w:rsidRPr="00E451D6">
        <w:rPr>
          <w:b/>
          <w:sz w:val="20"/>
        </w:rPr>
        <w:t>cent mille</w:t>
      </w:r>
    </w:p>
    <w:p w14:paraId="312A13FE" w14:textId="2CB7BD52" w:rsidR="00011174" w:rsidRPr="00E451D6" w:rsidRDefault="00011174" w:rsidP="00E451D6">
      <w:pPr>
        <w:jc w:val="both"/>
        <w:rPr>
          <w:sz w:val="20"/>
        </w:rPr>
      </w:pPr>
      <w:r w:rsidRPr="00E451D6">
        <w:rPr>
          <w:b/>
          <w:sz w:val="20"/>
        </w:rPr>
        <w:t xml:space="preserve"> </w:t>
      </w:r>
      <w:r w:rsidR="0062083D" w:rsidRPr="00E451D6">
        <w:rPr>
          <w:b/>
          <w:sz w:val="20"/>
        </w:rPr>
        <w:t>(100.000</w:t>
      </w:r>
      <w:r w:rsidRPr="00E451D6">
        <w:rPr>
          <w:b/>
          <w:sz w:val="20"/>
        </w:rPr>
        <w:t>) F CFA</w:t>
      </w:r>
      <w:r w:rsidRPr="00E451D6">
        <w:rPr>
          <w:b/>
          <w:i/>
          <w:sz w:val="20"/>
        </w:rPr>
        <w:t xml:space="preserve"> </w:t>
      </w:r>
      <w:r w:rsidRPr="00E451D6">
        <w:rPr>
          <w:sz w:val="20"/>
        </w:rPr>
        <w:t>auprès</w:t>
      </w:r>
      <w:r w:rsidRPr="00E451D6">
        <w:rPr>
          <w:b/>
          <w:i/>
          <w:sz w:val="20"/>
        </w:rPr>
        <w:t xml:space="preserve"> </w:t>
      </w:r>
      <w:r w:rsidRPr="00E451D6">
        <w:rPr>
          <w:sz w:val="20"/>
        </w:rPr>
        <w:t>du</w:t>
      </w:r>
      <w:r w:rsidRPr="00E451D6">
        <w:rPr>
          <w:b/>
          <w:sz w:val="20"/>
        </w:rPr>
        <w:t xml:space="preserve"> </w:t>
      </w:r>
      <w:r w:rsidRPr="00E451D6">
        <w:rPr>
          <w:sz w:val="20"/>
        </w:rPr>
        <w:t>régisseur d’avance</w:t>
      </w:r>
      <w:r w:rsidR="0062083D" w:rsidRPr="00E451D6">
        <w:rPr>
          <w:sz w:val="20"/>
        </w:rPr>
        <w:t xml:space="preserve"> de ladite Direction.</w:t>
      </w:r>
    </w:p>
    <w:p w14:paraId="364DCD71" w14:textId="70A14F00" w:rsidR="00011174" w:rsidRPr="00E451D6" w:rsidRDefault="00020FC3" w:rsidP="00E451D6">
      <w:pPr>
        <w:jc w:val="both"/>
        <w:rPr>
          <w:sz w:val="20"/>
        </w:rPr>
      </w:pPr>
      <w:r w:rsidRPr="00E451D6">
        <w:rPr>
          <w:sz w:val="20"/>
        </w:rPr>
        <w:t>6</w:t>
      </w:r>
      <w:r w:rsidR="00011174" w:rsidRPr="00E451D6">
        <w:rPr>
          <w:sz w:val="20"/>
        </w:rPr>
        <w:t>. Les offres devront être soumises à l’adresse ci-après : Direction Régionale du Budget du District de Bamako BP 256/Tel 20 23 14 07/Fax 20 23 05 20 sise à Médina-Coura, près de la maison de la presse au plus tard le ……...2026 à 10 heures 00 en une (01) copie originale et deux (02) copies. Les offres remises en retard ne seront pas acceptées</w:t>
      </w:r>
    </w:p>
    <w:p w14:paraId="7027A837" w14:textId="477671C2" w:rsidR="002225E4" w:rsidRPr="00E451D6" w:rsidRDefault="00020FC3" w:rsidP="008A1B00">
      <w:pPr>
        <w:textAlignment w:val="auto"/>
        <w:rPr>
          <w:sz w:val="20"/>
        </w:rPr>
      </w:pPr>
      <w:r w:rsidRPr="00E451D6">
        <w:rPr>
          <w:sz w:val="20"/>
        </w:rPr>
        <w:t>7.</w:t>
      </w:r>
      <w:r w:rsidR="00011174" w:rsidRPr="00E451D6">
        <w:rPr>
          <w:sz w:val="20"/>
        </w:rPr>
        <w:t>Les offres doivent comprendre une garantie de soumission, d’un montant d’un million deux cent mille (1 200 000) F CFA pour le lot 1 et un million quatre cent mille (1 400 000) F CFA pour le lot 2.</w:t>
      </w:r>
    </w:p>
    <w:p w14:paraId="646C3C82" w14:textId="3390C85B" w:rsidR="00011174" w:rsidRPr="00E451D6" w:rsidRDefault="00020FC3" w:rsidP="00E451D6">
      <w:pPr>
        <w:jc w:val="both"/>
        <w:textAlignment w:val="auto"/>
        <w:rPr>
          <w:sz w:val="20"/>
        </w:rPr>
      </w:pPr>
      <w:r w:rsidRPr="00E451D6">
        <w:rPr>
          <w:sz w:val="20"/>
        </w:rPr>
        <w:t>8.</w:t>
      </w:r>
      <w:r w:rsidR="00011174" w:rsidRPr="00E451D6">
        <w:rPr>
          <w:sz w:val="20"/>
        </w:rPr>
        <w:t>Les offres seront ouvertes en présence des représentants des soumissionnaires qui</w:t>
      </w:r>
    </w:p>
    <w:p w14:paraId="5033848A" w14:textId="7F5432CB" w:rsidR="00011174" w:rsidRPr="002225E4" w:rsidRDefault="00011174" w:rsidP="002225E4">
      <w:pPr>
        <w:pStyle w:val="Sansinterligne"/>
        <w:rPr>
          <w:sz w:val="20"/>
        </w:rPr>
      </w:pPr>
      <w:r w:rsidRPr="00E451D6">
        <w:rPr>
          <w:sz w:val="20"/>
        </w:rPr>
        <w:t xml:space="preserve">Souhaitent assister à l’ouverture des plis </w:t>
      </w:r>
      <w:r w:rsidRPr="00E451D6">
        <w:rPr>
          <w:bCs/>
          <w:sz w:val="20"/>
        </w:rPr>
        <w:t xml:space="preserve">le </w:t>
      </w:r>
      <w:r w:rsidR="0062083D" w:rsidRPr="00E451D6">
        <w:rPr>
          <w:bCs/>
          <w:sz w:val="20"/>
        </w:rPr>
        <w:t xml:space="preserve">jeudi 26 février </w:t>
      </w:r>
      <w:r w:rsidRPr="00E451D6">
        <w:rPr>
          <w:bCs/>
          <w:sz w:val="20"/>
        </w:rPr>
        <w:t xml:space="preserve">2026 à 10 heures </w:t>
      </w:r>
      <w:r w:rsidR="0062083D" w:rsidRPr="00E451D6">
        <w:rPr>
          <w:bCs/>
          <w:sz w:val="20"/>
        </w:rPr>
        <w:t>0</w:t>
      </w:r>
      <w:r w:rsidRPr="00E451D6">
        <w:rPr>
          <w:bCs/>
          <w:sz w:val="20"/>
        </w:rPr>
        <w:t>0 mn</w:t>
      </w:r>
      <w:r w:rsidRPr="00E451D6">
        <w:rPr>
          <w:b/>
          <w:sz w:val="20"/>
        </w:rPr>
        <w:t xml:space="preserve"> </w:t>
      </w:r>
      <w:r w:rsidRPr="00E451D6">
        <w:rPr>
          <w:sz w:val="20"/>
        </w:rPr>
        <w:t>à l’adresse suivante : Salle de réunion de la Direction Régionale du Budget au réez de chaussé</w:t>
      </w:r>
      <w:r w:rsidR="002225E4">
        <w:rPr>
          <w:sz w:val="20"/>
        </w:rPr>
        <w:t>e</w:t>
      </w:r>
    </w:p>
    <w:p w14:paraId="63708D6E" w14:textId="77777777" w:rsidR="00011174" w:rsidRPr="00E451D6" w:rsidRDefault="00011174" w:rsidP="00E451D6">
      <w:pPr>
        <w:ind w:left="2124"/>
        <w:jc w:val="both"/>
        <w:rPr>
          <w:i/>
          <w:sz w:val="20"/>
        </w:rPr>
      </w:pPr>
    </w:p>
    <w:p w14:paraId="6FEE92FE" w14:textId="275B9447" w:rsidR="00011174" w:rsidRPr="00E451D6" w:rsidRDefault="00011174" w:rsidP="00E451D6">
      <w:pPr>
        <w:ind w:left="2124"/>
        <w:jc w:val="both"/>
        <w:rPr>
          <w:b/>
          <w:sz w:val="20"/>
        </w:rPr>
      </w:pPr>
      <w:r w:rsidRPr="00E451D6">
        <w:rPr>
          <w:b/>
          <w:bCs/>
          <w:sz w:val="20"/>
        </w:rPr>
        <w:tab/>
      </w:r>
      <w:r w:rsidRPr="00E451D6">
        <w:rPr>
          <w:b/>
          <w:bCs/>
          <w:sz w:val="20"/>
        </w:rPr>
        <w:tab/>
      </w:r>
      <w:r w:rsidRPr="00E451D6">
        <w:rPr>
          <w:b/>
          <w:bCs/>
          <w:sz w:val="20"/>
        </w:rPr>
        <w:tab/>
      </w:r>
      <w:r w:rsidRPr="00E451D6">
        <w:rPr>
          <w:b/>
          <w:bCs/>
          <w:sz w:val="20"/>
        </w:rPr>
        <w:tab/>
      </w:r>
      <w:r w:rsidRPr="00E451D6">
        <w:rPr>
          <w:b/>
          <w:bCs/>
          <w:sz w:val="20"/>
        </w:rPr>
        <w:tab/>
      </w:r>
      <w:r w:rsidRPr="00E451D6">
        <w:rPr>
          <w:b/>
          <w:sz w:val="20"/>
        </w:rPr>
        <w:t>Le Directeur Régional/PI</w:t>
      </w:r>
    </w:p>
    <w:p w14:paraId="6D1478B3" w14:textId="77777777" w:rsidR="00011174" w:rsidRPr="00E451D6" w:rsidRDefault="00011174" w:rsidP="00E451D6">
      <w:pPr>
        <w:jc w:val="both"/>
        <w:rPr>
          <w:b/>
          <w:sz w:val="20"/>
        </w:rPr>
      </w:pPr>
    </w:p>
    <w:p w14:paraId="45674F82" w14:textId="77777777" w:rsidR="00011174" w:rsidRPr="00E451D6" w:rsidRDefault="00011174" w:rsidP="00E451D6">
      <w:pPr>
        <w:ind w:left="2124"/>
        <w:jc w:val="both"/>
        <w:rPr>
          <w:b/>
          <w:sz w:val="20"/>
        </w:rPr>
      </w:pPr>
    </w:p>
    <w:p w14:paraId="27620EF6" w14:textId="77777777" w:rsidR="00011174" w:rsidRPr="00E451D6" w:rsidRDefault="00011174" w:rsidP="00E451D6">
      <w:pPr>
        <w:ind w:left="2124"/>
        <w:jc w:val="both"/>
        <w:rPr>
          <w:b/>
          <w:sz w:val="20"/>
          <w:u w:val="single"/>
        </w:rPr>
      </w:pPr>
      <w:r w:rsidRPr="00E451D6">
        <w:rPr>
          <w:b/>
          <w:sz w:val="20"/>
        </w:rPr>
        <w:t xml:space="preserve">                                                                        </w:t>
      </w:r>
      <w:r w:rsidRPr="00E451D6">
        <w:rPr>
          <w:b/>
          <w:sz w:val="20"/>
          <w:u w:val="single"/>
        </w:rPr>
        <w:t>Lassana SAKO</w:t>
      </w:r>
    </w:p>
    <w:p w14:paraId="77E4B9F2" w14:textId="77777777" w:rsidR="00011174" w:rsidRPr="00E451D6" w:rsidRDefault="00011174" w:rsidP="00E451D6">
      <w:pPr>
        <w:ind w:left="2124"/>
        <w:jc w:val="both"/>
        <w:rPr>
          <w:b/>
          <w:bCs/>
          <w:sz w:val="20"/>
        </w:rPr>
      </w:pPr>
      <w:r w:rsidRPr="00E451D6">
        <w:rPr>
          <w:b/>
          <w:sz w:val="20"/>
        </w:rPr>
        <w:t xml:space="preserve">                                                                   Inspecteur des finances</w:t>
      </w:r>
    </w:p>
    <w:p w14:paraId="1CBE7D2A" w14:textId="77777777" w:rsidR="00011174" w:rsidRPr="00E451D6" w:rsidRDefault="00011174" w:rsidP="00E451D6">
      <w:pPr>
        <w:rPr>
          <w:sz w:val="20"/>
        </w:rPr>
      </w:pPr>
    </w:p>
    <w:p w14:paraId="52D47EA9" w14:textId="77777777" w:rsidR="00011174" w:rsidRPr="00E451D6" w:rsidRDefault="00011174" w:rsidP="00E451D6">
      <w:pPr>
        <w:pStyle w:val="Paragraphedeliste"/>
        <w:ind w:left="360"/>
        <w:jc w:val="both"/>
        <w:textAlignment w:val="auto"/>
        <w:rPr>
          <w:sz w:val="20"/>
        </w:rPr>
      </w:pPr>
    </w:p>
    <w:p w14:paraId="6F26B8F5" w14:textId="77777777" w:rsidR="003E6E5E" w:rsidRPr="00E451D6" w:rsidRDefault="003E6E5E" w:rsidP="00E451D6">
      <w:pPr>
        <w:rPr>
          <w:sz w:val="20"/>
        </w:rPr>
      </w:pPr>
    </w:p>
    <w:sectPr w:rsidR="003E6E5E" w:rsidRPr="00E45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168"/>
    <w:multiLevelType w:val="hybridMultilevel"/>
    <w:tmpl w:val="F1169488"/>
    <w:lvl w:ilvl="0" w:tplc="040C0005">
      <w:start w:val="1"/>
      <w:numFmt w:val="bullet"/>
      <w:lvlText w:val=""/>
      <w:lvlJc w:val="left"/>
      <w:pPr>
        <w:tabs>
          <w:tab w:val="num" w:pos="4110"/>
        </w:tabs>
        <w:ind w:left="4110" w:hanging="360"/>
      </w:pPr>
      <w:rPr>
        <w:rFonts w:ascii="Wingdings" w:hAnsi="Wingdings" w:hint="default"/>
      </w:rPr>
    </w:lvl>
    <w:lvl w:ilvl="1" w:tplc="040C0003" w:tentative="1">
      <w:start w:val="1"/>
      <w:numFmt w:val="bullet"/>
      <w:lvlText w:val="o"/>
      <w:lvlJc w:val="left"/>
      <w:pPr>
        <w:tabs>
          <w:tab w:val="num" w:pos="4830"/>
        </w:tabs>
        <w:ind w:left="4830" w:hanging="360"/>
      </w:pPr>
      <w:rPr>
        <w:rFonts w:ascii="Courier New" w:hAnsi="Courier New" w:cs="Courier New" w:hint="default"/>
      </w:rPr>
    </w:lvl>
    <w:lvl w:ilvl="2" w:tplc="040C0005" w:tentative="1">
      <w:start w:val="1"/>
      <w:numFmt w:val="bullet"/>
      <w:lvlText w:val=""/>
      <w:lvlJc w:val="left"/>
      <w:pPr>
        <w:tabs>
          <w:tab w:val="num" w:pos="5550"/>
        </w:tabs>
        <w:ind w:left="5550" w:hanging="360"/>
      </w:pPr>
      <w:rPr>
        <w:rFonts w:ascii="Wingdings" w:hAnsi="Wingdings" w:hint="default"/>
      </w:rPr>
    </w:lvl>
    <w:lvl w:ilvl="3" w:tplc="040C0001" w:tentative="1">
      <w:start w:val="1"/>
      <w:numFmt w:val="bullet"/>
      <w:lvlText w:val=""/>
      <w:lvlJc w:val="left"/>
      <w:pPr>
        <w:tabs>
          <w:tab w:val="num" w:pos="6270"/>
        </w:tabs>
        <w:ind w:left="6270" w:hanging="360"/>
      </w:pPr>
      <w:rPr>
        <w:rFonts w:ascii="Symbol" w:hAnsi="Symbol" w:hint="default"/>
      </w:rPr>
    </w:lvl>
    <w:lvl w:ilvl="4" w:tplc="040C0003" w:tentative="1">
      <w:start w:val="1"/>
      <w:numFmt w:val="bullet"/>
      <w:lvlText w:val="o"/>
      <w:lvlJc w:val="left"/>
      <w:pPr>
        <w:tabs>
          <w:tab w:val="num" w:pos="6990"/>
        </w:tabs>
        <w:ind w:left="6990" w:hanging="360"/>
      </w:pPr>
      <w:rPr>
        <w:rFonts w:ascii="Courier New" w:hAnsi="Courier New" w:cs="Courier New" w:hint="default"/>
      </w:rPr>
    </w:lvl>
    <w:lvl w:ilvl="5" w:tplc="040C0005" w:tentative="1">
      <w:start w:val="1"/>
      <w:numFmt w:val="bullet"/>
      <w:lvlText w:val=""/>
      <w:lvlJc w:val="left"/>
      <w:pPr>
        <w:tabs>
          <w:tab w:val="num" w:pos="7710"/>
        </w:tabs>
        <w:ind w:left="7710" w:hanging="360"/>
      </w:pPr>
      <w:rPr>
        <w:rFonts w:ascii="Wingdings" w:hAnsi="Wingdings" w:hint="default"/>
      </w:rPr>
    </w:lvl>
    <w:lvl w:ilvl="6" w:tplc="040C0001" w:tentative="1">
      <w:start w:val="1"/>
      <w:numFmt w:val="bullet"/>
      <w:lvlText w:val=""/>
      <w:lvlJc w:val="left"/>
      <w:pPr>
        <w:tabs>
          <w:tab w:val="num" w:pos="8430"/>
        </w:tabs>
        <w:ind w:left="8430" w:hanging="360"/>
      </w:pPr>
      <w:rPr>
        <w:rFonts w:ascii="Symbol" w:hAnsi="Symbol" w:hint="default"/>
      </w:rPr>
    </w:lvl>
    <w:lvl w:ilvl="7" w:tplc="040C0003" w:tentative="1">
      <w:start w:val="1"/>
      <w:numFmt w:val="bullet"/>
      <w:lvlText w:val="o"/>
      <w:lvlJc w:val="left"/>
      <w:pPr>
        <w:tabs>
          <w:tab w:val="num" w:pos="9150"/>
        </w:tabs>
        <w:ind w:left="9150" w:hanging="360"/>
      </w:pPr>
      <w:rPr>
        <w:rFonts w:ascii="Courier New" w:hAnsi="Courier New" w:cs="Courier New" w:hint="default"/>
      </w:rPr>
    </w:lvl>
    <w:lvl w:ilvl="8" w:tplc="040C0005" w:tentative="1">
      <w:start w:val="1"/>
      <w:numFmt w:val="bullet"/>
      <w:lvlText w:val=""/>
      <w:lvlJc w:val="left"/>
      <w:pPr>
        <w:tabs>
          <w:tab w:val="num" w:pos="9870"/>
        </w:tabs>
        <w:ind w:left="9870" w:hanging="360"/>
      </w:pPr>
      <w:rPr>
        <w:rFonts w:ascii="Wingdings" w:hAnsi="Wingdings" w:hint="default"/>
      </w:rPr>
    </w:lvl>
  </w:abstractNum>
  <w:abstractNum w:abstractNumId="1" w15:restartNumberingAfterBreak="0">
    <w:nsid w:val="219F198A"/>
    <w:multiLevelType w:val="multilevel"/>
    <w:tmpl w:val="FD8C9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B91609"/>
    <w:multiLevelType w:val="multilevel"/>
    <w:tmpl w:val="2DD4A828"/>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63874619">
    <w:abstractNumId w:val="1"/>
  </w:num>
  <w:num w:numId="2" w16cid:durableId="1465655081">
    <w:abstractNumId w:val="2"/>
  </w:num>
  <w:num w:numId="3" w16cid:durableId="52745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74"/>
    <w:rsid w:val="00011174"/>
    <w:rsid w:val="00020FC3"/>
    <w:rsid w:val="00045A69"/>
    <w:rsid w:val="00157E50"/>
    <w:rsid w:val="002225E4"/>
    <w:rsid w:val="003D2F98"/>
    <w:rsid w:val="003D4407"/>
    <w:rsid w:val="003E6E5E"/>
    <w:rsid w:val="00446C93"/>
    <w:rsid w:val="00482B64"/>
    <w:rsid w:val="005650D6"/>
    <w:rsid w:val="00594BE5"/>
    <w:rsid w:val="0062083D"/>
    <w:rsid w:val="007276B6"/>
    <w:rsid w:val="00782917"/>
    <w:rsid w:val="008A1B00"/>
    <w:rsid w:val="00A54EB1"/>
    <w:rsid w:val="00B905FA"/>
    <w:rsid w:val="00D14F90"/>
    <w:rsid w:val="00D650E8"/>
    <w:rsid w:val="00E451D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F38F"/>
  <w15:chartTrackingRefBased/>
  <w15:docId w15:val="{E247D28F-A3FD-4F8D-816A-CD2176B1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74"/>
    <w:pPr>
      <w:suppressAutoHyphens/>
      <w:autoSpaceDN w:val="0"/>
      <w:spacing w:after="0" w:line="240" w:lineRule="auto"/>
      <w:textAlignment w:val="baseline"/>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011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11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111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111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111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1117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117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117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117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1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111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111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111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111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111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11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11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1174"/>
    <w:rPr>
      <w:rFonts w:eastAsiaTheme="majorEastAsia" w:cstheme="majorBidi"/>
      <w:color w:val="272727" w:themeColor="text1" w:themeTint="D8"/>
    </w:rPr>
  </w:style>
  <w:style w:type="paragraph" w:styleId="Titre">
    <w:name w:val="Title"/>
    <w:basedOn w:val="Normal"/>
    <w:next w:val="Normal"/>
    <w:link w:val="TitreCar"/>
    <w:uiPriority w:val="10"/>
    <w:qFormat/>
    <w:rsid w:val="0001117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11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11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11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1174"/>
    <w:pPr>
      <w:spacing w:before="160"/>
      <w:jc w:val="center"/>
    </w:pPr>
    <w:rPr>
      <w:i/>
      <w:iCs/>
      <w:color w:val="404040" w:themeColor="text1" w:themeTint="BF"/>
    </w:rPr>
  </w:style>
  <w:style w:type="character" w:customStyle="1" w:styleId="CitationCar">
    <w:name w:val="Citation Car"/>
    <w:basedOn w:val="Policepardfaut"/>
    <w:link w:val="Citation"/>
    <w:uiPriority w:val="29"/>
    <w:rsid w:val="00011174"/>
    <w:rPr>
      <w:i/>
      <w:iCs/>
      <w:color w:val="404040" w:themeColor="text1" w:themeTint="BF"/>
    </w:rPr>
  </w:style>
  <w:style w:type="paragraph" w:styleId="Paragraphedeliste">
    <w:name w:val="List Paragraph"/>
    <w:basedOn w:val="Normal"/>
    <w:uiPriority w:val="34"/>
    <w:qFormat/>
    <w:rsid w:val="00011174"/>
    <w:pPr>
      <w:ind w:left="720"/>
      <w:contextualSpacing/>
    </w:pPr>
  </w:style>
  <w:style w:type="character" w:styleId="Accentuationintense">
    <w:name w:val="Intense Emphasis"/>
    <w:basedOn w:val="Policepardfaut"/>
    <w:uiPriority w:val="21"/>
    <w:qFormat/>
    <w:rsid w:val="00011174"/>
    <w:rPr>
      <w:i/>
      <w:iCs/>
      <w:color w:val="2F5496" w:themeColor="accent1" w:themeShade="BF"/>
    </w:rPr>
  </w:style>
  <w:style w:type="paragraph" w:styleId="Citationintense">
    <w:name w:val="Intense Quote"/>
    <w:basedOn w:val="Normal"/>
    <w:next w:val="Normal"/>
    <w:link w:val="CitationintenseCar"/>
    <w:uiPriority w:val="30"/>
    <w:qFormat/>
    <w:rsid w:val="00011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11174"/>
    <w:rPr>
      <w:i/>
      <w:iCs/>
      <w:color w:val="2F5496" w:themeColor="accent1" w:themeShade="BF"/>
    </w:rPr>
  </w:style>
  <w:style w:type="character" w:styleId="Rfrenceintense">
    <w:name w:val="Intense Reference"/>
    <w:basedOn w:val="Policepardfaut"/>
    <w:uiPriority w:val="32"/>
    <w:qFormat/>
    <w:rsid w:val="00011174"/>
    <w:rPr>
      <w:b/>
      <w:bCs/>
      <w:smallCaps/>
      <w:color w:val="2F5496" w:themeColor="accent1" w:themeShade="BF"/>
      <w:spacing w:val="5"/>
    </w:rPr>
  </w:style>
  <w:style w:type="paragraph" w:styleId="Sansinterligne">
    <w:name w:val="No Spacing"/>
    <w:uiPriority w:val="1"/>
    <w:qFormat/>
    <w:rsid w:val="00011174"/>
    <w:pPr>
      <w:suppressAutoHyphens/>
      <w:autoSpaceDN w:val="0"/>
      <w:spacing w:after="0" w:line="240" w:lineRule="auto"/>
      <w:textAlignment w:val="baseline"/>
    </w:pPr>
    <w:rPr>
      <w:rFonts w:ascii="Times New Roman" w:eastAsia="Times New Roman" w:hAnsi="Times New Roman" w:cs="Times New Roman"/>
      <w:kern w:val="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766</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2026-01-27T13:14:00Z</dcterms:created>
  <dcterms:modified xsi:type="dcterms:W3CDTF">2026-01-27T15:10:00Z</dcterms:modified>
</cp:coreProperties>
</file>