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02" w:rsidRPr="00442910" w:rsidRDefault="00045402" w:rsidP="00045402">
      <w:pPr>
        <w:rPr>
          <w:sz w:val="22"/>
          <w:szCs w:val="22"/>
        </w:rPr>
      </w:pPr>
      <w:r w:rsidRPr="00442910">
        <w:rPr>
          <w:sz w:val="22"/>
          <w:szCs w:val="22"/>
        </w:rPr>
        <w:t>MINISTERE DE L’ENSEIGNEMENT SUPERIEUR             REPUBLIQUE DU MALI</w:t>
      </w:r>
    </w:p>
    <w:p w:rsidR="00045402" w:rsidRPr="00442910" w:rsidRDefault="00045402" w:rsidP="00045402">
      <w:pPr>
        <w:rPr>
          <w:sz w:val="22"/>
          <w:szCs w:val="22"/>
        </w:rPr>
      </w:pPr>
      <w:r w:rsidRPr="00442910">
        <w:rPr>
          <w:sz w:val="22"/>
          <w:szCs w:val="22"/>
        </w:rPr>
        <w:t>ET DE LA RECHERCHE SCIENTIFIQUE                          Un Peuple – Un But – Une Foi</w:t>
      </w:r>
    </w:p>
    <w:p w:rsidR="00045402" w:rsidRPr="00442910" w:rsidRDefault="00045402" w:rsidP="00045402">
      <w:pPr>
        <w:ind w:firstLine="708"/>
        <w:rPr>
          <w:sz w:val="22"/>
          <w:szCs w:val="22"/>
        </w:rPr>
      </w:pPr>
      <w:r w:rsidRPr="00442910">
        <w:rPr>
          <w:sz w:val="22"/>
          <w:szCs w:val="22"/>
        </w:rPr>
        <w:t xml:space="preserve">    *******************                                                     *************</w:t>
      </w:r>
    </w:p>
    <w:p w:rsidR="00045402" w:rsidRPr="00442910" w:rsidRDefault="00045402" w:rsidP="00045402">
      <w:pPr>
        <w:rPr>
          <w:b/>
          <w:sz w:val="22"/>
          <w:szCs w:val="22"/>
        </w:rPr>
      </w:pPr>
      <w:r w:rsidRPr="00442910">
        <w:rPr>
          <w:sz w:val="22"/>
          <w:szCs w:val="22"/>
        </w:rPr>
        <w:t xml:space="preserve">    </w:t>
      </w:r>
      <w:r w:rsidRPr="00442910">
        <w:rPr>
          <w:b/>
          <w:sz w:val="22"/>
          <w:szCs w:val="22"/>
        </w:rPr>
        <w:t xml:space="preserve">Centre National des Œuvres Universitaires </w:t>
      </w:r>
    </w:p>
    <w:p w:rsidR="00045402" w:rsidRPr="00442910" w:rsidRDefault="00045402" w:rsidP="00045402">
      <w:pPr>
        <w:rPr>
          <w:b/>
          <w:sz w:val="22"/>
          <w:szCs w:val="22"/>
        </w:rPr>
      </w:pPr>
      <w:r w:rsidRPr="00442910">
        <w:rPr>
          <w:b/>
          <w:sz w:val="22"/>
          <w:szCs w:val="22"/>
        </w:rPr>
        <w:t xml:space="preserve">                  </w:t>
      </w:r>
      <w:r w:rsidRPr="00442910">
        <w:rPr>
          <w:sz w:val="22"/>
          <w:szCs w:val="22"/>
        </w:rPr>
        <w:t xml:space="preserve">*************** </w:t>
      </w:r>
      <w:r w:rsidRPr="00442910">
        <w:rPr>
          <w:b/>
          <w:sz w:val="22"/>
          <w:szCs w:val="22"/>
        </w:rPr>
        <w:t xml:space="preserve">         </w:t>
      </w:r>
      <w:r w:rsidRPr="00442910">
        <w:rPr>
          <w:sz w:val="22"/>
          <w:szCs w:val="22"/>
        </w:rPr>
        <w:t xml:space="preserve">                                                                                                           </w:t>
      </w:r>
      <w:r w:rsidRPr="00442910">
        <w:rPr>
          <w:b/>
          <w:sz w:val="22"/>
          <w:szCs w:val="22"/>
        </w:rPr>
        <w:t xml:space="preserve">                                                                                     </w:t>
      </w:r>
    </w:p>
    <w:p w:rsidR="00045402" w:rsidRPr="00442910" w:rsidRDefault="00045402" w:rsidP="00045402">
      <w:pPr>
        <w:rPr>
          <w:sz w:val="22"/>
          <w:szCs w:val="22"/>
        </w:rPr>
      </w:pPr>
      <w:r w:rsidRPr="00442910">
        <w:rPr>
          <w:sz w:val="22"/>
          <w:szCs w:val="22"/>
        </w:rPr>
        <w:t xml:space="preserve">     </w:t>
      </w:r>
      <w:r w:rsidRPr="00442910">
        <w:rPr>
          <w:noProof/>
          <w:sz w:val="22"/>
          <w:szCs w:val="22"/>
        </w:rPr>
        <w:drawing>
          <wp:inline distT="0" distB="0" distL="0" distR="0" wp14:anchorId="3F992DC2" wp14:editId="727D4563">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442910">
        <w:rPr>
          <w:sz w:val="22"/>
          <w:szCs w:val="22"/>
        </w:rPr>
        <w:t xml:space="preserve">                </w:t>
      </w:r>
      <w:r w:rsidRPr="00442910">
        <w:rPr>
          <w:b/>
          <w:bCs/>
          <w:i/>
          <w:iCs/>
          <w:sz w:val="22"/>
          <w:szCs w:val="22"/>
        </w:rPr>
        <w:t xml:space="preserve"> </w:t>
      </w:r>
    </w:p>
    <w:p w:rsidR="00045402" w:rsidRPr="00442910" w:rsidRDefault="00045402" w:rsidP="00045402">
      <w:pPr>
        <w:jc w:val="both"/>
        <w:rPr>
          <w:rFonts w:ascii="Arial" w:hAnsi="Arial" w:cs="Arial"/>
          <w:sz w:val="22"/>
          <w:szCs w:val="22"/>
        </w:rPr>
      </w:pPr>
    </w:p>
    <w:p w:rsidR="00045402" w:rsidRPr="00442910" w:rsidRDefault="00045402" w:rsidP="00045402">
      <w:pPr>
        <w:spacing w:line="360" w:lineRule="auto"/>
        <w:jc w:val="center"/>
        <w:rPr>
          <w:b/>
          <w:sz w:val="22"/>
          <w:szCs w:val="22"/>
        </w:rPr>
      </w:pPr>
      <w:r w:rsidRPr="00442910">
        <w:rPr>
          <w:b/>
          <w:sz w:val="22"/>
          <w:szCs w:val="22"/>
        </w:rPr>
        <w:t>Avis d’Appel d’Offres Ouvert (AAOO) N° 0194/S-2026</w:t>
      </w:r>
    </w:p>
    <w:p w:rsidR="00045402" w:rsidRPr="00442910" w:rsidRDefault="00045402" w:rsidP="00045402">
      <w:pPr>
        <w:pStyle w:val="Paragraphedeliste"/>
        <w:numPr>
          <w:ilvl w:val="0"/>
          <w:numId w:val="1"/>
        </w:numPr>
        <w:jc w:val="both"/>
        <w:rPr>
          <w:sz w:val="22"/>
          <w:szCs w:val="22"/>
        </w:rPr>
      </w:pPr>
      <w:r w:rsidRPr="00442910">
        <w:rPr>
          <w:sz w:val="22"/>
          <w:szCs w:val="22"/>
        </w:rPr>
        <w:t xml:space="preserve">Le </w:t>
      </w:r>
      <w:r w:rsidRPr="00442910">
        <w:rPr>
          <w:iCs/>
          <w:sz w:val="22"/>
          <w:szCs w:val="22"/>
        </w:rPr>
        <w:t>Centre National des Œuvres Universitaires, dispose de</w:t>
      </w:r>
      <w:r w:rsidRPr="00442910">
        <w:rPr>
          <w:i/>
          <w:iCs/>
          <w:sz w:val="22"/>
          <w:szCs w:val="22"/>
        </w:rPr>
        <w:t xml:space="preserve"> </w:t>
      </w:r>
      <w:r w:rsidRPr="00442910">
        <w:rPr>
          <w:sz w:val="22"/>
          <w:szCs w:val="22"/>
        </w:rPr>
        <w:t>fonds sur le budget de l’État 2026 pour assurer le service courant de la désinfection, désinsectisation, fumigation, dératisation des Centres Régionaux des Œuvres Universitaires, des résidences universitaires (FST, IUG, FMOS, IPR/IFRA, SEGOU,SIKASSO), de la cité universitaire de Kabala  et de la Direction Générale du CENOU, en trois (03) lots</w:t>
      </w:r>
      <w:r w:rsidRPr="00442910">
        <w:rPr>
          <w:b/>
          <w:sz w:val="22"/>
          <w:szCs w:val="22"/>
        </w:rPr>
        <w:t> </w:t>
      </w:r>
      <w:r w:rsidRPr="00442910">
        <w:rPr>
          <w:i/>
          <w:iCs/>
          <w:sz w:val="22"/>
          <w:szCs w:val="22"/>
        </w:rPr>
        <w:t>,</w:t>
      </w:r>
      <w:r w:rsidRPr="00442910">
        <w:rPr>
          <w:sz w:val="22"/>
          <w:szCs w:val="22"/>
        </w:rPr>
        <w:t xml:space="preserve"> et a l’intention d’utiliser une partie de ces fonds pour effectuer des paiements au titre du Marché découlant dudit service </w:t>
      </w:r>
      <w:r w:rsidRPr="00442910">
        <w:rPr>
          <w:i/>
          <w:iCs/>
          <w:sz w:val="22"/>
          <w:szCs w:val="22"/>
        </w:rPr>
        <w:t>.</w:t>
      </w:r>
    </w:p>
    <w:p w:rsidR="00045402" w:rsidRPr="00442910" w:rsidRDefault="00045402" w:rsidP="00045402">
      <w:pPr>
        <w:pStyle w:val="Paragraphedeliste"/>
        <w:numPr>
          <w:ilvl w:val="0"/>
          <w:numId w:val="1"/>
        </w:numPr>
        <w:ind w:left="714" w:hanging="357"/>
        <w:contextualSpacing w:val="0"/>
        <w:jc w:val="both"/>
        <w:rPr>
          <w:sz w:val="22"/>
          <w:szCs w:val="22"/>
        </w:rPr>
      </w:pPr>
      <w:r w:rsidRPr="00442910">
        <w:rPr>
          <w:sz w:val="22"/>
          <w:szCs w:val="22"/>
        </w:rPr>
        <w:t xml:space="preserve">Le </w:t>
      </w:r>
      <w:r w:rsidRPr="00442910">
        <w:rPr>
          <w:iCs/>
          <w:sz w:val="22"/>
          <w:szCs w:val="22"/>
        </w:rPr>
        <w:t>Centre National des Œuvres Universitaires</w:t>
      </w:r>
      <w:r w:rsidRPr="00442910">
        <w:rPr>
          <w:sz w:val="22"/>
          <w:szCs w:val="22"/>
        </w:rPr>
        <w:t xml:space="preserve"> sollicite des offres fermées de la part de candidats éligibles et répondant aux qualifications requises pour la prestation des services suivants :</w:t>
      </w:r>
      <w:r w:rsidRPr="00442910">
        <w:rPr>
          <w:iCs/>
          <w:color w:val="FF0000"/>
          <w:sz w:val="22"/>
          <w:szCs w:val="22"/>
        </w:rPr>
        <w:t xml:space="preserve"> </w:t>
      </w:r>
      <w:r w:rsidRPr="00442910">
        <w:rPr>
          <w:sz w:val="22"/>
          <w:szCs w:val="22"/>
        </w:rPr>
        <w:t>la désinfection, désinsectisation, fumigation, dératisation, des Centres Régionaux des Œuvres Universitaires, des résidences universitaires (FST, IUG, FMOS, IPR/IFRA, SEGOU, SIKASSO), de la cité universitaire de Kabala  et de la Direction Générale du CENOU, en trois (03) lots</w:t>
      </w:r>
      <w:r w:rsidRPr="00442910">
        <w:rPr>
          <w:b/>
          <w:sz w:val="22"/>
          <w:szCs w:val="22"/>
        </w:rPr>
        <w:t> </w:t>
      </w:r>
      <w:r w:rsidRPr="00442910">
        <w:rPr>
          <w:iCs/>
          <w:sz w:val="22"/>
          <w:szCs w:val="22"/>
        </w:rPr>
        <w:t>:</w:t>
      </w:r>
    </w:p>
    <w:p w:rsidR="00045402" w:rsidRPr="00442910" w:rsidRDefault="00045402" w:rsidP="00045402">
      <w:pPr>
        <w:pStyle w:val="Paragraphedeliste"/>
        <w:spacing w:before="120"/>
        <w:ind w:left="714"/>
        <w:contextualSpacing w:val="0"/>
        <w:jc w:val="both"/>
        <w:rPr>
          <w:sz w:val="22"/>
          <w:szCs w:val="22"/>
        </w:rPr>
      </w:pPr>
    </w:p>
    <w:p w:rsidR="00045402" w:rsidRPr="00442910" w:rsidRDefault="00045402" w:rsidP="00045402">
      <w:pPr>
        <w:pStyle w:val="Paragraphedeliste"/>
        <w:numPr>
          <w:ilvl w:val="0"/>
          <w:numId w:val="3"/>
        </w:numPr>
        <w:jc w:val="both"/>
        <w:rPr>
          <w:b/>
          <w:i/>
          <w:sz w:val="22"/>
          <w:szCs w:val="22"/>
        </w:rPr>
      </w:pPr>
      <w:r w:rsidRPr="00442910">
        <w:rPr>
          <w:b/>
          <w:sz w:val="22"/>
          <w:szCs w:val="22"/>
        </w:rPr>
        <w:t>Lot1 : désinfection, désinsectisation, fumigation, dératisation des CEROUS et des résidences universitaires (FST, IUG, FMOS, IPR/IFRA, Ségou, Sikasso);</w:t>
      </w:r>
    </w:p>
    <w:p w:rsidR="00045402" w:rsidRPr="00442910" w:rsidRDefault="00045402" w:rsidP="00045402">
      <w:pPr>
        <w:pStyle w:val="Paragraphedeliste"/>
        <w:jc w:val="both"/>
        <w:rPr>
          <w:b/>
          <w:i/>
          <w:sz w:val="22"/>
          <w:szCs w:val="22"/>
        </w:rPr>
      </w:pPr>
    </w:p>
    <w:p w:rsidR="00045402" w:rsidRPr="00442910" w:rsidRDefault="00045402" w:rsidP="00045402">
      <w:pPr>
        <w:pStyle w:val="Paragraphedeliste"/>
        <w:numPr>
          <w:ilvl w:val="0"/>
          <w:numId w:val="3"/>
        </w:numPr>
        <w:spacing w:after="200"/>
        <w:jc w:val="both"/>
        <w:rPr>
          <w:b/>
          <w:sz w:val="22"/>
          <w:szCs w:val="22"/>
        </w:rPr>
      </w:pPr>
      <w:r w:rsidRPr="00442910">
        <w:rPr>
          <w:i/>
          <w:sz w:val="22"/>
          <w:szCs w:val="22"/>
        </w:rPr>
        <w:t xml:space="preserve"> </w:t>
      </w:r>
      <w:r w:rsidRPr="00442910">
        <w:rPr>
          <w:b/>
          <w:sz w:val="22"/>
          <w:szCs w:val="22"/>
        </w:rPr>
        <w:t>Lot2 : désinfection, désinsectisation, fumigation, dératisation, des blocs A et B de la zone de résidence de la cité universitaire de Kabala, la cantine, du centre commercial, du centre de santé et de la salle polyvalente ;</w:t>
      </w:r>
    </w:p>
    <w:p w:rsidR="00045402" w:rsidRPr="00442910" w:rsidRDefault="00045402" w:rsidP="00045402">
      <w:pPr>
        <w:pStyle w:val="Paragraphedeliste"/>
        <w:numPr>
          <w:ilvl w:val="0"/>
          <w:numId w:val="3"/>
        </w:numPr>
        <w:spacing w:after="200"/>
        <w:jc w:val="both"/>
        <w:rPr>
          <w:b/>
          <w:sz w:val="22"/>
          <w:szCs w:val="22"/>
        </w:rPr>
      </w:pPr>
      <w:r w:rsidRPr="00442910">
        <w:rPr>
          <w:b/>
          <w:sz w:val="22"/>
          <w:szCs w:val="22"/>
        </w:rPr>
        <w:t>Lot3 : désinfection, désinsectisation, fumigation, dératisation, des blocs C et D de la zone de résidence de la cité universitaire de Kabala, la Direction Générale du CENOU, les logements d’astreintes et la maison des hôtes.</w:t>
      </w:r>
    </w:p>
    <w:p w:rsidR="00045402" w:rsidRPr="00442910" w:rsidRDefault="00045402" w:rsidP="00045402">
      <w:pPr>
        <w:rPr>
          <w:sz w:val="22"/>
          <w:szCs w:val="22"/>
        </w:rPr>
      </w:pPr>
      <w:r w:rsidRPr="00442910">
        <w:rPr>
          <w:b/>
          <w:sz w:val="22"/>
          <w:szCs w:val="22"/>
        </w:rPr>
        <w:t>Un soumissionnaire peut  postuler pour  l’ensemble des lots mais ne peut être attributaire de deux (02) lots</w:t>
      </w:r>
      <w:r w:rsidRPr="00442910">
        <w:rPr>
          <w:sz w:val="22"/>
          <w:szCs w:val="22"/>
        </w:rPr>
        <w:t>.</w:t>
      </w:r>
    </w:p>
    <w:p w:rsidR="00045402" w:rsidRPr="00442910" w:rsidRDefault="00045402" w:rsidP="00045402">
      <w:pPr>
        <w:rPr>
          <w:sz w:val="22"/>
          <w:szCs w:val="22"/>
        </w:rPr>
      </w:pPr>
    </w:p>
    <w:p w:rsidR="00045402" w:rsidRPr="00442910" w:rsidRDefault="00045402" w:rsidP="00045402">
      <w:pPr>
        <w:pStyle w:val="Paragraphedeliste"/>
        <w:numPr>
          <w:ilvl w:val="0"/>
          <w:numId w:val="1"/>
        </w:numPr>
        <w:spacing w:before="120" w:after="120"/>
        <w:ind w:left="714" w:hanging="357"/>
        <w:contextualSpacing w:val="0"/>
        <w:jc w:val="both"/>
        <w:rPr>
          <w:sz w:val="22"/>
          <w:szCs w:val="22"/>
        </w:rPr>
      </w:pPr>
      <w:r w:rsidRPr="00442910">
        <w:rPr>
          <w:sz w:val="22"/>
          <w:szCs w:val="22"/>
        </w:rPr>
        <w:t xml:space="preserve">La passation du Marché sera conduite par Appel d’offres ouvert tel que défini dans le Code des Marchés publics à l’article 50 et ouvert à tous les candidats éligibles. </w:t>
      </w:r>
    </w:p>
    <w:p w:rsidR="00045402" w:rsidRPr="00442910" w:rsidRDefault="00045402" w:rsidP="00045402">
      <w:pPr>
        <w:pStyle w:val="Paragraphedeliste"/>
        <w:numPr>
          <w:ilvl w:val="0"/>
          <w:numId w:val="1"/>
        </w:numPr>
        <w:spacing w:before="120" w:after="120"/>
        <w:ind w:left="714" w:hanging="357"/>
        <w:contextualSpacing w:val="0"/>
        <w:jc w:val="both"/>
        <w:rPr>
          <w:sz w:val="22"/>
          <w:szCs w:val="22"/>
        </w:rPr>
      </w:pPr>
      <w:r w:rsidRPr="00442910">
        <w:rPr>
          <w:sz w:val="22"/>
          <w:szCs w:val="22"/>
        </w:rPr>
        <w:t xml:space="preserve">Les candidats intéressés peuvent obtenir des informations auprès du </w:t>
      </w:r>
      <w:r w:rsidRPr="00442910">
        <w:rPr>
          <w:iCs/>
          <w:sz w:val="22"/>
          <w:szCs w:val="22"/>
        </w:rPr>
        <w:t>Service des Finances et du Matériel de la Direction Générale du Centre National des Œuvres Universitaire, sise à la Cité Universitaire de Kabala, Tel :</w:t>
      </w:r>
      <w:r w:rsidRPr="00442910">
        <w:rPr>
          <w:sz w:val="22"/>
          <w:szCs w:val="22"/>
        </w:rPr>
        <w:t xml:space="preserve"> 20 71 96 88 – 20 71 96 89/ Email </w:t>
      </w:r>
      <w:r w:rsidRPr="00442910">
        <w:rPr>
          <w:color w:val="FF0000"/>
          <w:sz w:val="22"/>
          <w:szCs w:val="22"/>
        </w:rPr>
        <w:t xml:space="preserve"> </w:t>
      </w:r>
      <w:proofErr w:type="spellStart"/>
      <w:r w:rsidRPr="00442910">
        <w:rPr>
          <w:sz w:val="22"/>
          <w:szCs w:val="22"/>
        </w:rPr>
        <w:t>Email</w:t>
      </w:r>
      <w:proofErr w:type="spellEnd"/>
      <w:r w:rsidRPr="00442910">
        <w:rPr>
          <w:sz w:val="22"/>
          <w:szCs w:val="22"/>
        </w:rPr>
        <w:t xml:space="preserve"> </w:t>
      </w:r>
      <w:hyperlink r:id="rId8" w:history="1">
        <w:r w:rsidRPr="00442910">
          <w:rPr>
            <w:sz w:val="22"/>
            <w:szCs w:val="22"/>
          </w:rPr>
          <w:t>cenoudg@yahoogroupes.fr</w:t>
        </w:r>
      </w:hyperlink>
      <w:r w:rsidRPr="00442910">
        <w:rPr>
          <w:sz w:val="22"/>
          <w:szCs w:val="22"/>
        </w:rPr>
        <w:t xml:space="preserve"> et prendre connaissance des documents d’Appel d’offres à l’adresse mentionnée ci-après </w:t>
      </w:r>
      <w:r w:rsidRPr="00442910">
        <w:rPr>
          <w:iCs/>
          <w:sz w:val="22"/>
          <w:szCs w:val="22"/>
        </w:rPr>
        <w:t>Centre National des Œuvres Universitaire, sise à la Cité Universitaire de Kabala, Tel :</w:t>
      </w:r>
      <w:r w:rsidRPr="00442910">
        <w:rPr>
          <w:sz w:val="22"/>
          <w:szCs w:val="22"/>
        </w:rPr>
        <w:t xml:space="preserve"> 20 22 17 88 – 20 22 76 90/ Email </w:t>
      </w:r>
      <w:hyperlink r:id="rId9" w:history="1">
        <w:r w:rsidRPr="00442910">
          <w:rPr>
            <w:rStyle w:val="Lienhypertexte"/>
            <w:sz w:val="22"/>
            <w:szCs w:val="22"/>
          </w:rPr>
          <w:t xml:space="preserve"> cenoudg@yahoogroupes.f</w:t>
        </w:r>
        <w:r w:rsidRPr="00442910">
          <w:rPr>
            <w:rStyle w:val="Lienhypertexte"/>
            <w:rFonts w:eastAsiaTheme="majorEastAsia"/>
            <w:sz w:val="22"/>
            <w:szCs w:val="22"/>
          </w:rPr>
          <w:t>r</w:t>
        </w:r>
      </w:hyperlink>
      <w:r w:rsidRPr="00442910">
        <w:rPr>
          <w:sz w:val="22"/>
          <w:szCs w:val="22"/>
        </w:rPr>
        <w:t xml:space="preserve"> de </w:t>
      </w:r>
      <w:r w:rsidRPr="00442910">
        <w:rPr>
          <w:iCs/>
          <w:sz w:val="22"/>
          <w:szCs w:val="22"/>
        </w:rPr>
        <w:t>08h à 16h.</w:t>
      </w:r>
    </w:p>
    <w:p w:rsidR="00045402" w:rsidRPr="00442910" w:rsidRDefault="00045402" w:rsidP="00045402">
      <w:pPr>
        <w:pStyle w:val="Paragraphedeliste"/>
        <w:numPr>
          <w:ilvl w:val="0"/>
          <w:numId w:val="1"/>
        </w:numPr>
        <w:spacing w:before="120" w:after="120" w:line="360" w:lineRule="auto"/>
        <w:ind w:left="714" w:hanging="357"/>
        <w:contextualSpacing w:val="0"/>
        <w:jc w:val="both"/>
        <w:rPr>
          <w:i/>
          <w:iCs/>
          <w:sz w:val="22"/>
          <w:szCs w:val="22"/>
        </w:rPr>
      </w:pPr>
      <w:r w:rsidRPr="00442910">
        <w:rPr>
          <w:sz w:val="22"/>
          <w:szCs w:val="22"/>
        </w:rPr>
        <w:t>Les exigences en matière de qualifications sont :</w:t>
      </w:r>
    </w:p>
    <w:p w:rsidR="00045402" w:rsidRPr="00442910" w:rsidRDefault="00045402" w:rsidP="00045402">
      <w:pPr>
        <w:spacing w:after="200"/>
        <w:ind w:left="540" w:hanging="540"/>
        <w:jc w:val="both"/>
        <w:rPr>
          <w:b/>
          <w:sz w:val="22"/>
          <w:szCs w:val="22"/>
        </w:rPr>
      </w:pPr>
      <w:r w:rsidRPr="00442910">
        <w:rPr>
          <w:b/>
          <w:sz w:val="22"/>
          <w:szCs w:val="22"/>
        </w:rPr>
        <w:t>Capacité financière</w:t>
      </w:r>
    </w:p>
    <w:p w:rsidR="00045402" w:rsidRPr="00442910" w:rsidRDefault="00045402" w:rsidP="00045402">
      <w:pPr>
        <w:spacing w:after="200"/>
        <w:jc w:val="both"/>
        <w:rPr>
          <w:sz w:val="22"/>
          <w:szCs w:val="22"/>
        </w:rPr>
      </w:pPr>
      <w:r w:rsidRPr="00442910">
        <w:rPr>
          <w:sz w:val="22"/>
          <w:szCs w:val="22"/>
        </w:rPr>
        <w:t xml:space="preserve">Le Soumissionnaire doit fournir la preuve écrite qu’il satisfait aux exigences ci-après : </w:t>
      </w:r>
    </w:p>
    <w:p w:rsidR="00045402" w:rsidRPr="00442910" w:rsidRDefault="00045402" w:rsidP="00045402">
      <w:pPr>
        <w:numPr>
          <w:ilvl w:val="0"/>
          <w:numId w:val="2"/>
        </w:numPr>
        <w:jc w:val="both"/>
        <w:rPr>
          <w:sz w:val="22"/>
          <w:szCs w:val="22"/>
        </w:rPr>
      </w:pPr>
      <w:r w:rsidRPr="00442910">
        <w:rPr>
          <w:sz w:val="22"/>
          <w:szCs w:val="22"/>
        </w:rPr>
        <w:lastRenderedPageBreak/>
        <w:t>les bilans, extrait des bilans et comptes d’exploitation des années (2022, 2023 et 2024)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045402" w:rsidRPr="00442910" w:rsidRDefault="00045402" w:rsidP="00045402">
      <w:pPr>
        <w:pStyle w:val="Paragraphedeliste"/>
        <w:numPr>
          <w:ilvl w:val="0"/>
          <w:numId w:val="2"/>
        </w:numPr>
        <w:suppressAutoHyphens/>
        <w:autoSpaceDN w:val="0"/>
        <w:ind w:right="533"/>
        <w:jc w:val="both"/>
        <w:rPr>
          <w:sz w:val="22"/>
          <w:szCs w:val="22"/>
        </w:rPr>
      </w:pPr>
      <w:r w:rsidRPr="00442910">
        <w:rPr>
          <w:sz w:val="22"/>
          <w:szCs w:val="22"/>
        </w:rPr>
        <w:t>Les Etats Financiers et le Chiffre d’Affaire  moyen des années 2022, 2023 et 2024 au montant de l’offre.</w:t>
      </w:r>
    </w:p>
    <w:p w:rsidR="00045402" w:rsidRPr="00442910" w:rsidRDefault="00045402" w:rsidP="00045402">
      <w:pPr>
        <w:pStyle w:val="Paragraphedeliste"/>
        <w:numPr>
          <w:ilvl w:val="0"/>
          <w:numId w:val="2"/>
        </w:numPr>
        <w:suppressAutoHyphens/>
        <w:autoSpaceDN w:val="0"/>
        <w:ind w:right="533"/>
        <w:jc w:val="both"/>
        <w:rPr>
          <w:sz w:val="22"/>
          <w:szCs w:val="22"/>
        </w:rPr>
      </w:pPr>
      <w:r w:rsidRPr="00442910">
        <w:rPr>
          <w:sz w:val="22"/>
          <w:szCs w:val="22"/>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sidRPr="00442910">
        <w:rPr>
          <w:b/>
          <w:sz w:val="22"/>
          <w:szCs w:val="22"/>
        </w:rPr>
        <w:t xml:space="preserve">11 093 409 FCFA </w:t>
      </w:r>
      <w:r w:rsidRPr="00442910">
        <w:rPr>
          <w:sz w:val="22"/>
          <w:szCs w:val="22"/>
        </w:rPr>
        <w:t>pour le lot1 </w:t>
      </w:r>
      <w:r w:rsidRPr="00442910">
        <w:rPr>
          <w:b/>
          <w:sz w:val="22"/>
          <w:szCs w:val="22"/>
        </w:rPr>
        <w:t xml:space="preserve">;  8 978 625 FCFA </w:t>
      </w:r>
      <w:r w:rsidRPr="00442910">
        <w:rPr>
          <w:sz w:val="22"/>
          <w:szCs w:val="22"/>
        </w:rPr>
        <w:t xml:space="preserve">pour le lot2 et </w:t>
      </w:r>
      <w:r w:rsidRPr="00442910">
        <w:rPr>
          <w:b/>
          <w:sz w:val="22"/>
          <w:szCs w:val="22"/>
        </w:rPr>
        <w:t xml:space="preserve">8 685 832 FCFA </w:t>
      </w:r>
      <w:r w:rsidRPr="00442910">
        <w:rPr>
          <w:sz w:val="22"/>
          <w:szCs w:val="22"/>
        </w:rPr>
        <w:t>pour le lot3 »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045402" w:rsidRPr="00442910" w:rsidRDefault="00045402" w:rsidP="00045402">
      <w:pPr>
        <w:pStyle w:val="Paragraphedeliste"/>
        <w:suppressAutoHyphens/>
        <w:ind w:right="-72"/>
        <w:rPr>
          <w:color w:val="FF0000"/>
          <w:sz w:val="22"/>
          <w:szCs w:val="22"/>
        </w:rPr>
      </w:pPr>
    </w:p>
    <w:p w:rsidR="00045402" w:rsidRPr="00442910" w:rsidRDefault="00045402" w:rsidP="00045402">
      <w:pPr>
        <w:spacing w:after="200"/>
        <w:ind w:left="540" w:hanging="540"/>
        <w:jc w:val="both"/>
        <w:rPr>
          <w:i/>
          <w:sz w:val="22"/>
          <w:szCs w:val="22"/>
        </w:rPr>
      </w:pPr>
      <w:r w:rsidRPr="00442910">
        <w:rPr>
          <w:b/>
          <w:sz w:val="22"/>
          <w:szCs w:val="22"/>
        </w:rPr>
        <w:t xml:space="preserve">Capacité technique et expérience </w:t>
      </w:r>
    </w:p>
    <w:p w:rsidR="00045402" w:rsidRPr="00442910" w:rsidRDefault="00045402" w:rsidP="00045402">
      <w:pPr>
        <w:pStyle w:val="Paragraphedeliste"/>
        <w:numPr>
          <w:ilvl w:val="0"/>
          <w:numId w:val="2"/>
        </w:numPr>
        <w:jc w:val="both"/>
        <w:rPr>
          <w:sz w:val="22"/>
          <w:szCs w:val="22"/>
        </w:rPr>
      </w:pPr>
      <w:r w:rsidRPr="00442910">
        <w:rPr>
          <w:sz w:val="22"/>
          <w:szCs w:val="22"/>
        </w:rPr>
        <w:t xml:space="preserve">Expériences similaires attestées par au moins </w:t>
      </w:r>
      <w:r w:rsidRPr="00442910">
        <w:rPr>
          <w:b/>
          <w:i/>
          <w:sz w:val="22"/>
          <w:szCs w:val="22"/>
        </w:rPr>
        <w:t xml:space="preserve">deux (02) marchés similaires </w:t>
      </w:r>
      <w:r w:rsidRPr="00442910">
        <w:rPr>
          <w:sz w:val="22"/>
          <w:szCs w:val="22"/>
        </w:rPr>
        <w:t>par lot dont la valeur moyenne  atteint au moins le montant de l’offre du soumissionnaire pour chaque lot</w:t>
      </w:r>
      <w:r w:rsidRPr="00442910">
        <w:rPr>
          <w:b/>
          <w:i/>
          <w:sz w:val="22"/>
          <w:szCs w:val="22"/>
        </w:rPr>
        <w:t xml:space="preserve"> ( fournir pages de garde et de signature pour chaque marché similaire accompagné d’un PV de réception ou d’une attestation de service fait au cours des cinq (05) dernières années ( 2020-2024) »</w:t>
      </w:r>
      <w:r w:rsidRPr="00442910">
        <w:rPr>
          <w:sz w:val="22"/>
          <w:szCs w:val="22"/>
        </w:rPr>
        <w:t>, en copies certifiées conformes aux originaux.</w:t>
      </w:r>
      <w:r w:rsidRPr="00442910">
        <w:rPr>
          <w:b/>
          <w:i/>
          <w:sz w:val="22"/>
          <w:szCs w:val="22"/>
        </w:rPr>
        <w:t xml:space="preserve"> </w:t>
      </w:r>
      <w:r w:rsidRPr="00442910">
        <w:rPr>
          <w:sz w:val="22"/>
          <w:szCs w:val="22"/>
        </w:rPr>
        <w:t>« les marchés doivent émaner d’organismes publics ou parapublics ou internationaux.</w:t>
      </w:r>
    </w:p>
    <w:p w:rsidR="00045402" w:rsidRPr="00442910" w:rsidRDefault="00045402" w:rsidP="00045402">
      <w:pPr>
        <w:pStyle w:val="Paragraphedeliste"/>
        <w:spacing w:after="200"/>
        <w:jc w:val="both"/>
        <w:rPr>
          <w:sz w:val="22"/>
          <w:szCs w:val="22"/>
        </w:rPr>
      </w:pPr>
    </w:p>
    <w:p w:rsidR="00045402" w:rsidRPr="00442910" w:rsidRDefault="00045402" w:rsidP="00045402">
      <w:pPr>
        <w:pStyle w:val="Paragraphedeliste"/>
        <w:numPr>
          <w:ilvl w:val="0"/>
          <w:numId w:val="1"/>
        </w:numPr>
        <w:spacing w:before="120"/>
        <w:ind w:left="714" w:hanging="357"/>
        <w:contextualSpacing w:val="0"/>
        <w:jc w:val="both"/>
        <w:rPr>
          <w:sz w:val="22"/>
          <w:szCs w:val="22"/>
        </w:rPr>
      </w:pPr>
      <w:r w:rsidRPr="00442910">
        <w:rPr>
          <w:sz w:val="22"/>
          <w:szCs w:val="22"/>
        </w:rPr>
        <w:t>Les candidats intéressés peuvent consulter gratuitement le dossier d’Appel d’offres complet ou le retirer contre paiement</w:t>
      </w:r>
      <w:r w:rsidRPr="00442910">
        <w:rPr>
          <w:sz w:val="22"/>
          <w:szCs w:val="22"/>
          <w:vertAlign w:val="superscript"/>
        </w:rPr>
        <w:footnoteReference w:id="1"/>
      </w:r>
      <w:r w:rsidRPr="00442910">
        <w:rPr>
          <w:sz w:val="22"/>
          <w:szCs w:val="22"/>
        </w:rPr>
        <w:t xml:space="preserve"> d’une somme non remboursable de </w:t>
      </w:r>
      <w:r w:rsidRPr="00442910">
        <w:rPr>
          <w:iCs/>
          <w:sz w:val="22"/>
          <w:szCs w:val="22"/>
        </w:rPr>
        <w:t>100 000 FCFA</w:t>
      </w:r>
      <w:r w:rsidRPr="00442910">
        <w:rPr>
          <w:i/>
          <w:iCs/>
          <w:sz w:val="22"/>
          <w:szCs w:val="22"/>
        </w:rPr>
        <w:t xml:space="preserve"> </w:t>
      </w:r>
      <w:r w:rsidRPr="00442910">
        <w:rPr>
          <w:sz w:val="22"/>
          <w:szCs w:val="22"/>
        </w:rPr>
        <w:t xml:space="preserve">à l’adresse mentionnée ci-après </w:t>
      </w:r>
      <w:r w:rsidRPr="00442910">
        <w:rPr>
          <w:iCs/>
          <w:sz w:val="22"/>
          <w:szCs w:val="22"/>
        </w:rPr>
        <w:t>Centre National des Œuvres Universitaires, sise à la Cité Universitaire de Kabala, Tel :</w:t>
      </w:r>
      <w:r w:rsidRPr="00442910">
        <w:rPr>
          <w:sz w:val="22"/>
          <w:szCs w:val="22"/>
        </w:rPr>
        <w:t xml:space="preserve"> 20 71 96 88 – 20 71 96 89/ Email </w:t>
      </w:r>
      <w:hyperlink r:id="rId10" w:history="1">
        <w:r w:rsidRPr="00442910">
          <w:rPr>
            <w:rStyle w:val="Lienhypertexte"/>
            <w:sz w:val="22"/>
            <w:szCs w:val="22"/>
          </w:rPr>
          <w:t>cenoudg@yahoogroupes.fr</w:t>
        </w:r>
      </w:hyperlink>
      <w:r w:rsidRPr="00442910">
        <w:rPr>
          <w:i/>
          <w:iCs/>
          <w:sz w:val="22"/>
          <w:szCs w:val="22"/>
        </w:rPr>
        <w:t xml:space="preserve"> </w:t>
      </w:r>
      <w:r w:rsidRPr="00442910">
        <w:rPr>
          <w:sz w:val="22"/>
          <w:szCs w:val="22"/>
        </w:rPr>
        <w:t xml:space="preserve">La méthode de paiement sera </w:t>
      </w:r>
      <w:r w:rsidRPr="00442910">
        <w:rPr>
          <w:iCs/>
          <w:sz w:val="22"/>
          <w:szCs w:val="22"/>
        </w:rPr>
        <w:t>en numéraire</w:t>
      </w:r>
      <w:r w:rsidRPr="00442910">
        <w:rPr>
          <w:i/>
          <w:iCs/>
          <w:sz w:val="22"/>
          <w:szCs w:val="22"/>
        </w:rPr>
        <w:t>.</w:t>
      </w:r>
      <w:r w:rsidRPr="00442910">
        <w:rPr>
          <w:sz w:val="22"/>
          <w:szCs w:val="22"/>
        </w:rPr>
        <w:t xml:space="preserve"> Le Dossier d’Appel d’offres sera adressé par </w:t>
      </w:r>
      <w:r w:rsidRPr="00442910">
        <w:rPr>
          <w:iCs/>
          <w:sz w:val="22"/>
          <w:szCs w:val="22"/>
        </w:rPr>
        <w:t>Courier</w:t>
      </w:r>
      <w:r w:rsidRPr="00442910">
        <w:rPr>
          <w:i/>
          <w:iCs/>
          <w:sz w:val="22"/>
          <w:szCs w:val="22"/>
        </w:rPr>
        <w:t>.</w:t>
      </w:r>
    </w:p>
    <w:p w:rsidR="00045402" w:rsidRPr="00442910" w:rsidRDefault="00045402" w:rsidP="00045402">
      <w:pPr>
        <w:pStyle w:val="Paragraphedeliste"/>
        <w:numPr>
          <w:ilvl w:val="0"/>
          <w:numId w:val="1"/>
        </w:numPr>
        <w:spacing w:before="120"/>
        <w:ind w:left="714" w:hanging="357"/>
        <w:contextualSpacing w:val="0"/>
        <w:jc w:val="both"/>
        <w:rPr>
          <w:sz w:val="22"/>
          <w:szCs w:val="22"/>
        </w:rPr>
      </w:pPr>
      <w:r w:rsidRPr="00442910">
        <w:rPr>
          <w:sz w:val="22"/>
          <w:szCs w:val="22"/>
        </w:rPr>
        <w:t xml:space="preserve">Les offres devront être soumises à l’adresse ci-après Direction Générale du </w:t>
      </w:r>
      <w:r w:rsidRPr="00442910">
        <w:rPr>
          <w:iCs/>
          <w:sz w:val="22"/>
          <w:szCs w:val="22"/>
        </w:rPr>
        <w:t>Centre National des Œuvres Universitaires, sise à la Cité Universitaire de Kabala, Tel :</w:t>
      </w:r>
      <w:r w:rsidRPr="00442910">
        <w:rPr>
          <w:sz w:val="22"/>
          <w:szCs w:val="22"/>
        </w:rPr>
        <w:t xml:space="preserve"> 20 71 96 88 – 20 71 96 89/ Email </w:t>
      </w:r>
      <w:hyperlink r:id="rId11" w:history="1">
        <w:r w:rsidRPr="00442910">
          <w:rPr>
            <w:rStyle w:val="Lienhypertexte"/>
            <w:sz w:val="22"/>
            <w:szCs w:val="22"/>
          </w:rPr>
          <w:t>cenoudg@yahoogroupes.fr</w:t>
        </w:r>
      </w:hyperlink>
      <w:r w:rsidRPr="00442910">
        <w:rPr>
          <w:sz w:val="22"/>
          <w:szCs w:val="22"/>
        </w:rPr>
        <w:t xml:space="preserve">au plus tard le </w:t>
      </w:r>
      <w:r w:rsidR="00442910" w:rsidRPr="00442910">
        <w:rPr>
          <w:sz w:val="22"/>
          <w:szCs w:val="22"/>
        </w:rPr>
        <w:t>jeudi 29 janvier 2026 à 10 heures 00mn</w:t>
      </w:r>
      <w:r w:rsidRPr="00442910">
        <w:rPr>
          <w:sz w:val="22"/>
          <w:szCs w:val="22"/>
        </w:rPr>
        <w:t xml:space="preserve">. Les offres remises en retard ne seront pas acceptées. </w:t>
      </w:r>
    </w:p>
    <w:p w:rsidR="00045402" w:rsidRPr="00442910" w:rsidRDefault="00045402" w:rsidP="00045402">
      <w:pPr>
        <w:pStyle w:val="Paragraphedeliste"/>
        <w:numPr>
          <w:ilvl w:val="0"/>
          <w:numId w:val="1"/>
        </w:numPr>
        <w:spacing w:before="120"/>
        <w:ind w:left="714" w:hanging="357"/>
        <w:contextualSpacing w:val="0"/>
        <w:jc w:val="both"/>
        <w:rPr>
          <w:sz w:val="22"/>
          <w:szCs w:val="22"/>
        </w:rPr>
      </w:pPr>
      <w:r w:rsidRPr="00442910">
        <w:rPr>
          <w:sz w:val="22"/>
          <w:szCs w:val="22"/>
        </w:rPr>
        <w:t xml:space="preserve">Les offres doivent comprendre </w:t>
      </w:r>
      <w:r w:rsidRPr="00442910">
        <w:rPr>
          <w:iCs/>
          <w:sz w:val="22"/>
          <w:szCs w:val="22"/>
        </w:rPr>
        <w:t>une garantie de soumission</w:t>
      </w:r>
      <w:r w:rsidRPr="00442910">
        <w:rPr>
          <w:sz w:val="22"/>
          <w:szCs w:val="22"/>
        </w:rPr>
        <w:t>, d’un montant de </w:t>
      </w:r>
    </w:p>
    <w:p w:rsidR="00045402" w:rsidRPr="00442910" w:rsidRDefault="00045402" w:rsidP="00045402">
      <w:pPr>
        <w:pStyle w:val="Paragraphedeliste"/>
        <w:jc w:val="both"/>
        <w:rPr>
          <w:b/>
          <w:sz w:val="22"/>
          <w:szCs w:val="22"/>
        </w:rPr>
      </w:pPr>
      <w:r w:rsidRPr="00442910">
        <w:rPr>
          <w:b/>
          <w:sz w:val="22"/>
          <w:szCs w:val="22"/>
        </w:rPr>
        <w:t>lot1</w:t>
      </w:r>
      <w:r w:rsidRPr="00442910">
        <w:rPr>
          <w:sz w:val="22"/>
          <w:szCs w:val="22"/>
        </w:rPr>
        <w:t xml:space="preserve"> : </w:t>
      </w:r>
      <w:r w:rsidRPr="00442910">
        <w:rPr>
          <w:b/>
          <w:sz w:val="22"/>
          <w:szCs w:val="22"/>
        </w:rPr>
        <w:t>924 450</w:t>
      </w:r>
      <w:r w:rsidRPr="00442910">
        <w:rPr>
          <w:sz w:val="22"/>
          <w:szCs w:val="22"/>
        </w:rPr>
        <w:t xml:space="preserve"> FCFA ; </w:t>
      </w:r>
      <w:r w:rsidRPr="00442910">
        <w:rPr>
          <w:b/>
          <w:sz w:val="22"/>
          <w:szCs w:val="22"/>
        </w:rPr>
        <w:t>lot 2 : 748 218 FCFA  et lot 3 : 723 819 FCFA</w:t>
      </w:r>
      <w:r w:rsidRPr="00442910">
        <w:rPr>
          <w:sz w:val="22"/>
          <w:szCs w:val="22"/>
        </w:rPr>
        <w:t>; conformément à l’article 69.1 du Code des  marchés publics.</w:t>
      </w:r>
    </w:p>
    <w:p w:rsidR="00045402" w:rsidRPr="00442910" w:rsidRDefault="00045402" w:rsidP="00045402">
      <w:pPr>
        <w:pStyle w:val="Paragraphedeliste"/>
        <w:numPr>
          <w:ilvl w:val="0"/>
          <w:numId w:val="1"/>
        </w:numPr>
        <w:spacing w:before="120"/>
        <w:ind w:left="714" w:hanging="357"/>
        <w:contextualSpacing w:val="0"/>
        <w:jc w:val="both"/>
        <w:rPr>
          <w:sz w:val="22"/>
          <w:szCs w:val="22"/>
        </w:rPr>
      </w:pPr>
      <w:r w:rsidRPr="00442910">
        <w:rPr>
          <w:sz w:val="22"/>
          <w:szCs w:val="22"/>
        </w:rPr>
        <w:t>Les Soumissionnaires</w:t>
      </w:r>
      <w:r w:rsidRPr="00442910" w:rsidDel="002A4657">
        <w:rPr>
          <w:sz w:val="22"/>
          <w:szCs w:val="22"/>
        </w:rPr>
        <w:t xml:space="preserve"> </w:t>
      </w:r>
      <w:r w:rsidRPr="00442910">
        <w:rPr>
          <w:sz w:val="22"/>
          <w:szCs w:val="22"/>
        </w:rPr>
        <w:t>resteront engagés par leur offre pendant une période de</w:t>
      </w:r>
      <w:r w:rsidRPr="00442910">
        <w:rPr>
          <w:i/>
          <w:sz w:val="22"/>
          <w:szCs w:val="22"/>
        </w:rPr>
        <w:t xml:space="preserve"> </w:t>
      </w:r>
      <w:r w:rsidRPr="00442910">
        <w:rPr>
          <w:sz w:val="22"/>
          <w:szCs w:val="22"/>
        </w:rPr>
        <w:t>quatre-vingt-dix jours (90 jours) à compter de la date limite du dépôt des offres comme spécifié au point 19.1 des IC et aux DPAO.</w:t>
      </w:r>
    </w:p>
    <w:p w:rsidR="00045402" w:rsidRPr="00442910" w:rsidRDefault="00045402" w:rsidP="00442910">
      <w:pPr>
        <w:pStyle w:val="Paragraphedeliste"/>
        <w:numPr>
          <w:ilvl w:val="0"/>
          <w:numId w:val="1"/>
        </w:numPr>
        <w:spacing w:before="120"/>
        <w:ind w:left="714" w:hanging="357"/>
        <w:contextualSpacing w:val="0"/>
        <w:jc w:val="both"/>
        <w:rPr>
          <w:sz w:val="22"/>
          <w:szCs w:val="22"/>
        </w:rPr>
      </w:pPr>
      <w:r w:rsidRPr="00442910">
        <w:rPr>
          <w:sz w:val="22"/>
          <w:szCs w:val="22"/>
        </w:rPr>
        <w:t>Les offres seront ouvertes en présence des représentants des soumissionnaires qui souhaitent ass</w:t>
      </w:r>
      <w:r w:rsidR="00442910" w:rsidRPr="00442910">
        <w:rPr>
          <w:sz w:val="22"/>
          <w:szCs w:val="22"/>
        </w:rPr>
        <w:t>ister à l’ouverture des plis le jeudi 29 janvier 2026 à 10 heures 00mn</w:t>
      </w:r>
      <w:r w:rsidRPr="00442910">
        <w:rPr>
          <w:sz w:val="22"/>
          <w:szCs w:val="22"/>
        </w:rPr>
        <w:t xml:space="preserve"> à l’adresse suivante : Direction Générale du </w:t>
      </w:r>
      <w:r w:rsidRPr="00442910">
        <w:rPr>
          <w:iCs/>
          <w:sz w:val="22"/>
          <w:szCs w:val="22"/>
        </w:rPr>
        <w:t>Centre National des Œuvres Universitaires, sise à la Cité Universitaire de Kabala.</w:t>
      </w:r>
    </w:p>
    <w:p w:rsidR="00045402" w:rsidRPr="007F4C82" w:rsidRDefault="00045402" w:rsidP="00045402">
      <w:pPr>
        <w:jc w:val="both"/>
        <w:rPr>
          <w:sz w:val="22"/>
          <w:szCs w:val="22"/>
        </w:rPr>
      </w:pPr>
      <w:r>
        <w:rPr>
          <w:rFonts w:ascii="Arial" w:hAnsi="Arial" w:cs="Arial"/>
          <w:sz w:val="22"/>
          <w:szCs w:val="22"/>
        </w:rPr>
        <w:t xml:space="preserve">                                                                      </w:t>
      </w:r>
      <w:r w:rsidR="007F4C82">
        <w:rPr>
          <w:rFonts w:ascii="Arial" w:hAnsi="Arial" w:cs="Arial"/>
          <w:sz w:val="22"/>
          <w:szCs w:val="22"/>
        </w:rPr>
        <w:t xml:space="preserve">                           </w:t>
      </w:r>
      <w:r>
        <w:rPr>
          <w:rFonts w:ascii="Arial" w:hAnsi="Arial" w:cs="Arial"/>
          <w:sz w:val="22"/>
          <w:szCs w:val="22"/>
        </w:rPr>
        <w:t xml:space="preserve"> </w:t>
      </w:r>
      <w:r w:rsidRPr="007F4C82">
        <w:rPr>
          <w:sz w:val="22"/>
          <w:szCs w:val="22"/>
        </w:rPr>
        <w:t xml:space="preserve">Bamako, le                   </w:t>
      </w:r>
    </w:p>
    <w:p w:rsidR="00045402" w:rsidRPr="007F4C82" w:rsidRDefault="00045402" w:rsidP="00045402">
      <w:pPr>
        <w:ind w:left="4956" w:firstLine="708"/>
        <w:jc w:val="both"/>
        <w:rPr>
          <w:sz w:val="22"/>
          <w:szCs w:val="22"/>
        </w:rPr>
      </w:pPr>
    </w:p>
    <w:p w:rsidR="00045402" w:rsidRPr="007F4C82" w:rsidRDefault="00045402" w:rsidP="00045402">
      <w:pPr>
        <w:tabs>
          <w:tab w:val="left" w:pos="1701"/>
        </w:tabs>
        <w:suppressAutoHyphens/>
        <w:jc w:val="both"/>
        <w:rPr>
          <w:sz w:val="22"/>
          <w:szCs w:val="22"/>
        </w:rPr>
      </w:pPr>
      <w:r w:rsidRPr="007F4C82">
        <w:rPr>
          <w:sz w:val="22"/>
          <w:szCs w:val="22"/>
        </w:rPr>
        <w:t xml:space="preserve">                                                                     </w:t>
      </w:r>
      <w:r w:rsidR="007F4C82">
        <w:rPr>
          <w:sz w:val="22"/>
          <w:szCs w:val="22"/>
        </w:rPr>
        <w:t xml:space="preserve">                            </w:t>
      </w:r>
      <w:r w:rsidRPr="007F4C82">
        <w:rPr>
          <w:sz w:val="22"/>
          <w:szCs w:val="22"/>
        </w:rPr>
        <w:t xml:space="preserve">   Le Directeur Général</w:t>
      </w:r>
      <w:r w:rsidR="000B0633">
        <w:rPr>
          <w:sz w:val="22"/>
          <w:szCs w:val="22"/>
        </w:rPr>
        <w:t>,</w:t>
      </w:r>
      <w:bookmarkStart w:id="0" w:name="_GoBack"/>
      <w:bookmarkEnd w:id="0"/>
      <w:r w:rsidRPr="007F4C82">
        <w:rPr>
          <w:sz w:val="22"/>
          <w:szCs w:val="22"/>
        </w:rPr>
        <w:t xml:space="preserve"> </w:t>
      </w:r>
    </w:p>
    <w:p w:rsidR="00045402" w:rsidRDefault="00045402" w:rsidP="00045402">
      <w:pPr>
        <w:tabs>
          <w:tab w:val="left" w:pos="1701"/>
        </w:tabs>
        <w:suppressAutoHyphens/>
        <w:jc w:val="both"/>
        <w:rPr>
          <w:rFonts w:ascii="Arial" w:hAnsi="Arial" w:cs="Arial"/>
          <w:sz w:val="22"/>
          <w:szCs w:val="22"/>
        </w:rPr>
      </w:pPr>
    </w:p>
    <w:p w:rsidR="00045402" w:rsidRPr="00777673" w:rsidRDefault="00045402" w:rsidP="00045402">
      <w:pPr>
        <w:tabs>
          <w:tab w:val="left" w:pos="1701"/>
        </w:tabs>
        <w:suppressAutoHyphens/>
        <w:jc w:val="both"/>
        <w:rPr>
          <w:rFonts w:ascii="Arial" w:hAnsi="Arial" w:cs="Arial"/>
          <w:sz w:val="22"/>
          <w:szCs w:val="22"/>
        </w:rPr>
      </w:pPr>
      <w:r w:rsidRPr="00777673">
        <w:rPr>
          <w:rFonts w:ascii="Arial" w:hAnsi="Arial" w:cs="Arial"/>
          <w:sz w:val="22"/>
          <w:szCs w:val="22"/>
        </w:rPr>
        <w:t xml:space="preserve"> </w:t>
      </w:r>
    </w:p>
    <w:p w:rsidR="00F7048C" w:rsidRDefault="00045402" w:rsidP="00045402">
      <w:pPr>
        <w:tabs>
          <w:tab w:val="left" w:pos="1701"/>
        </w:tabs>
        <w:suppressAutoHyphens/>
        <w:jc w:val="both"/>
        <w:rPr>
          <w:b/>
          <w:szCs w:val="24"/>
        </w:rPr>
      </w:pPr>
      <w:r w:rsidRPr="00777673">
        <w:rPr>
          <w:rFonts w:ascii="Arial" w:hAnsi="Arial" w:cs="Arial"/>
          <w:b/>
          <w:sz w:val="22"/>
          <w:szCs w:val="22"/>
        </w:rPr>
        <w:t xml:space="preserve">                                                                 </w:t>
      </w:r>
      <w:r>
        <w:rPr>
          <w:rFonts w:ascii="Arial" w:hAnsi="Arial" w:cs="Arial"/>
          <w:b/>
          <w:sz w:val="22"/>
          <w:szCs w:val="22"/>
        </w:rPr>
        <w:t xml:space="preserve">                              </w:t>
      </w:r>
      <w:r w:rsidRPr="00777673">
        <w:rPr>
          <w:rFonts w:ascii="Arial" w:hAnsi="Arial" w:cs="Arial"/>
          <w:b/>
          <w:sz w:val="22"/>
          <w:szCs w:val="22"/>
        </w:rPr>
        <w:t xml:space="preserve"> </w:t>
      </w:r>
      <w:r w:rsidRPr="00B8032D">
        <w:rPr>
          <w:b/>
          <w:szCs w:val="24"/>
        </w:rPr>
        <w:t xml:space="preserve">                        </w:t>
      </w:r>
    </w:p>
    <w:p w:rsidR="00045402" w:rsidRDefault="00045402" w:rsidP="00045402">
      <w:pPr>
        <w:tabs>
          <w:tab w:val="left" w:pos="1701"/>
        </w:tabs>
        <w:suppressAutoHyphens/>
        <w:jc w:val="both"/>
        <w:rPr>
          <w:b/>
          <w:szCs w:val="24"/>
        </w:rPr>
      </w:pPr>
      <w:r w:rsidRPr="00B8032D">
        <w:rPr>
          <w:b/>
          <w:szCs w:val="24"/>
        </w:rPr>
        <w:t xml:space="preserve">                                                                                  </w:t>
      </w:r>
    </w:p>
    <w:p w:rsidR="00045402" w:rsidRPr="00D56810" w:rsidRDefault="00045402" w:rsidP="00045402">
      <w:pPr>
        <w:tabs>
          <w:tab w:val="left" w:pos="1701"/>
        </w:tabs>
        <w:suppressAutoHyphens/>
        <w:jc w:val="both"/>
        <w:rPr>
          <w:b/>
          <w:sz w:val="22"/>
          <w:szCs w:val="22"/>
          <w:u w:val="single"/>
        </w:rPr>
      </w:pPr>
      <w:r>
        <w:rPr>
          <w:b/>
          <w:szCs w:val="24"/>
        </w:rPr>
        <w:t xml:space="preserve">                                                                      </w:t>
      </w:r>
      <w:r w:rsidR="007F4C82">
        <w:rPr>
          <w:b/>
          <w:szCs w:val="24"/>
        </w:rPr>
        <w:t xml:space="preserve">               </w:t>
      </w:r>
      <w:r>
        <w:rPr>
          <w:b/>
          <w:szCs w:val="24"/>
        </w:rPr>
        <w:t xml:space="preserve">    </w:t>
      </w:r>
      <w:r w:rsidRPr="00D56810">
        <w:rPr>
          <w:b/>
          <w:sz w:val="22"/>
          <w:szCs w:val="22"/>
          <w:u w:val="single"/>
        </w:rPr>
        <w:t xml:space="preserve">Pr. </w:t>
      </w:r>
      <w:proofErr w:type="spellStart"/>
      <w:r w:rsidRPr="00D56810">
        <w:rPr>
          <w:b/>
          <w:sz w:val="22"/>
          <w:szCs w:val="22"/>
          <w:u w:val="single"/>
        </w:rPr>
        <w:t>Salia</w:t>
      </w:r>
      <w:proofErr w:type="spellEnd"/>
      <w:r w:rsidRPr="00D56810">
        <w:rPr>
          <w:b/>
          <w:sz w:val="22"/>
          <w:szCs w:val="22"/>
          <w:u w:val="single"/>
        </w:rPr>
        <w:t xml:space="preserve"> </w:t>
      </w:r>
      <w:proofErr w:type="spellStart"/>
      <w:r w:rsidRPr="00D56810">
        <w:rPr>
          <w:b/>
          <w:sz w:val="22"/>
          <w:szCs w:val="22"/>
          <w:u w:val="single"/>
        </w:rPr>
        <w:t>Sinaly</w:t>
      </w:r>
      <w:proofErr w:type="spellEnd"/>
      <w:r w:rsidRPr="00D56810">
        <w:rPr>
          <w:b/>
          <w:sz w:val="22"/>
          <w:szCs w:val="22"/>
          <w:u w:val="single"/>
        </w:rPr>
        <w:t xml:space="preserve"> TRAORE</w:t>
      </w:r>
    </w:p>
    <w:p w:rsidR="00045402" w:rsidRPr="0028384E" w:rsidRDefault="00045402" w:rsidP="00045402">
      <w:pPr>
        <w:tabs>
          <w:tab w:val="left" w:pos="1701"/>
        </w:tabs>
        <w:suppressAutoHyphens/>
        <w:jc w:val="both"/>
        <w:rPr>
          <w:i/>
          <w:sz w:val="16"/>
          <w:szCs w:val="16"/>
        </w:rPr>
      </w:pPr>
      <w:r w:rsidRPr="0028384E">
        <w:rPr>
          <w:b/>
          <w:sz w:val="16"/>
          <w:szCs w:val="16"/>
        </w:rPr>
        <w:t xml:space="preserve">                                                                                                   </w:t>
      </w:r>
      <w:r>
        <w:rPr>
          <w:b/>
          <w:sz w:val="16"/>
          <w:szCs w:val="16"/>
        </w:rPr>
        <w:t xml:space="preserve">                              </w:t>
      </w:r>
      <w:r w:rsidR="007F4C82">
        <w:rPr>
          <w:b/>
          <w:sz w:val="16"/>
          <w:szCs w:val="16"/>
        </w:rPr>
        <w:t xml:space="preserve">       </w:t>
      </w:r>
      <w:r>
        <w:rPr>
          <w:b/>
          <w:sz w:val="16"/>
          <w:szCs w:val="16"/>
        </w:rPr>
        <w:t xml:space="preserve">  </w:t>
      </w:r>
      <w:r w:rsidRPr="0028384E">
        <w:rPr>
          <w:b/>
          <w:sz w:val="16"/>
          <w:szCs w:val="16"/>
        </w:rPr>
        <w:t xml:space="preserve"> </w:t>
      </w:r>
      <w:r w:rsidRPr="0028384E">
        <w:rPr>
          <w:b/>
          <w:i/>
          <w:sz w:val="16"/>
          <w:szCs w:val="16"/>
        </w:rPr>
        <w:t>Chevalier de l’Ordre National</w:t>
      </w:r>
    </w:p>
    <w:p w:rsidR="00045402" w:rsidRDefault="00045402" w:rsidP="00045402">
      <w:pPr>
        <w:tabs>
          <w:tab w:val="left" w:pos="1701"/>
        </w:tabs>
        <w:suppressAutoHyphens/>
        <w:jc w:val="both"/>
        <w:rPr>
          <w:rFonts w:ascii="Arial" w:hAnsi="Arial" w:cs="Arial"/>
          <w:b/>
          <w:sz w:val="22"/>
          <w:szCs w:val="22"/>
          <w:u w:val="single"/>
        </w:rPr>
      </w:pPr>
    </w:p>
    <w:p w:rsidR="00045402" w:rsidRDefault="00045402" w:rsidP="00045402">
      <w:pPr>
        <w:tabs>
          <w:tab w:val="left" w:pos="1701"/>
        </w:tabs>
        <w:suppressAutoHyphens/>
        <w:jc w:val="both"/>
        <w:rPr>
          <w:rFonts w:ascii="Arial" w:hAnsi="Arial" w:cs="Arial"/>
          <w:b/>
          <w:sz w:val="22"/>
          <w:szCs w:val="22"/>
          <w:u w:val="single"/>
        </w:rPr>
      </w:pPr>
    </w:p>
    <w:p w:rsidR="00045402" w:rsidRDefault="00045402" w:rsidP="00045402">
      <w:pPr>
        <w:tabs>
          <w:tab w:val="left" w:pos="1701"/>
        </w:tabs>
        <w:suppressAutoHyphens/>
        <w:jc w:val="both"/>
        <w:rPr>
          <w:rFonts w:ascii="Arial" w:hAnsi="Arial" w:cs="Arial"/>
          <w:b/>
          <w:sz w:val="22"/>
          <w:szCs w:val="22"/>
          <w:u w:val="single"/>
        </w:rPr>
      </w:pPr>
    </w:p>
    <w:p w:rsidR="00045402" w:rsidRDefault="00045402" w:rsidP="00045402">
      <w:pPr>
        <w:tabs>
          <w:tab w:val="left" w:pos="1701"/>
        </w:tabs>
        <w:suppressAutoHyphens/>
        <w:jc w:val="both"/>
        <w:rPr>
          <w:rFonts w:ascii="Arial" w:hAnsi="Arial" w:cs="Arial"/>
          <w:b/>
          <w:sz w:val="22"/>
          <w:szCs w:val="22"/>
          <w:u w:val="single"/>
        </w:rPr>
      </w:pPr>
    </w:p>
    <w:p w:rsidR="00045402" w:rsidRDefault="00045402" w:rsidP="00045402">
      <w:pPr>
        <w:tabs>
          <w:tab w:val="left" w:pos="1701"/>
        </w:tabs>
        <w:suppressAutoHyphens/>
        <w:jc w:val="both"/>
        <w:rPr>
          <w:rFonts w:ascii="Arial" w:hAnsi="Arial" w:cs="Arial"/>
          <w:b/>
          <w:sz w:val="22"/>
          <w:szCs w:val="22"/>
          <w:u w:val="single"/>
        </w:rPr>
      </w:pPr>
    </w:p>
    <w:p w:rsidR="003D3E02" w:rsidRDefault="003D3E02"/>
    <w:sectPr w:rsidR="003D3E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68" w:rsidRDefault="00B53368" w:rsidP="00045402">
      <w:r>
        <w:separator/>
      </w:r>
    </w:p>
  </w:endnote>
  <w:endnote w:type="continuationSeparator" w:id="0">
    <w:p w:rsidR="00B53368" w:rsidRDefault="00B53368" w:rsidP="0004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68" w:rsidRDefault="00B53368" w:rsidP="00045402">
      <w:r>
        <w:separator/>
      </w:r>
    </w:p>
  </w:footnote>
  <w:footnote w:type="continuationSeparator" w:id="0">
    <w:p w:rsidR="00B53368" w:rsidRDefault="00B53368" w:rsidP="00045402">
      <w:r>
        <w:continuationSeparator/>
      </w:r>
    </w:p>
  </w:footnote>
  <w:footnote w:id="1">
    <w:p w:rsidR="00045402" w:rsidRPr="00476F99" w:rsidRDefault="00045402" w:rsidP="00045402">
      <w:pPr>
        <w:pStyle w:val="Notedebasdepage"/>
        <w:rPr>
          <w:sz w:val="18"/>
          <w:szCs w:val="18"/>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75AFB"/>
    <w:multiLevelType w:val="hybridMultilevel"/>
    <w:tmpl w:val="4F3E92A8"/>
    <w:lvl w:ilvl="0" w:tplc="34AC1B70">
      <w:start w:val="5"/>
      <w:numFmt w:val="bullet"/>
      <w:lvlText w:val="-"/>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D8"/>
    <w:rsid w:val="00045402"/>
    <w:rsid w:val="000B0633"/>
    <w:rsid w:val="001161D8"/>
    <w:rsid w:val="003D3E02"/>
    <w:rsid w:val="00442910"/>
    <w:rsid w:val="007F4C82"/>
    <w:rsid w:val="00B53368"/>
    <w:rsid w:val="00CE63B1"/>
    <w:rsid w:val="00D56810"/>
    <w:rsid w:val="00F70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5D3D-26D5-4E20-842A-7BBE767F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402"/>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045402"/>
    <w:rPr>
      <w:rFonts w:cs="Times New Roman"/>
      <w:color w:val="0000FF"/>
      <w:u w:val="single"/>
    </w:rPr>
  </w:style>
  <w:style w:type="paragraph" w:styleId="Notedebasdepage">
    <w:name w:val="footnote text"/>
    <w:basedOn w:val="Normal"/>
    <w:link w:val="NotedebasdepageCar"/>
    <w:uiPriority w:val="99"/>
    <w:semiHidden/>
    <w:rsid w:val="00045402"/>
    <w:pPr>
      <w:jc w:val="both"/>
    </w:pPr>
    <w:rPr>
      <w:sz w:val="20"/>
      <w:lang w:val="es-ES_tradnl"/>
    </w:rPr>
  </w:style>
  <w:style w:type="character" w:customStyle="1" w:styleId="NotedebasdepageCar">
    <w:name w:val="Note de bas de page Car"/>
    <w:basedOn w:val="Policepardfaut"/>
    <w:link w:val="Notedebasdepage"/>
    <w:uiPriority w:val="99"/>
    <w:semiHidden/>
    <w:rsid w:val="00045402"/>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45402"/>
    <w:rPr>
      <w:rFonts w:cs="Times New Roman"/>
      <w:vertAlign w:val="superscript"/>
    </w:rPr>
  </w:style>
  <w:style w:type="paragraph" w:styleId="Paragraphedeliste">
    <w:name w:val="List Paragraph"/>
    <w:aliases w:val="Citation List,본문(내용),List Paragraph (numbered (a)),Bullets,List Paragraph1,Liste Article,Liste 1,References,List Paragraph nowy,Numbered List Paragraph,ReferencesCxSpLast,Medium Grid 1 - Accent 21,lp1,ANNEX"/>
    <w:basedOn w:val="Normal"/>
    <w:link w:val="ParagraphedelisteCar"/>
    <w:uiPriority w:val="34"/>
    <w:qFormat/>
    <w:rsid w:val="00045402"/>
    <w:pPr>
      <w:ind w:left="720"/>
      <w:contextualSpacing/>
    </w:pPr>
  </w:style>
  <w:style w:type="character" w:customStyle="1" w:styleId="ParagraphedelisteCar">
    <w:name w:val="Paragraphe de liste Car"/>
    <w:aliases w:val="Citation List Car,본문(내용) Car,List Paragraph (numbered (a)) Car,Bullets Car,List Paragraph1 Car,Liste Article Car,Liste 1 Car,References Car,List Paragraph nowy Car,Numbered List Paragraph Car,ReferencesCxSpLast Car,lp1 Car"/>
    <w:basedOn w:val="Policepardfaut"/>
    <w:link w:val="Paragraphedeliste"/>
    <w:uiPriority w:val="34"/>
    <w:rsid w:val="00045402"/>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0B06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0633"/>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1113</Words>
  <Characters>6123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7</cp:revision>
  <cp:lastPrinted>2025-12-30T15:13:00Z</cp:lastPrinted>
  <dcterms:created xsi:type="dcterms:W3CDTF">2025-12-30T14:51:00Z</dcterms:created>
  <dcterms:modified xsi:type="dcterms:W3CDTF">2025-12-30T15:14:00Z</dcterms:modified>
</cp:coreProperties>
</file>