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B04D0" w14:textId="56EF3D2E" w:rsidR="00997D74" w:rsidRPr="008F607C" w:rsidRDefault="00805054" w:rsidP="00997D74">
      <w:pPr>
        <w:jc w:val="center"/>
        <w:rPr>
          <w:b/>
          <w:szCs w:val="24"/>
        </w:rPr>
      </w:pPr>
      <w:bookmarkStart w:id="0" w:name="_Toc77493061"/>
      <w:bookmarkStart w:id="1" w:name="_Toc77392477"/>
      <w:r w:rsidRPr="008F607C">
        <w:rPr>
          <w:b/>
          <w:szCs w:val="24"/>
        </w:rPr>
        <w:t xml:space="preserve">AVIS D’APPEL D’OFFRES OUVERT </w:t>
      </w:r>
      <w:bookmarkEnd w:id="0"/>
      <w:bookmarkEnd w:id="1"/>
    </w:p>
    <w:p w14:paraId="0FE48E03" w14:textId="20DE5AAA" w:rsidR="00997D74" w:rsidRPr="008F607C" w:rsidRDefault="00805054" w:rsidP="00997D74">
      <w:pPr>
        <w:jc w:val="center"/>
        <w:rPr>
          <w:b/>
          <w:bCs/>
          <w:i/>
          <w:iCs/>
          <w:szCs w:val="24"/>
        </w:rPr>
      </w:pPr>
      <w:r w:rsidRPr="008F607C">
        <w:rPr>
          <w:b/>
          <w:snapToGrid w:val="0"/>
          <w:szCs w:val="24"/>
          <w:lang w:val="fr-CA" w:eastAsia="en-US"/>
        </w:rPr>
        <w:t>MINISTÈRE DE LA SÉCURITÉ ET DE LA PROTECTION CIVILE</w:t>
      </w:r>
    </w:p>
    <w:p w14:paraId="03B49330" w14:textId="77777777" w:rsidR="00805054" w:rsidRPr="001F272B" w:rsidRDefault="00805054" w:rsidP="00997D74">
      <w:pPr>
        <w:jc w:val="center"/>
        <w:rPr>
          <w:b/>
          <w:bCs/>
          <w:i/>
          <w:iCs/>
          <w:sz w:val="6"/>
          <w:szCs w:val="6"/>
        </w:rPr>
      </w:pPr>
    </w:p>
    <w:p w14:paraId="4DE3DCA1" w14:textId="1A016DF1" w:rsidR="00997D74" w:rsidRPr="00805054" w:rsidRDefault="00997D74" w:rsidP="00805054">
      <w:pPr>
        <w:spacing w:after="60" w:line="276" w:lineRule="auto"/>
        <w:jc w:val="both"/>
        <w:rPr>
          <w:b/>
          <w:snapToGrid w:val="0"/>
          <w:lang w:eastAsia="en-US"/>
        </w:rPr>
      </w:pPr>
      <w:r w:rsidRPr="00805054">
        <w:rPr>
          <w:b/>
          <w:snapToGrid w:val="0"/>
          <w:lang w:val="fr-CA" w:eastAsia="en-US"/>
        </w:rPr>
        <w:t>Le Ministère de la Sécurité et de la Protection Civile a obtenu des fonds du Budget National</w:t>
      </w:r>
      <w:r w:rsidR="00A20E16">
        <w:rPr>
          <w:b/>
          <w:snapToGrid w:val="0"/>
          <w:lang w:val="fr-CA" w:eastAsia="en-US"/>
        </w:rPr>
        <w:t xml:space="preserve"> </w:t>
      </w:r>
      <w:r w:rsidR="00E05786">
        <w:rPr>
          <w:b/>
          <w:snapToGrid w:val="0"/>
          <w:lang w:val="fr-CA" w:eastAsia="en-US"/>
        </w:rPr>
        <w:t xml:space="preserve">pour </w:t>
      </w:r>
      <w:r w:rsidR="00A20E16">
        <w:rPr>
          <w:b/>
          <w:snapToGrid w:val="0"/>
          <w:lang w:val="fr-CA" w:eastAsia="en-US"/>
        </w:rPr>
        <w:t xml:space="preserve">l’équipement du </w:t>
      </w:r>
      <w:r w:rsidRPr="00805054">
        <w:rPr>
          <w:b/>
          <w:spacing w:val="-5"/>
        </w:rPr>
        <w:t xml:space="preserve">personnel </w:t>
      </w:r>
      <w:r w:rsidRPr="00805054">
        <w:rPr>
          <w:b/>
          <w:bCs/>
        </w:rPr>
        <w:t>de la Police Nationale</w:t>
      </w:r>
      <w:r w:rsidRPr="00805054">
        <w:rPr>
          <w:b/>
          <w:snapToGrid w:val="0"/>
          <w:lang w:eastAsia="en-US"/>
        </w:rPr>
        <w:t xml:space="preserve">, </w:t>
      </w:r>
      <w:r>
        <w:t xml:space="preserve">et a l’intention d’utiliser une partie de ces fonds pour effectuer des paiements au titre du Marché relatif à l’acquisition de chaussures rangers et </w:t>
      </w:r>
      <w:r w:rsidR="004F6224">
        <w:t>certains accessoires</w:t>
      </w:r>
      <w:r>
        <w:t xml:space="preserve"> au profit de la Direction Générale </w:t>
      </w:r>
      <w:r w:rsidRPr="00805054">
        <w:rPr>
          <w:bCs/>
          <w:snapToGrid w:val="0"/>
          <w:lang w:val="fr-CA" w:eastAsia="en-US"/>
        </w:rPr>
        <w:t>de la P</w:t>
      </w:r>
      <w:r w:rsidR="004F6224">
        <w:rPr>
          <w:bCs/>
          <w:snapToGrid w:val="0"/>
          <w:lang w:val="fr-CA" w:eastAsia="en-US"/>
        </w:rPr>
        <w:t xml:space="preserve">olice Nationale </w:t>
      </w:r>
      <w:r w:rsidRPr="00805054">
        <w:rPr>
          <w:bCs/>
          <w:snapToGrid w:val="0"/>
          <w:lang w:val="fr-CA" w:eastAsia="en-US"/>
        </w:rPr>
        <w:t>pour le compte du Ministère de la Sécurité et de la Protection Civile</w:t>
      </w:r>
      <w:r w:rsidRPr="00805054">
        <w:rPr>
          <w:bCs/>
        </w:rPr>
        <w:t xml:space="preserve">. </w:t>
      </w:r>
    </w:p>
    <w:p w14:paraId="3993FDC8" w14:textId="77777777" w:rsidR="00997D74" w:rsidRPr="00805054" w:rsidRDefault="00997D74" w:rsidP="00805054">
      <w:pPr>
        <w:spacing w:after="60" w:line="276" w:lineRule="auto"/>
        <w:jc w:val="both"/>
        <w:rPr>
          <w:b/>
          <w:bCs/>
        </w:rPr>
      </w:pPr>
      <w:r w:rsidRPr="00805054">
        <w:rPr>
          <w:b/>
          <w:snapToGrid w:val="0"/>
          <w:lang w:val="fr-CA" w:eastAsia="en-US"/>
        </w:rPr>
        <w:t>Le Ministère de la Sécurité et de la Protection Civile</w:t>
      </w:r>
      <w:r w:rsidRPr="00805054">
        <w:rPr>
          <w:b/>
          <w:bCs/>
          <w:i/>
          <w:iCs/>
        </w:rPr>
        <w:t xml:space="preserve"> </w:t>
      </w:r>
      <w:r w:rsidRPr="00805054">
        <w:rPr>
          <w:b/>
          <w:bCs/>
        </w:rPr>
        <w:t>sollicite</w:t>
      </w:r>
      <w:r w:rsidRPr="00FB7316">
        <w:t xml:space="preserve"> </w:t>
      </w:r>
      <w:r>
        <w:t xml:space="preserve">des offres fermées de la part de candidats éligibles et répondant aux qualifications requises pour réaliser les fournitures suivantes : </w:t>
      </w:r>
      <w:r w:rsidRPr="00805054">
        <w:rPr>
          <w:b/>
          <w:bCs/>
        </w:rPr>
        <w:t>acquisition de chaussures rangers et de certains accessoires au profit de la Direction Générale de la Police Nationale pour le compte du Ministère de la Sécurité et de la Protection Civile</w:t>
      </w:r>
      <w:r w:rsidRPr="00805054">
        <w:rPr>
          <w:b/>
          <w:snapToGrid w:val="0"/>
          <w:lang w:eastAsia="en-US"/>
        </w:rPr>
        <w:t xml:space="preserve"> en lot unique</w:t>
      </w:r>
      <w:r w:rsidRPr="00805054">
        <w:rPr>
          <w:b/>
          <w:bCs/>
        </w:rPr>
        <w:t>.</w:t>
      </w:r>
    </w:p>
    <w:p w14:paraId="7D7BADB4" w14:textId="77777777" w:rsidR="00997D74" w:rsidRPr="00805054" w:rsidRDefault="00997D74" w:rsidP="00805054">
      <w:pPr>
        <w:spacing w:after="60" w:line="276" w:lineRule="auto"/>
        <w:jc w:val="both"/>
        <w:rPr>
          <w:b/>
        </w:rPr>
      </w:pPr>
      <w:r>
        <w:t>La passation du Marché sera conduite par Appel d’offres ouvert tel que défini dans le Code des Marchés publics à l’article 50</w:t>
      </w:r>
      <w:r w:rsidRPr="00805054">
        <w:rPr>
          <w:b/>
          <w:i/>
          <w:iCs/>
        </w:rPr>
        <w:t>,</w:t>
      </w:r>
      <w:r>
        <w:t xml:space="preserve"> et ouvert à tous les candidats éligibles. </w:t>
      </w:r>
    </w:p>
    <w:p w14:paraId="0CC3E09C" w14:textId="77777777" w:rsidR="00997D74" w:rsidRPr="00805054" w:rsidRDefault="00997D74" w:rsidP="00805054">
      <w:pPr>
        <w:spacing w:after="60" w:line="276" w:lineRule="auto"/>
        <w:jc w:val="both"/>
        <w:rPr>
          <w:b/>
        </w:rPr>
      </w:pPr>
      <w:r>
        <w:t xml:space="preserve">Les candidats intéressés peuvent obtenir des informations auprès </w:t>
      </w:r>
      <w:r w:rsidRPr="00805054">
        <w:rPr>
          <w:i/>
          <w:iCs/>
        </w:rPr>
        <w:t xml:space="preserve">de la </w:t>
      </w:r>
      <w:r w:rsidRPr="00805054">
        <w:rPr>
          <w:b/>
          <w:i/>
          <w:iCs/>
        </w:rPr>
        <w:t xml:space="preserve">Direction des Finances et du Matériels </w:t>
      </w:r>
      <w:r w:rsidRPr="00805054">
        <w:rPr>
          <w:b/>
          <w:i/>
          <w:iCs/>
          <w:snapToGrid w:val="0"/>
          <w:lang w:val="fr-CA" w:eastAsia="en-US"/>
        </w:rPr>
        <w:t>du Ministère de la Sécurité et de la Protection Civile</w:t>
      </w:r>
      <w:r w:rsidRPr="00805054">
        <w:rPr>
          <w:b/>
          <w:bCs/>
          <w:i/>
          <w:iCs/>
        </w:rPr>
        <w:t xml:space="preserve"> et</w:t>
      </w:r>
      <w:r>
        <w:t xml:space="preserve"> prendre connaissance des documents d’Appel d’offres à l’adresse mentionnée ci-après </w:t>
      </w:r>
      <w:r w:rsidRPr="00805054">
        <w:rPr>
          <w:b/>
          <w:i/>
          <w:iCs/>
          <w:color w:val="000000" w:themeColor="text1"/>
        </w:rPr>
        <w:t xml:space="preserve">BP 234 Tel </w:t>
      </w:r>
      <w:r w:rsidRPr="00805054">
        <w:rPr>
          <w:rFonts w:asciiTheme="majorBidi" w:eastAsiaTheme="minorHAnsi" w:hAnsiTheme="majorBidi" w:cstheme="majorBidi"/>
          <w:b/>
          <w:color w:val="000000" w:themeColor="text1"/>
          <w:lang w:eastAsia="en-US"/>
        </w:rPr>
        <w:t xml:space="preserve">  </w:t>
      </w:r>
      <w:r w:rsidRPr="00805054">
        <w:rPr>
          <w:b/>
          <w:color w:val="000000" w:themeColor="text1"/>
        </w:rPr>
        <w:t xml:space="preserve">de </w:t>
      </w:r>
      <w:r w:rsidRPr="00805054">
        <w:rPr>
          <w:b/>
          <w:i/>
          <w:iCs/>
          <w:color w:val="000000" w:themeColor="text1"/>
        </w:rPr>
        <w:t>08h00 à 16h 00.</w:t>
      </w:r>
    </w:p>
    <w:p w14:paraId="518C6ADB" w14:textId="77777777" w:rsidR="00997D74" w:rsidRPr="00805054" w:rsidRDefault="00997D74" w:rsidP="00805054">
      <w:pPr>
        <w:spacing w:after="60" w:line="276" w:lineRule="auto"/>
        <w:jc w:val="both"/>
        <w:rPr>
          <w:b/>
        </w:rPr>
      </w:pPr>
      <w:r>
        <w:t xml:space="preserve">Les exigences en matière de qualifications sont : </w:t>
      </w:r>
    </w:p>
    <w:p w14:paraId="12EC3784" w14:textId="77777777" w:rsidR="00997D74" w:rsidRPr="00B700FE" w:rsidRDefault="00997D74" w:rsidP="004F6224">
      <w:pPr>
        <w:pStyle w:val="Paragraphedeliste"/>
        <w:numPr>
          <w:ilvl w:val="0"/>
          <w:numId w:val="1"/>
        </w:numPr>
        <w:autoSpaceDN w:val="0"/>
        <w:contextualSpacing w:val="0"/>
        <w:jc w:val="both"/>
        <w:rPr>
          <w:b/>
          <w:color w:val="FF0000"/>
        </w:rPr>
      </w:pPr>
      <w:r>
        <w:t xml:space="preserve">Avoir réalisé avec succès deux (02) marchés similaires </w:t>
      </w:r>
      <w:r w:rsidRPr="00B700FE">
        <w:rPr>
          <w:b/>
          <w:color w:val="000000" w:themeColor="text1"/>
        </w:rPr>
        <w:t>au cours des cinq dernières années</w:t>
      </w:r>
      <w:r>
        <w:rPr>
          <w:b/>
          <w:color w:val="000000" w:themeColor="text1"/>
        </w:rPr>
        <w:t xml:space="preserve"> 2021 à 2025 ;</w:t>
      </w:r>
    </w:p>
    <w:p w14:paraId="0B1A8245" w14:textId="77777777" w:rsidR="00997D74" w:rsidRDefault="00997D74" w:rsidP="004F6224">
      <w:pPr>
        <w:pStyle w:val="Paragraphedeliste"/>
        <w:numPr>
          <w:ilvl w:val="0"/>
          <w:numId w:val="1"/>
        </w:numPr>
        <w:autoSpaceDN w:val="0"/>
        <w:contextualSpacing w:val="0"/>
        <w:jc w:val="both"/>
      </w:pPr>
      <w:r>
        <w:t>Avoir réalisé un chiffre d’affaires moyen au cours des trois dernières années au moins égales au montant de l’offre ;</w:t>
      </w:r>
    </w:p>
    <w:p w14:paraId="13045734" w14:textId="77777777" w:rsidR="00997D74" w:rsidRDefault="00997D74" w:rsidP="004F6224">
      <w:pPr>
        <w:pStyle w:val="Paragraphedeliste"/>
        <w:numPr>
          <w:ilvl w:val="0"/>
          <w:numId w:val="1"/>
        </w:numPr>
        <w:autoSpaceDN w:val="0"/>
        <w:contextualSpacing w:val="0"/>
        <w:jc w:val="both"/>
      </w:pPr>
      <w:r>
        <w:t>Voir le DPAO pour les informations détaillées.</w:t>
      </w:r>
    </w:p>
    <w:p w14:paraId="289219F8" w14:textId="77777777" w:rsidR="00997D74" w:rsidRPr="0049453E" w:rsidRDefault="00997D74" w:rsidP="004F6224">
      <w:pPr>
        <w:autoSpaceDN w:val="0"/>
        <w:spacing w:after="200"/>
        <w:jc w:val="both"/>
      </w:pPr>
      <w:r>
        <w:t xml:space="preserve">Les candidats intéressés peuvent consulter gratuitement le dossier d’Appel d’offres complet ou le retirer à titre onéreux contre paiement d’une somme non remboursable de </w:t>
      </w:r>
      <w:r w:rsidRPr="004F6224">
        <w:rPr>
          <w:b/>
          <w:i/>
          <w:iCs/>
        </w:rPr>
        <w:t xml:space="preserve">Cent Mille (100 000) Francs CFA </w:t>
      </w:r>
      <w:r>
        <w:t xml:space="preserve">à l’adresse mentionnée ci-après : </w:t>
      </w:r>
      <w:r w:rsidRPr="004F6224">
        <w:rPr>
          <w:b/>
          <w:bCs/>
        </w:rPr>
        <w:t xml:space="preserve">Direction des Finances et du Matériel du </w:t>
      </w:r>
      <w:r w:rsidRPr="004F6224">
        <w:rPr>
          <w:b/>
          <w:i/>
          <w:iCs/>
        </w:rPr>
        <w:t xml:space="preserve">Ministère de la Sécurité et de la Protection Civile sise à Hamdallaye ACI 2000 </w:t>
      </w:r>
      <w:r w:rsidRPr="004F6224">
        <w:rPr>
          <w:b/>
          <w:color w:val="000000" w:themeColor="text1"/>
        </w:rPr>
        <w:t xml:space="preserve">de </w:t>
      </w:r>
      <w:r w:rsidRPr="004F6224">
        <w:rPr>
          <w:b/>
          <w:i/>
          <w:iCs/>
          <w:color w:val="000000" w:themeColor="text1"/>
        </w:rPr>
        <w:t>08h00 à 16h 00.</w:t>
      </w:r>
    </w:p>
    <w:p w14:paraId="07FAFBCA" w14:textId="77777777" w:rsidR="00997D74" w:rsidRPr="0049453E" w:rsidRDefault="00997D74" w:rsidP="004F6224">
      <w:pPr>
        <w:autoSpaceDN w:val="0"/>
        <w:spacing w:after="200"/>
        <w:jc w:val="both"/>
      </w:pPr>
      <w:r w:rsidRPr="004F6224">
        <w:rPr>
          <w:color w:val="000000" w:themeColor="text1"/>
        </w:rPr>
        <w:t>La</w:t>
      </w:r>
      <w:r>
        <w:t xml:space="preserve"> méthode de paiement sera </w:t>
      </w:r>
      <w:r w:rsidRPr="004F6224">
        <w:rPr>
          <w:b/>
          <w:i/>
          <w:iCs/>
        </w:rPr>
        <w:t>en espèce</w:t>
      </w:r>
      <w:r w:rsidRPr="004F6224">
        <w:rPr>
          <w:i/>
          <w:iCs/>
        </w:rPr>
        <w:t>.</w:t>
      </w:r>
      <w:r>
        <w:t xml:space="preserve"> Le Dossier d’Appel d’offres sera adressé par </w:t>
      </w:r>
      <w:r w:rsidRPr="004F6224">
        <w:rPr>
          <w:b/>
        </w:rPr>
        <w:t>support du papier et par support électronique.</w:t>
      </w:r>
    </w:p>
    <w:p w14:paraId="429A2CCE" w14:textId="0CFC8B65" w:rsidR="00997D74" w:rsidRDefault="00997D74" w:rsidP="004F6224">
      <w:pPr>
        <w:autoSpaceDN w:val="0"/>
        <w:spacing w:after="200"/>
        <w:jc w:val="both"/>
      </w:pPr>
      <w:r>
        <w:t xml:space="preserve">Les offres devront être soumises à l’adresse ci-après : </w:t>
      </w:r>
      <w:r w:rsidRPr="004F6224">
        <w:rPr>
          <w:b/>
          <w:i/>
          <w:iCs/>
        </w:rPr>
        <w:t xml:space="preserve">Secrétariat Général </w:t>
      </w:r>
      <w:r w:rsidRPr="004F6224">
        <w:rPr>
          <w:b/>
          <w:snapToGrid w:val="0"/>
          <w:lang w:val="fr-CA" w:eastAsia="en-US"/>
        </w:rPr>
        <w:t>du Ministère de la Sécurité et de la Protection Civile</w:t>
      </w:r>
      <w:r>
        <w:t xml:space="preserve"> au plus tard </w:t>
      </w:r>
      <w:r w:rsidRPr="00E05786">
        <w:rPr>
          <w:b/>
          <w:bCs/>
        </w:rPr>
        <w:t xml:space="preserve">le </w:t>
      </w:r>
      <w:r w:rsidR="00E05786" w:rsidRPr="00E05786">
        <w:rPr>
          <w:b/>
          <w:bCs/>
        </w:rPr>
        <w:t>02</w:t>
      </w:r>
      <w:r w:rsidRPr="00E05786">
        <w:rPr>
          <w:b/>
          <w:bCs/>
        </w:rPr>
        <w:t>/</w:t>
      </w:r>
      <w:r w:rsidR="00E05786" w:rsidRPr="00E05786">
        <w:rPr>
          <w:b/>
          <w:bCs/>
        </w:rPr>
        <w:t>06</w:t>
      </w:r>
      <w:r w:rsidRPr="00E05786">
        <w:rPr>
          <w:b/>
          <w:bCs/>
        </w:rPr>
        <w:t>/</w:t>
      </w:r>
      <w:r w:rsidRPr="00E05786">
        <w:rPr>
          <w:b/>
          <w:bCs/>
          <w:i/>
          <w:iCs/>
          <w:color w:val="FF0000"/>
        </w:rPr>
        <w:t>2026</w:t>
      </w:r>
      <w:r w:rsidRPr="00E05786">
        <w:rPr>
          <w:b/>
          <w:i/>
          <w:iCs/>
          <w:color w:val="FF0000"/>
        </w:rPr>
        <w:t xml:space="preserve"> </w:t>
      </w:r>
      <w:r w:rsidRPr="004F6224">
        <w:rPr>
          <w:i/>
          <w:iCs/>
          <w:color w:val="FF0000"/>
        </w:rPr>
        <w:t>à</w:t>
      </w:r>
      <w:r w:rsidRPr="004F6224">
        <w:rPr>
          <w:b/>
          <w:i/>
          <w:iCs/>
        </w:rPr>
        <w:t xml:space="preserve"> 10 heures 00 minutes.</w:t>
      </w:r>
      <w:r>
        <w:t xml:space="preserve"> Les offres remises en retard ne seront pas acceptées. </w:t>
      </w:r>
    </w:p>
    <w:p w14:paraId="03D480EA" w14:textId="1B74F204" w:rsidR="00E05786" w:rsidRDefault="00997D74" w:rsidP="004F6224">
      <w:pPr>
        <w:tabs>
          <w:tab w:val="left" w:pos="426"/>
        </w:tabs>
        <w:spacing w:before="120" w:after="160" w:line="256" w:lineRule="auto"/>
        <w:contextualSpacing/>
        <w:jc w:val="both"/>
        <w:rPr>
          <w:rFonts w:eastAsia="Calibri"/>
          <w:i/>
          <w:iCs/>
          <w:szCs w:val="24"/>
          <w:lang w:eastAsia="en-US"/>
        </w:rPr>
      </w:pPr>
      <w:r>
        <w:rPr>
          <w:rFonts w:eastAsia="Calibri"/>
          <w:szCs w:val="24"/>
          <w:lang w:eastAsia="en-US"/>
        </w:rPr>
        <w:t xml:space="preserve">Les offres doivent comprendre </w:t>
      </w:r>
      <w:r>
        <w:rPr>
          <w:rFonts w:eastAsia="Calibri"/>
          <w:iCs/>
          <w:szCs w:val="24"/>
          <w:lang w:eastAsia="en-US"/>
        </w:rPr>
        <w:t>une garantie de soumission</w:t>
      </w:r>
      <w:r>
        <w:rPr>
          <w:rFonts w:eastAsia="Calibri"/>
          <w:szCs w:val="24"/>
          <w:lang w:eastAsia="en-US"/>
        </w:rPr>
        <w:t>, d’un montant de :</w:t>
      </w:r>
      <w:r w:rsidRPr="00665C63">
        <w:rPr>
          <w:rFonts w:eastAsia="Calibri"/>
          <w:color w:val="C00000"/>
          <w:szCs w:val="24"/>
          <w:lang w:eastAsia="en-US"/>
        </w:rPr>
        <w:t xml:space="preserve"> </w:t>
      </w:r>
      <w:r w:rsidRPr="00493B03">
        <w:rPr>
          <w:rFonts w:eastAsia="Calibri"/>
          <w:b/>
          <w:bCs/>
          <w:szCs w:val="24"/>
          <w:lang w:eastAsia="en-US"/>
        </w:rPr>
        <w:t xml:space="preserve">trois </w:t>
      </w:r>
      <w:r w:rsidRPr="00493B03">
        <w:rPr>
          <w:rFonts w:ascii="Arial Narrow" w:hAnsi="Arial Narrow"/>
          <w:b/>
          <w:bCs/>
          <w:szCs w:val="24"/>
          <w:lang w:eastAsia="en-US"/>
        </w:rPr>
        <w:t>millions (3 000 000)</w:t>
      </w:r>
      <w:r w:rsidRPr="00493B03">
        <w:rPr>
          <w:rFonts w:ascii="Arial Narrow" w:hAnsi="Arial Narrow"/>
          <w:szCs w:val="24"/>
          <w:lang w:eastAsia="en-US"/>
        </w:rPr>
        <w:t xml:space="preserve"> </w:t>
      </w:r>
      <w:r w:rsidR="00E05786">
        <w:rPr>
          <w:rFonts w:ascii="Arial Narrow" w:hAnsi="Arial Narrow"/>
          <w:i/>
          <w:iCs/>
          <w:color w:val="FF0000"/>
          <w:szCs w:val="24"/>
          <w:lang w:eastAsia="en-US"/>
        </w:rPr>
        <w:t>FCFA.</w:t>
      </w:r>
      <w:r>
        <w:rPr>
          <w:rFonts w:eastAsia="Calibri"/>
          <w:i/>
          <w:iCs/>
          <w:szCs w:val="24"/>
          <w:lang w:eastAsia="en-US"/>
        </w:rPr>
        <w:t xml:space="preserve"> </w:t>
      </w:r>
    </w:p>
    <w:p w14:paraId="76EFDA75" w14:textId="77777777" w:rsidR="00E05786" w:rsidRPr="00E05786" w:rsidRDefault="00E05786" w:rsidP="004F6224">
      <w:pPr>
        <w:tabs>
          <w:tab w:val="left" w:pos="426"/>
        </w:tabs>
        <w:spacing w:before="120" w:after="160" w:line="256" w:lineRule="auto"/>
        <w:contextualSpacing/>
        <w:jc w:val="both"/>
        <w:rPr>
          <w:rFonts w:eastAsia="Calibri"/>
          <w:i/>
          <w:iCs/>
          <w:sz w:val="2"/>
          <w:szCs w:val="2"/>
          <w:lang w:eastAsia="en-US"/>
        </w:rPr>
      </w:pPr>
    </w:p>
    <w:p w14:paraId="31D16529" w14:textId="77777777" w:rsidR="00E05786" w:rsidRPr="00E05786" w:rsidRDefault="00E05786" w:rsidP="00E05786">
      <w:pPr>
        <w:tabs>
          <w:tab w:val="left" w:pos="426"/>
        </w:tabs>
        <w:spacing w:before="120" w:after="160" w:line="256" w:lineRule="auto"/>
        <w:contextualSpacing/>
        <w:jc w:val="both"/>
        <w:rPr>
          <w:sz w:val="14"/>
          <w:szCs w:val="10"/>
        </w:rPr>
      </w:pPr>
    </w:p>
    <w:p w14:paraId="67969164" w14:textId="746A6C80" w:rsidR="00997D74" w:rsidRPr="0049453E" w:rsidRDefault="00997D74" w:rsidP="00E05786">
      <w:pPr>
        <w:tabs>
          <w:tab w:val="left" w:pos="426"/>
        </w:tabs>
        <w:spacing w:before="120" w:after="160" w:line="256" w:lineRule="auto"/>
        <w:contextualSpacing/>
        <w:jc w:val="both"/>
        <w:rPr>
          <w:b/>
          <w:color w:val="FF0000"/>
          <w:sz w:val="22"/>
        </w:rPr>
      </w:pPr>
      <w:r>
        <w:t xml:space="preserve">Les offres seront ouvertes en présence des représentants des soumissionnaires qui souhaitent assister à l’ouverture des plis le </w:t>
      </w:r>
      <w:r w:rsidR="00E05786" w:rsidRPr="00E05786">
        <w:rPr>
          <w:b/>
          <w:bCs/>
        </w:rPr>
        <w:t xml:space="preserve">mardi 02 </w:t>
      </w:r>
      <w:r w:rsidR="00E05786" w:rsidRPr="007A4B0F">
        <w:rPr>
          <w:b/>
          <w:bCs/>
        </w:rPr>
        <w:t xml:space="preserve">juin </w:t>
      </w:r>
      <w:r w:rsidRPr="007A4B0F">
        <w:rPr>
          <w:b/>
          <w:bCs/>
          <w:i/>
          <w:iCs/>
        </w:rPr>
        <w:t>2026 à</w:t>
      </w:r>
      <w:r w:rsidRPr="0049453E">
        <w:rPr>
          <w:b/>
          <w:i/>
          <w:iCs/>
        </w:rPr>
        <w:t xml:space="preserve"> 10 heures</w:t>
      </w:r>
      <w:r>
        <w:rPr>
          <w:b/>
          <w:i/>
          <w:iCs/>
        </w:rPr>
        <w:t>10 minutes</w:t>
      </w:r>
      <w:r w:rsidRPr="0049453E">
        <w:rPr>
          <w:i/>
          <w:iCs/>
          <w:color w:val="FF0000"/>
        </w:rPr>
        <w:t xml:space="preserve"> </w:t>
      </w:r>
      <w:r w:rsidRPr="0049453E">
        <w:rPr>
          <w:b/>
          <w:i/>
        </w:rPr>
        <w:t xml:space="preserve">à 10 heures </w:t>
      </w:r>
      <w:r>
        <w:rPr>
          <w:b/>
          <w:i/>
        </w:rPr>
        <w:t>10 minutes</w:t>
      </w:r>
      <w:r w:rsidRPr="0049453E">
        <w:rPr>
          <w:b/>
          <w:i/>
        </w:rPr>
        <w:t xml:space="preserve"> </w:t>
      </w:r>
      <w:r>
        <w:t xml:space="preserve">à l’adresse suivante : </w:t>
      </w:r>
      <w:r w:rsidRPr="0049453E">
        <w:rPr>
          <w:b/>
          <w:color w:val="FF0000"/>
        </w:rPr>
        <w:t xml:space="preserve">Salle de réunion du secrétariat de la Direction des Finances et du Matériel. </w:t>
      </w:r>
    </w:p>
    <w:sectPr w:rsidR="00997D74" w:rsidRPr="004945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0512F0"/>
    <w:multiLevelType w:val="hybridMultilevel"/>
    <w:tmpl w:val="43B629EC"/>
    <w:lvl w:ilvl="0" w:tplc="4FE690D8">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77F740A"/>
    <w:multiLevelType w:val="hybridMultilevel"/>
    <w:tmpl w:val="86D89528"/>
    <w:lvl w:ilvl="0" w:tplc="340C000F">
      <w:start w:val="1"/>
      <w:numFmt w:val="decimal"/>
      <w:lvlText w:val="%1."/>
      <w:lvlJc w:val="left"/>
      <w:pPr>
        <w:ind w:left="720" w:hanging="360"/>
      </w:pPr>
      <w:rPr>
        <w:rFonts w:cs="Times New Roman" w:hint="default"/>
      </w:rPr>
    </w:lvl>
    <w:lvl w:ilvl="1" w:tplc="340C0019" w:tentative="1">
      <w:start w:val="1"/>
      <w:numFmt w:val="lowerLetter"/>
      <w:lvlText w:val="%2."/>
      <w:lvlJc w:val="left"/>
      <w:pPr>
        <w:ind w:left="1440" w:hanging="360"/>
      </w:pPr>
    </w:lvl>
    <w:lvl w:ilvl="2" w:tplc="340C001B" w:tentative="1">
      <w:start w:val="1"/>
      <w:numFmt w:val="lowerRoman"/>
      <w:lvlText w:val="%3."/>
      <w:lvlJc w:val="right"/>
      <w:pPr>
        <w:ind w:left="2160" w:hanging="180"/>
      </w:pPr>
    </w:lvl>
    <w:lvl w:ilvl="3" w:tplc="340C000F" w:tentative="1">
      <w:start w:val="1"/>
      <w:numFmt w:val="decimal"/>
      <w:lvlText w:val="%4."/>
      <w:lvlJc w:val="left"/>
      <w:pPr>
        <w:ind w:left="2880" w:hanging="360"/>
      </w:pPr>
    </w:lvl>
    <w:lvl w:ilvl="4" w:tplc="340C0019" w:tentative="1">
      <w:start w:val="1"/>
      <w:numFmt w:val="lowerLetter"/>
      <w:lvlText w:val="%5."/>
      <w:lvlJc w:val="left"/>
      <w:pPr>
        <w:ind w:left="3600" w:hanging="360"/>
      </w:pPr>
    </w:lvl>
    <w:lvl w:ilvl="5" w:tplc="340C001B" w:tentative="1">
      <w:start w:val="1"/>
      <w:numFmt w:val="lowerRoman"/>
      <w:lvlText w:val="%6."/>
      <w:lvlJc w:val="right"/>
      <w:pPr>
        <w:ind w:left="4320" w:hanging="180"/>
      </w:pPr>
    </w:lvl>
    <w:lvl w:ilvl="6" w:tplc="340C000F" w:tentative="1">
      <w:start w:val="1"/>
      <w:numFmt w:val="decimal"/>
      <w:lvlText w:val="%7."/>
      <w:lvlJc w:val="left"/>
      <w:pPr>
        <w:ind w:left="5040" w:hanging="360"/>
      </w:pPr>
    </w:lvl>
    <w:lvl w:ilvl="7" w:tplc="340C0019" w:tentative="1">
      <w:start w:val="1"/>
      <w:numFmt w:val="lowerLetter"/>
      <w:lvlText w:val="%8."/>
      <w:lvlJc w:val="left"/>
      <w:pPr>
        <w:ind w:left="5760" w:hanging="360"/>
      </w:pPr>
    </w:lvl>
    <w:lvl w:ilvl="8" w:tplc="340C001B" w:tentative="1">
      <w:start w:val="1"/>
      <w:numFmt w:val="lowerRoman"/>
      <w:lvlText w:val="%9."/>
      <w:lvlJc w:val="right"/>
      <w:pPr>
        <w:ind w:left="6480" w:hanging="180"/>
      </w:pPr>
    </w:lvl>
  </w:abstractNum>
  <w:num w:numId="1" w16cid:durableId="380058447">
    <w:abstractNumId w:val="0"/>
  </w:num>
  <w:num w:numId="2" w16cid:durableId="5666955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D74"/>
    <w:rsid w:val="00151B43"/>
    <w:rsid w:val="001F272B"/>
    <w:rsid w:val="004F6224"/>
    <w:rsid w:val="007A4B0F"/>
    <w:rsid w:val="00805054"/>
    <w:rsid w:val="00997D74"/>
    <w:rsid w:val="00A20E16"/>
    <w:rsid w:val="00AB3D6C"/>
    <w:rsid w:val="00E05786"/>
    <w:rsid w:val="00ED69AF"/>
  </w:rsids>
  <m:mathPr>
    <m:mathFont m:val="Cambria Math"/>
    <m:brkBin m:val="before"/>
    <m:brkBinSub m:val="--"/>
    <m:smallFrac m:val="0"/>
    <m:dispDef/>
    <m:lMargin m:val="0"/>
    <m:rMargin m:val="0"/>
    <m:defJc m:val="centerGroup"/>
    <m:wrapIndent m:val="1440"/>
    <m:intLim m:val="subSup"/>
    <m:naryLim m:val="undOvr"/>
  </m:mathPr>
  <w:themeFontLang w:val="fr-M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816DB"/>
  <w15:chartTrackingRefBased/>
  <w15:docId w15:val="{74E7F24A-0D70-472A-A467-B989AF776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M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D74"/>
    <w:pPr>
      <w:spacing w:after="0" w:line="240" w:lineRule="auto"/>
    </w:pPr>
    <w:rPr>
      <w:rFonts w:ascii="Times New Roman" w:eastAsia="Times New Roman" w:hAnsi="Times New Roman" w:cs="Times New Roman"/>
      <w:kern w:val="0"/>
      <w:szCs w:val="20"/>
      <w:lang w:val="fr-FR" w:eastAsia="fr-FR"/>
      <w14:ligatures w14:val="none"/>
    </w:rPr>
  </w:style>
  <w:style w:type="paragraph" w:styleId="Titre1">
    <w:name w:val="heading 1"/>
    <w:aliases w:val="Document Header1"/>
    <w:basedOn w:val="Normal"/>
    <w:next w:val="Normal"/>
    <w:link w:val="Titre1Car"/>
    <w:uiPriority w:val="99"/>
    <w:qFormat/>
    <w:rsid w:val="00997D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997D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997D74"/>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997D74"/>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997D74"/>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997D74"/>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97D74"/>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97D74"/>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97D74"/>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uiPriority w:val="99"/>
    <w:rsid w:val="00997D74"/>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997D74"/>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997D74"/>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997D74"/>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997D74"/>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997D7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97D7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97D7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97D74"/>
    <w:rPr>
      <w:rFonts w:eastAsiaTheme="majorEastAsia" w:cstheme="majorBidi"/>
      <w:color w:val="272727" w:themeColor="text1" w:themeTint="D8"/>
    </w:rPr>
  </w:style>
  <w:style w:type="paragraph" w:styleId="Titre">
    <w:name w:val="Title"/>
    <w:basedOn w:val="Normal"/>
    <w:next w:val="Normal"/>
    <w:link w:val="TitreCar"/>
    <w:uiPriority w:val="10"/>
    <w:qFormat/>
    <w:rsid w:val="00997D74"/>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97D7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97D7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97D7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97D74"/>
    <w:pPr>
      <w:spacing w:before="160"/>
      <w:jc w:val="center"/>
    </w:pPr>
    <w:rPr>
      <w:i/>
      <w:iCs/>
      <w:color w:val="404040" w:themeColor="text1" w:themeTint="BF"/>
    </w:rPr>
  </w:style>
  <w:style w:type="character" w:customStyle="1" w:styleId="CitationCar">
    <w:name w:val="Citation Car"/>
    <w:basedOn w:val="Policepardfaut"/>
    <w:link w:val="Citation"/>
    <w:uiPriority w:val="29"/>
    <w:rsid w:val="00997D74"/>
    <w:rPr>
      <w:i/>
      <w:iCs/>
      <w:color w:val="404040" w:themeColor="text1" w:themeTint="BF"/>
    </w:rPr>
  </w:style>
  <w:style w:type="paragraph" w:styleId="Paragraphedeliste">
    <w:name w:val="List Paragraph"/>
    <w:basedOn w:val="Normal"/>
    <w:link w:val="ParagraphedelisteCar"/>
    <w:qFormat/>
    <w:rsid w:val="00997D74"/>
    <w:pPr>
      <w:ind w:left="720"/>
      <w:contextualSpacing/>
    </w:pPr>
  </w:style>
  <w:style w:type="character" w:styleId="Accentuationintense">
    <w:name w:val="Intense Emphasis"/>
    <w:basedOn w:val="Policepardfaut"/>
    <w:uiPriority w:val="21"/>
    <w:qFormat/>
    <w:rsid w:val="00997D74"/>
    <w:rPr>
      <w:i/>
      <w:iCs/>
      <w:color w:val="2F5496" w:themeColor="accent1" w:themeShade="BF"/>
    </w:rPr>
  </w:style>
  <w:style w:type="paragraph" w:styleId="Citationintense">
    <w:name w:val="Intense Quote"/>
    <w:basedOn w:val="Normal"/>
    <w:next w:val="Normal"/>
    <w:link w:val="CitationintenseCar"/>
    <w:uiPriority w:val="30"/>
    <w:qFormat/>
    <w:rsid w:val="00997D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997D74"/>
    <w:rPr>
      <w:i/>
      <w:iCs/>
      <w:color w:val="2F5496" w:themeColor="accent1" w:themeShade="BF"/>
    </w:rPr>
  </w:style>
  <w:style w:type="character" w:styleId="Rfrenceintense">
    <w:name w:val="Intense Reference"/>
    <w:basedOn w:val="Policepardfaut"/>
    <w:uiPriority w:val="32"/>
    <w:qFormat/>
    <w:rsid w:val="00997D74"/>
    <w:rPr>
      <w:b/>
      <w:bCs/>
      <w:smallCaps/>
      <w:color w:val="2F5496" w:themeColor="accent1" w:themeShade="BF"/>
      <w:spacing w:val="5"/>
    </w:rPr>
  </w:style>
  <w:style w:type="character" w:customStyle="1" w:styleId="ParagraphedelisteCar">
    <w:name w:val="Paragraphe de liste Car"/>
    <w:basedOn w:val="Policepardfaut"/>
    <w:link w:val="Paragraphedeliste"/>
    <w:rsid w:val="00997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439</Words>
  <Characters>2419</Characters>
  <Application>Microsoft Office Word</Application>
  <DocSecurity>0</DocSecurity>
  <Lines>20</Lines>
  <Paragraphs>5</Paragraphs>
  <ScaleCrop>false</ScaleCrop>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CHEF SECTION APPRO</dc:creator>
  <cp:keywords/>
  <dc:description/>
  <cp:lastModifiedBy>CHEF SECTION APPRO</cp:lastModifiedBy>
  <cp:revision>14</cp:revision>
  <dcterms:created xsi:type="dcterms:W3CDTF">2026-04-29T15:44:00Z</dcterms:created>
  <dcterms:modified xsi:type="dcterms:W3CDTF">2026-04-29T16:03:00Z</dcterms:modified>
</cp:coreProperties>
</file>