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200" w:vertAnchor="text" w:horzAnchor="margin" w:tblpXSpec="center" w:tblpY="-362"/>
        <w:tblW w:w="10168" w:type="dxa"/>
        <w:tblLook w:val="01E0" w:firstRow="1" w:lastRow="1" w:firstColumn="1" w:lastColumn="1" w:noHBand="0" w:noVBand="0"/>
      </w:tblPr>
      <w:tblGrid>
        <w:gridCol w:w="5459"/>
        <w:gridCol w:w="741"/>
        <w:gridCol w:w="3968"/>
      </w:tblGrid>
      <w:tr w:rsidR="00E34B0F" w:rsidTr="00E34B0F">
        <w:trPr>
          <w:trHeight w:val="263"/>
        </w:trPr>
        <w:tc>
          <w:tcPr>
            <w:tcW w:w="5459" w:type="dxa"/>
            <w:hideMark/>
          </w:tcPr>
          <w:p w:rsidR="00E34B0F" w:rsidRDefault="00E34B0F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MINISTERE DES TRANSPORTS </w:t>
            </w:r>
          </w:p>
          <w:p w:rsidR="00E34B0F" w:rsidRDefault="00E34B0F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ET DES INFRASTRUCTURES </w:t>
            </w:r>
          </w:p>
          <w:p w:rsidR="00E34B0F" w:rsidRDefault="00E34B0F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----------**----------</w:t>
            </w:r>
          </w:p>
        </w:tc>
        <w:tc>
          <w:tcPr>
            <w:tcW w:w="741" w:type="dxa"/>
          </w:tcPr>
          <w:p w:rsidR="00E34B0F" w:rsidRDefault="00E34B0F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</w:p>
        </w:tc>
        <w:tc>
          <w:tcPr>
            <w:tcW w:w="3968" w:type="dxa"/>
            <w:hideMark/>
          </w:tcPr>
          <w:p w:rsidR="00E34B0F" w:rsidRDefault="00E34B0F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   REPUBLIQUE DU MALI     </w:t>
            </w:r>
          </w:p>
          <w:p w:rsidR="00E34B0F" w:rsidRDefault="00E34B0F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    Un Peuple – Un But – Une Foi</w:t>
            </w:r>
          </w:p>
          <w:p w:rsidR="00E34B0F" w:rsidRDefault="00E34B0F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    ----------**----------</w:t>
            </w:r>
          </w:p>
        </w:tc>
      </w:tr>
      <w:tr w:rsidR="00E34B0F" w:rsidTr="00E34B0F">
        <w:trPr>
          <w:trHeight w:val="175"/>
        </w:trPr>
        <w:tc>
          <w:tcPr>
            <w:tcW w:w="5459" w:type="dxa"/>
            <w:hideMark/>
          </w:tcPr>
          <w:p w:rsidR="00E34B0F" w:rsidRDefault="00E34B0F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DIRECTION DES FINANCES ET DU MATERIEL</w:t>
            </w:r>
          </w:p>
        </w:tc>
        <w:tc>
          <w:tcPr>
            <w:tcW w:w="741" w:type="dxa"/>
          </w:tcPr>
          <w:p w:rsidR="00E34B0F" w:rsidRDefault="00E34B0F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</w:p>
        </w:tc>
        <w:tc>
          <w:tcPr>
            <w:tcW w:w="3968" w:type="dxa"/>
          </w:tcPr>
          <w:p w:rsidR="00E34B0F" w:rsidRDefault="00E34B0F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</w:p>
          <w:p w:rsidR="00E34B0F" w:rsidRDefault="00E34B0F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</w:p>
        </w:tc>
      </w:tr>
    </w:tbl>
    <w:p w:rsidR="00FF2CBD" w:rsidRPr="00153DE5" w:rsidRDefault="00FF2CBD" w:rsidP="00FF2CBD">
      <w:pPr>
        <w:rPr>
          <w:rFonts w:ascii="Arial" w:hAnsi="Arial" w:cs="Arial"/>
          <w:sz w:val="22"/>
          <w:szCs w:val="22"/>
        </w:rPr>
      </w:pPr>
    </w:p>
    <w:p w:rsidR="009559F2" w:rsidRPr="00375A7F" w:rsidRDefault="00197294" w:rsidP="004E21DF">
      <w:pPr>
        <w:jc w:val="center"/>
        <w:rPr>
          <w:rFonts w:ascii="Ebrima" w:hAnsi="Ebrima"/>
          <w:b/>
          <w:sz w:val="28"/>
          <w:szCs w:val="22"/>
          <w:u w:val="single"/>
        </w:rPr>
      </w:pPr>
      <w:r w:rsidRPr="00375A7F">
        <w:rPr>
          <w:rFonts w:ascii="Ebrima" w:hAnsi="Ebrima"/>
          <w:b/>
          <w:sz w:val="28"/>
          <w:szCs w:val="22"/>
          <w:u w:val="single"/>
        </w:rPr>
        <w:t>AVIS D’APPEL D’OFFRES</w:t>
      </w:r>
      <w:r w:rsidR="007745E4" w:rsidRPr="00375A7F">
        <w:rPr>
          <w:rFonts w:ascii="Ebrima" w:hAnsi="Ebrima"/>
          <w:b/>
          <w:sz w:val="28"/>
          <w:szCs w:val="22"/>
          <w:u w:val="single"/>
        </w:rPr>
        <w:t xml:space="preserve"> OUVERT</w:t>
      </w:r>
      <w:r w:rsidRPr="00375A7F">
        <w:rPr>
          <w:rFonts w:ascii="Ebrima" w:hAnsi="Ebrima"/>
          <w:b/>
          <w:sz w:val="28"/>
          <w:szCs w:val="22"/>
          <w:u w:val="single"/>
        </w:rPr>
        <w:t xml:space="preserve"> </w:t>
      </w:r>
      <w:r w:rsidR="003040A9" w:rsidRPr="00375A7F">
        <w:rPr>
          <w:rFonts w:ascii="Ebrima" w:hAnsi="Ebrima"/>
          <w:b/>
          <w:sz w:val="28"/>
          <w:szCs w:val="22"/>
          <w:u w:val="single"/>
        </w:rPr>
        <w:t>N°00</w:t>
      </w:r>
      <w:r w:rsidR="00E34B0F" w:rsidRPr="00375A7F">
        <w:rPr>
          <w:rFonts w:ascii="Ebrima" w:hAnsi="Ebrima"/>
          <w:b/>
          <w:sz w:val="28"/>
          <w:szCs w:val="22"/>
          <w:u w:val="single"/>
        </w:rPr>
        <w:t>7/MTI</w:t>
      </w:r>
      <w:r w:rsidR="001F2EAD">
        <w:rPr>
          <w:rFonts w:ascii="Ebrima" w:hAnsi="Ebrima"/>
          <w:b/>
          <w:sz w:val="28"/>
          <w:szCs w:val="22"/>
          <w:u w:val="single"/>
        </w:rPr>
        <w:t>-SG 2021</w:t>
      </w:r>
    </w:p>
    <w:p w:rsidR="00EB6DA1" w:rsidRPr="004B6A8F" w:rsidRDefault="00EB6DA1" w:rsidP="00FF2CBD">
      <w:pPr>
        <w:tabs>
          <w:tab w:val="num" w:pos="540"/>
          <w:tab w:val="num" w:pos="720"/>
          <w:tab w:val="num" w:pos="1170"/>
        </w:tabs>
        <w:suppressAutoHyphens/>
        <w:autoSpaceDN w:val="0"/>
        <w:jc w:val="both"/>
        <w:rPr>
          <w:szCs w:val="22"/>
        </w:rPr>
      </w:pPr>
    </w:p>
    <w:p w:rsidR="00CA2683" w:rsidRDefault="00E34B0F" w:rsidP="00F1504A">
      <w:pPr>
        <w:numPr>
          <w:ilvl w:val="0"/>
          <w:numId w:val="5"/>
        </w:numPr>
        <w:autoSpaceDN w:val="0"/>
        <w:jc w:val="both"/>
        <w:rPr>
          <w:sz w:val="22"/>
        </w:rPr>
      </w:pPr>
      <w:r>
        <w:rPr>
          <w:sz w:val="22"/>
        </w:rPr>
        <w:t>Cet Avis d’appel d’offres fait suite à l’Avis Général de Passation des Marchés paru dans l’Essor n°19301 du 9 décembre 2020.</w:t>
      </w:r>
    </w:p>
    <w:p w:rsidR="00EA6702" w:rsidRPr="001E67F9" w:rsidRDefault="00EA6702" w:rsidP="00EA6702">
      <w:pPr>
        <w:autoSpaceDN w:val="0"/>
        <w:ind w:left="720"/>
        <w:jc w:val="both"/>
        <w:rPr>
          <w:sz w:val="22"/>
        </w:rPr>
      </w:pPr>
    </w:p>
    <w:p w:rsidR="00B20F97" w:rsidRDefault="00B71862" w:rsidP="00F1504A">
      <w:pPr>
        <w:numPr>
          <w:ilvl w:val="0"/>
          <w:numId w:val="5"/>
        </w:numPr>
        <w:autoSpaceDN w:val="0"/>
        <w:jc w:val="both"/>
        <w:rPr>
          <w:sz w:val="22"/>
          <w:szCs w:val="22"/>
        </w:rPr>
      </w:pPr>
      <w:r w:rsidRPr="00695F33">
        <w:rPr>
          <w:sz w:val="22"/>
          <w:szCs w:val="22"/>
        </w:rPr>
        <w:t xml:space="preserve">Le Ministère des </w:t>
      </w:r>
      <w:r w:rsidR="003F16E6">
        <w:rPr>
          <w:sz w:val="22"/>
          <w:szCs w:val="22"/>
        </w:rPr>
        <w:t xml:space="preserve">Transports et des </w:t>
      </w:r>
      <w:r w:rsidRPr="00695F33">
        <w:rPr>
          <w:sz w:val="22"/>
          <w:szCs w:val="22"/>
        </w:rPr>
        <w:t>Infrastructures dispose de fonds sur le budget de l’État, Exercice 202</w:t>
      </w:r>
      <w:r w:rsidR="003F16E6">
        <w:rPr>
          <w:sz w:val="22"/>
          <w:szCs w:val="22"/>
        </w:rPr>
        <w:t xml:space="preserve">1 </w:t>
      </w:r>
      <w:r w:rsidRPr="00695F33">
        <w:rPr>
          <w:sz w:val="22"/>
          <w:szCs w:val="22"/>
        </w:rPr>
        <w:t xml:space="preserve">afin de financer </w:t>
      </w:r>
      <w:r w:rsidR="00695F33" w:rsidRPr="00A042BE">
        <w:rPr>
          <w:sz w:val="22"/>
          <w:szCs w:val="22"/>
        </w:rPr>
        <w:t>la</w:t>
      </w:r>
      <w:r w:rsidR="00695F33" w:rsidRPr="00695F33">
        <w:rPr>
          <w:b/>
          <w:sz w:val="22"/>
          <w:szCs w:val="22"/>
        </w:rPr>
        <w:t xml:space="preserve"> </w:t>
      </w:r>
      <w:r w:rsidR="00573DEA" w:rsidRPr="00573DEA">
        <w:rPr>
          <w:b/>
          <w:sz w:val="22"/>
          <w:szCs w:val="24"/>
        </w:rPr>
        <w:t>fourniture de matériaux et agrégats de construction pour le compte de la Cellule des Travaux Routiers d’Urgence dans le cadre de l’entretien des pistes CMDT/OHVN</w:t>
      </w:r>
      <w:r w:rsidR="00573DEA" w:rsidRPr="00695F33">
        <w:rPr>
          <w:sz w:val="22"/>
          <w:szCs w:val="22"/>
        </w:rPr>
        <w:t xml:space="preserve"> </w:t>
      </w:r>
      <w:r w:rsidRPr="00695F33">
        <w:rPr>
          <w:sz w:val="22"/>
          <w:szCs w:val="22"/>
        </w:rPr>
        <w:t>et à l’intention d’utiliser une partie de ces fonds pour effectuer des paiements au titre dudit Marché</w:t>
      </w:r>
      <w:r w:rsidR="00B20F97" w:rsidRPr="00695F33">
        <w:rPr>
          <w:sz w:val="22"/>
          <w:szCs w:val="22"/>
        </w:rPr>
        <w:t>.</w:t>
      </w:r>
    </w:p>
    <w:p w:rsidR="0068061E" w:rsidRPr="0068061E" w:rsidRDefault="0068061E" w:rsidP="00D70133">
      <w:pPr>
        <w:jc w:val="both"/>
        <w:rPr>
          <w:sz w:val="16"/>
          <w:szCs w:val="22"/>
        </w:rPr>
      </w:pPr>
    </w:p>
    <w:p w:rsidR="00B20F97" w:rsidRDefault="0068061E" w:rsidP="00F1504A">
      <w:pPr>
        <w:numPr>
          <w:ilvl w:val="0"/>
          <w:numId w:val="5"/>
        </w:numPr>
        <w:autoSpaceDN w:val="0"/>
        <w:jc w:val="both"/>
        <w:rPr>
          <w:sz w:val="22"/>
          <w:szCs w:val="22"/>
        </w:rPr>
      </w:pPr>
      <w:r w:rsidRPr="0068061E">
        <w:rPr>
          <w:sz w:val="22"/>
          <w:szCs w:val="22"/>
        </w:rPr>
        <w:t xml:space="preserve">Le Ministre </w:t>
      </w:r>
      <w:r w:rsidR="003F16E6">
        <w:rPr>
          <w:sz w:val="22"/>
          <w:szCs w:val="22"/>
        </w:rPr>
        <w:t xml:space="preserve">des Transports et des Infrastructures </w:t>
      </w:r>
      <w:proofErr w:type="gramStart"/>
      <w:r w:rsidRPr="0068061E">
        <w:rPr>
          <w:sz w:val="22"/>
          <w:szCs w:val="22"/>
        </w:rPr>
        <w:t>sollicite</w:t>
      </w:r>
      <w:proofErr w:type="gramEnd"/>
      <w:r w:rsidRPr="0068061E">
        <w:rPr>
          <w:sz w:val="22"/>
          <w:szCs w:val="22"/>
        </w:rPr>
        <w:t xml:space="preserve"> des offres fermées de la part de candidats éligibles et répondant aux qualifications requises pour la </w:t>
      </w:r>
      <w:r w:rsidR="00011639" w:rsidRPr="00011639">
        <w:rPr>
          <w:sz w:val="22"/>
          <w:szCs w:val="24"/>
        </w:rPr>
        <w:t>fourniture de matériaux et agrégats de construction</w:t>
      </w:r>
      <w:r w:rsidRPr="0068061E">
        <w:rPr>
          <w:sz w:val="22"/>
          <w:szCs w:val="22"/>
        </w:rPr>
        <w:t xml:space="preserve"> dans un délai maximum de </w:t>
      </w:r>
      <w:r w:rsidR="00DA22A7">
        <w:rPr>
          <w:b/>
          <w:sz w:val="22"/>
          <w:szCs w:val="22"/>
        </w:rPr>
        <w:t>soixante (60</w:t>
      </w:r>
      <w:r w:rsidRPr="0068061E">
        <w:rPr>
          <w:b/>
          <w:sz w:val="22"/>
          <w:szCs w:val="22"/>
        </w:rPr>
        <w:t>) jours</w:t>
      </w:r>
      <w:r w:rsidRPr="0068061E">
        <w:rPr>
          <w:sz w:val="22"/>
          <w:szCs w:val="22"/>
        </w:rPr>
        <w:t>.</w:t>
      </w:r>
    </w:p>
    <w:p w:rsidR="00E6146A" w:rsidRPr="004A344B" w:rsidRDefault="00E6146A" w:rsidP="0068061E">
      <w:pPr>
        <w:spacing w:line="256" w:lineRule="auto"/>
        <w:jc w:val="both"/>
        <w:rPr>
          <w:sz w:val="16"/>
          <w:szCs w:val="22"/>
        </w:rPr>
      </w:pPr>
    </w:p>
    <w:p w:rsidR="00E6146A" w:rsidRDefault="00E6146A" w:rsidP="00F1504A">
      <w:pPr>
        <w:autoSpaceDN w:val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Ces </w:t>
      </w:r>
      <w:r w:rsidRPr="00E6146A">
        <w:rPr>
          <w:sz w:val="22"/>
          <w:szCs w:val="22"/>
        </w:rPr>
        <w:t xml:space="preserve">matériaux et agrégats </w:t>
      </w:r>
      <w:r>
        <w:rPr>
          <w:sz w:val="22"/>
          <w:szCs w:val="22"/>
        </w:rPr>
        <w:t xml:space="preserve">de construction demandés </w:t>
      </w:r>
      <w:r w:rsidRPr="00E6146A">
        <w:rPr>
          <w:sz w:val="22"/>
          <w:szCs w:val="22"/>
        </w:rPr>
        <w:t xml:space="preserve">doivent être neufs, non usagés, du modèle le plus </w:t>
      </w:r>
      <w:r w:rsidR="005D295B">
        <w:rPr>
          <w:sz w:val="22"/>
          <w:szCs w:val="22"/>
        </w:rPr>
        <w:t>récent ou courant et incorporés</w:t>
      </w:r>
      <w:r w:rsidRPr="00E6146A">
        <w:rPr>
          <w:sz w:val="22"/>
          <w:szCs w:val="22"/>
        </w:rPr>
        <w:t xml:space="preserve"> toutes les améliorations en matière de conception</w:t>
      </w:r>
      <w:r>
        <w:rPr>
          <w:sz w:val="22"/>
          <w:szCs w:val="22"/>
        </w:rPr>
        <w:t>.</w:t>
      </w:r>
    </w:p>
    <w:p w:rsidR="0068061E" w:rsidRPr="0068061E" w:rsidRDefault="0068061E" w:rsidP="0068061E">
      <w:pPr>
        <w:spacing w:line="256" w:lineRule="auto"/>
        <w:jc w:val="both"/>
        <w:rPr>
          <w:sz w:val="16"/>
          <w:szCs w:val="22"/>
        </w:rPr>
      </w:pPr>
    </w:p>
    <w:p w:rsidR="00FF2CBD" w:rsidRDefault="00FF2CBD" w:rsidP="00B20F97">
      <w:pPr>
        <w:numPr>
          <w:ilvl w:val="0"/>
          <w:numId w:val="5"/>
        </w:numPr>
        <w:autoSpaceDN w:val="0"/>
        <w:jc w:val="both"/>
        <w:rPr>
          <w:sz w:val="22"/>
          <w:szCs w:val="22"/>
        </w:rPr>
      </w:pPr>
      <w:r w:rsidRPr="00B71862">
        <w:rPr>
          <w:sz w:val="22"/>
          <w:szCs w:val="22"/>
        </w:rPr>
        <w:t>Les soumissionnaires intéressés à concourir peuvent obtenir des informations supplémentaires et examin</w:t>
      </w:r>
      <w:r w:rsidR="007745E4" w:rsidRPr="00B71862">
        <w:rPr>
          <w:sz w:val="22"/>
          <w:szCs w:val="22"/>
        </w:rPr>
        <w:t>er le Dossier</w:t>
      </w:r>
      <w:r w:rsidRPr="00B71862">
        <w:rPr>
          <w:sz w:val="22"/>
          <w:szCs w:val="22"/>
        </w:rPr>
        <w:t xml:space="preserve"> d’Appel d’Offres dans les bureaux de la Direction des Finances et du Matérie</w:t>
      </w:r>
      <w:r w:rsidR="005A5B76" w:rsidRPr="00B71862">
        <w:rPr>
          <w:sz w:val="22"/>
          <w:szCs w:val="22"/>
        </w:rPr>
        <w:t xml:space="preserve">l du </w:t>
      </w:r>
      <w:r w:rsidR="00FD7C58">
        <w:rPr>
          <w:sz w:val="22"/>
          <w:szCs w:val="22"/>
        </w:rPr>
        <w:t>Ministère des Transports et des Infrastructures</w:t>
      </w:r>
      <w:r w:rsidR="003D7FDA" w:rsidRPr="00B71862">
        <w:rPr>
          <w:sz w:val="22"/>
          <w:szCs w:val="22"/>
        </w:rPr>
        <w:t>,</w:t>
      </w:r>
      <w:r w:rsidRPr="00B71862">
        <w:rPr>
          <w:sz w:val="22"/>
          <w:szCs w:val="22"/>
        </w:rPr>
        <w:t xml:space="preserve"> Avenue de la Liberté BP : 78, Tél : </w:t>
      </w:r>
      <w:r w:rsidR="00907101">
        <w:rPr>
          <w:sz w:val="22"/>
          <w:szCs w:val="22"/>
        </w:rPr>
        <w:t xml:space="preserve">(+223) </w:t>
      </w:r>
      <w:r w:rsidRPr="00B71862">
        <w:rPr>
          <w:sz w:val="22"/>
          <w:szCs w:val="22"/>
        </w:rPr>
        <w:t xml:space="preserve">20 22 23 81, Fax : </w:t>
      </w:r>
      <w:r w:rsidR="00907101">
        <w:rPr>
          <w:sz w:val="22"/>
          <w:szCs w:val="22"/>
        </w:rPr>
        <w:t xml:space="preserve">(+223) </w:t>
      </w:r>
      <w:r w:rsidRPr="00B71862">
        <w:rPr>
          <w:sz w:val="22"/>
          <w:szCs w:val="22"/>
        </w:rPr>
        <w:t xml:space="preserve">20 23 90 60 </w:t>
      </w:r>
      <w:r w:rsidR="00A767D5">
        <w:rPr>
          <w:sz w:val="22"/>
          <w:szCs w:val="22"/>
        </w:rPr>
        <w:t xml:space="preserve">sise à </w:t>
      </w:r>
      <w:r w:rsidR="005D099D" w:rsidRPr="00B71862">
        <w:rPr>
          <w:sz w:val="22"/>
          <w:szCs w:val="22"/>
        </w:rPr>
        <w:t>Darsalam/</w:t>
      </w:r>
      <w:r w:rsidRPr="00B71862">
        <w:rPr>
          <w:sz w:val="22"/>
          <w:szCs w:val="22"/>
        </w:rPr>
        <w:t>Bamako</w:t>
      </w:r>
      <w:r w:rsidR="005D099D" w:rsidRPr="00B71862">
        <w:rPr>
          <w:sz w:val="22"/>
          <w:szCs w:val="22"/>
        </w:rPr>
        <w:t xml:space="preserve"> </w:t>
      </w:r>
      <w:r w:rsidR="00B82145">
        <w:rPr>
          <w:sz w:val="22"/>
          <w:szCs w:val="22"/>
        </w:rPr>
        <w:t>–</w:t>
      </w:r>
      <w:r w:rsidR="005D099D" w:rsidRPr="00B71862">
        <w:rPr>
          <w:sz w:val="22"/>
          <w:szCs w:val="22"/>
        </w:rPr>
        <w:t xml:space="preserve"> Mali</w:t>
      </w:r>
      <w:r w:rsidR="004C5340">
        <w:rPr>
          <w:sz w:val="22"/>
          <w:szCs w:val="22"/>
        </w:rPr>
        <w:t>,</w:t>
      </w:r>
      <w:r w:rsidR="00B82145">
        <w:rPr>
          <w:sz w:val="22"/>
          <w:szCs w:val="22"/>
        </w:rPr>
        <w:t xml:space="preserve"> </w:t>
      </w:r>
      <w:r w:rsidR="00D70133" w:rsidRPr="00B71862">
        <w:rPr>
          <w:rFonts w:eastAsia="Calibri"/>
          <w:iCs/>
          <w:sz w:val="22"/>
          <w:szCs w:val="22"/>
        </w:rPr>
        <w:t>ouvert</w:t>
      </w:r>
      <w:r w:rsidR="00B82145">
        <w:rPr>
          <w:rFonts w:eastAsia="Calibri"/>
          <w:iCs/>
          <w:sz w:val="22"/>
          <w:szCs w:val="22"/>
        </w:rPr>
        <w:t>s</w:t>
      </w:r>
      <w:r w:rsidR="00D70133" w:rsidRPr="00B71862">
        <w:rPr>
          <w:rFonts w:eastAsia="Calibri"/>
          <w:iCs/>
          <w:sz w:val="22"/>
          <w:szCs w:val="22"/>
        </w:rPr>
        <w:t xml:space="preserve"> de 08 heures à 16 heures </w:t>
      </w:r>
      <w:r w:rsidR="00B82145">
        <w:rPr>
          <w:rFonts w:eastAsia="Calibri"/>
          <w:iCs/>
          <w:sz w:val="22"/>
          <w:szCs w:val="22"/>
        </w:rPr>
        <w:t xml:space="preserve">GMT </w:t>
      </w:r>
      <w:r w:rsidR="00D70133" w:rsidRPr="00B71862">
        <w:rPr>
          <w:rFonts w:eastAsia="Calibri"/>
          <w:iCs/>
          <w:sz w:val="22"/>
          <w:szCs w:val="22"/>
        </w:rPr>
        <w:t xml:space="preserve">(jours ouvrables seulement) </w:t>
      </w:r>
      <w:r w:rsidRPr="00B71862">
        <w:rPr>
          <w:sz w:val="22"/>
          <w:szCs w:val="22"/>
        </w:rPr>
        <w:t>moyennant paiement d’un montant non remboursable de</w:t>
      </w:r>
      <w:r w:rsidR="00D70AAA" w:rsidRPr="00B71862">
        <w:rPr>
          <w:sz w:val="22"/>
          <w:szCs w:val="22"/>
        </w:rPr>
        <w:t xml:space="preserve"> : </w:t>
      </w:r>
      <w:r w:rsidR="00F502C7" w:rsidRPr="00B71862">
        <w:rPr>
          <w:b/>
          <w:i/>
          <w:sz w:val="22"/>
        </w:rPr>
        <w:t>c</w:t>
      </w:r>
      <w:r w:rsidR="006E54C4" w:rsidRPr="00B71862">
        <w:rPr>
          <w:b/>
          <w:i/>
          <w:sz w:val="22"/>
        </w:rPr>
        <w:t>ent mille (100 000) F CFA</w:t>
      </w:r>
      <w:r w:rsidRPr="00B71862">
        <w:rPr>
          <w:b/>
          <w:sz w:val="22"/>
        </w:rPr>
        <w:t>.</w:t>
      </w:r>
      <w:r w:rsidR="00F1504A" w:rsidRPr="00F1504A">
        <w:rPr>
          <w:sz w:val="22"/>
          <w:szCs w:val="22"/>
        </w:rPr>
        <w:t xml:space="preserve"> </w:t>
      </w:r>
    </w:p>
    <w:p w:rsidR="00D65936" w:rsidRPr="00D65936" w:rsidRDefault="00D65936" w:rsidP="00D65936">
      <w:pPr>
        <w:autoSpaceDN w:val="0"/>
        <w:ind w:left="720"/>
        <w:jc w:val="both"/>
        <w:rPr>
          <w:sz w:val="18"/>
          <w:szCs w:val="22"/>
        </w:rPr>
      </w:pPr>
    </w:p>
    <w:p w:rsidR="00D65936" w:rsidRPr="00D65936" w:rsidRDefault="00D65936" w:rsidP="00D65936">
      <w:pPr>
        <w:numPr>
          <w:ilvl w:val="0"/>
          <w:numId w:val="5"/>
        </w:numPr>
        <w:autoSpaceDN w:val="0"/>
        <w:jc w:val="both"/>
        <w:rPr>
          <w:sz w:val="22"/>
          <w:szCs w:val="22"/>
        </w:rPr>
      </w:pPr>
      <w:r w:rsidRPr="00D65936">
        <w:rPr>
          <w:sz w:val="22"/>
          <w:szCs w:val="22"/>
        </w:rPr>
        <w:t xml:space="preserve">Les offres devront être soumises à l’adresse ci-après : </w:t>
      </w:r>
      <w:r w:rsidRPr="00D65936">
        <w:rPr>
          <w:rFonts w:eastAsia="Calibri"/>
          <w:b/>
          <w:sz w:val="22"/>
          <w:szCs w:val="22"/>
          <w:lang w:val="fr-CA"/>
        </w:rPr>
        <w:t xml:space="preserve">Direction des Finances et du Matériel du </w:t>
      </w:r>
      <w:r w:rsidRPr="00D65936">
        <w:rPr>
          <w:rFonts w:eastAsia="Calibri"/>
          <w:b/>
          <w:sz w:val="22"/>
          <w:szCs w:val="22"/>
        </w:rPr>
        <w:t>Ministère des Transports et des Infrastructures,</w:t>
      </w:r>
      <w:r w:rsidRPr="00D65936">
        <w:rPr>
          <w:rFonts w:eastAsia="Calibri"/>
          <w:sz w:val="22"/>
          <w:szCs w:val="22"/>
        </w:rPr>
        <w:t xml:space="preserve"> </w:t>
      </w:r>
      <w:r w:rsidRPr="00D65936">
        <w:rPr>
          <w:rFonts w:eastAsia="Calibri"/>
          <w:b/>
          <w:sz w:val="22"/>
          <w:szCs w:val="22"/>
        </w:rPr>
        <w:t>Rue : Avenue de la liberté, en face du Grand Hôtel,  B.P : 78, Tél. : (+223) 20 22 23 81/20 23 14 50 - Fax : (+223) 20 23 90 60 de Bamako/Mali</w:t>
      </w:r>
      <w:r w:rsidRPr="00D65936">
        <w:rPr>
          <w:b/>
          <w:sz w:val="22"/>
          <w:szCs w:val="22"/>
        </w:rPr>
        <w:t xml:space="preserve"> </w:t>
      </w:r>
      <w:r w:rsidRPr="00D65936">
        <w:rPr>
          <w:sz w:val="22"/>
          <w:szCs w:val="22"/>
        </w:rPr>
        <w:t xml:space="preserve">au plus tard le </w:t>
      </w:r>
      <w:r w:rsidRPr="00C22D03">
        <w:rPr>
          <w:b/>
          <w:sz w:val="22"/>
          <w:szCs w:val="22"/>
          <w:u w:val="single"/>
        </w:rPr>
        <w:t>02 juin 2021 à 10 heures TU</w:t>
      </w:r>
      <w:r w:rsidRPr="00D65936">
        <w:rPr>
          <w:b/>
          <w:sz w:val="22"/>
          <w:szCs w:val="22"/>
        </w:rPr>
        <w:t>.</w:t>
      </w:r>
      <w:r w:rsidRPr="00D65936">
        <w:rPr>
          <w:sz w:val="22"/>
          <w:szCs w:val="22"/>
        </w:rPr>
        <w:t xml:space="preserve"> Les offres qui ne parviendront pas aux heures et date ci-dessus, indiquées, seront purement et simplement rejetées et retournées sans être ouvertes.</w:t>
      </w:r>
    </w:p>
    <w:p w:rsidR="00B20F97" w:rsidRPr="00515262" w:rsidRDefault="00B20F97" w:rsidP="00B20F97">
      <w:pPr>
        <w:jc w:val="both"/>
        <w:rPr>
          <w:sz w:val="16"/>
        </w:rPr>
      </w:pPr>
    </w:p>
    <w:p w:rsidR="00A8780B" w:rsidRPr="00695F33" w:rsidRDefault="00FF2CBD" w:rsidP="00F1504A">
      <w:pPr>
        <w:numPr>
          <w:ilvl w:val="0"/>
          <w:numId w:val="5"/>
        </w:numPr>
        <w:autoSpaceDN w:val="0"/>
        <w:jc w:val="both"/>
        <w:rPr>
          <w:b/>
          <w:sz w:val="22"/>
          <w:szCs w:val="22"/>
        </w:rPr>
      </w:pPr>
      <w:r w:rsidRPr="00695F33">
        <w:rPr>
          <w:sz w:val="22"/>
          <w:szCs w:val="22"/>
        </w:rPr>
        <w:t xml:space="preserve">Les offres doivent être accompagnées d’une garantie </w:t>
      </w:r>
      <w:r w:rsidR="00943510" w:rsidRPr="00695F33">
        <w:rPr>
          <w:sz w:val="22"/>
          <w:szCs w:val="22"/>
        </w:rPr>
        <w:t>de soumission</w:t>
      </w:r>
      <w:r w:rsidR="00690C67" w:rsidRPr="00695F33">
        <w:rPr>
          <w:sz w:val="22"/>
          <w:szCs w:val="22"/>
        </w:rPr>
        <w:t xml:space="preserve"> bancaire</w:t>
      </w:r>
      <w:r w:rsidR="00943510" w:rsidRPr="00695F33">
        <w:rPr>
          <w:sz w:val="22"/>
          <w:szCs w:val="22"/>
        </w:rPr>
        <w:t xml:space="preserve"> d’un montant </w:t>
      </w:r>
      <w:r w:rsidR="00B9701A" w:rsidRPr="00695F33">
        <w:rPr>
          <w:sz w:val="22"/>
          <w:szCs w:val="22"/>
        </w:rPr>
        <w:t>de</w:t>
      </w:r>
      <w:r w:rsidR="00D70AAA" w:rsidRPr="00695F33">
        <w:rPr>
          <w:sz w:val="22"/>
          <w:szCs w:val="22"/>
        </w:rPr>
        <w:t> :</w:t>
      </w:r>
      <w:r w:rsidR="00197294" w:rsidRPr="00695F33">
        <w:rPr>
          <w:sz w:val="22"/>
          <w:szCs w:val="22"/>
        </w:rPr>
        <w:t> </w:t>
      </w:r>
      <w:r w:rsidR="00EE6523">
        <w:rPr>
          <w:b/>
          <w:i/>
          <w:sz w:val="24"/>
        </w:rPr>
        <w:t>quatre millions (4 000 000) F CFA</w:t>
      </w:r>
      <w:r w:rsidR="007745E4" w:rsidRPr="00695F33">
        <w:rPr>
          <w:b/>
          <w:sz w:val="22"/>
          <w:szCs w:val="22"/>
        </w:rPr>
        <w:t>.</w:t>
      </w:r>
    </w:p>
    <w:p w:rsidR="00003857" w:rsidRPr="00003857" w:rsidRDefault="00003857" w:rsidP="00715B0E">
      <w:pPr>
        <w:spacing w:line="276" w:lineRule="auto"/>
        <w:jc w:val="both"/>
        <w:rPr>
          <w:sz w:val="16"/>
        </w:rPr>
      </w:pPr>
    </w:p>
    <w:p w:rsidR="00F1504A" w:rsidRDefault="00F1504A" w:rsidP="00F1504A">
      <w:pPr>
        <w:numPr>
          <w:ilvl w:val="0"/>
          <w:numId w:val="5"/>
        </w:numPr>
        <w:autoSpaceDN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Les offres seront ouvertes en présence des représentants des soumissionnaires qui souhaitent assister à l’ouverture des plis le </w:t>
      </w:r>
      <w:bookmarkStart w:id="0" w:name="_GoBack"/>
      <w:r w:rsidR="00571281" w:rsidRPr="00C22D03">
        <w:rPr>
          <w:b/>
          <w:sz w:val="22"/>
          <w:szCs w:val="22"/>
          <w:u w:val="single"/>
        </w:rPr>
        <w:t>02 juin</w:t>
      </w:r>
      <w:r w:rsidRPr="00C22D03">
        <w:rPr>
          <w:b/>
          <w:sz w:val="22"/>
          <w:szCs w:val="22"/>
          <w:u w:val="single"/>
        </w:rPr>
        <w:t xml:space="preserve"> 2021 à 10 h 30 min</w:t>
      </w:r>
      <w:r>
        <w:rPr>
          <w:sz w:val="22"/>
          <w:szCs w:val="22"/>
        </w:rPr>
        <w:t xml:space="preserve"> </w:t>
      </w:r>
      <w:bookmarkEnd w:id="0"/>
      <w:r>
        <w:rPr>
          <w:sz w:val="22"/>
          <w:szCs w:val="22"/>
        </w:rPr>
        <w:t xml:space="preserve">à l’adresse suivante : </w:t>
      </w:r>
      <w:r>
        <w:rPr>
          <w:b/>
          <w:sz w:val="22"/>
          <w:szCs w:val="22"/>
        </w:rPr>
        <w:t>Salle de Réunion de la Direction des Finances et du Matériel du Ministère des Transports et des Infrastructures, sis à Darsalam/Bamako, AV. de la Liberté. BP : 78. Téléphone (+223) 20 23 20 02/20 22 29 01/20 22 33 80. Fax : (+223) 20 22 34 34 /20 22 08 74.</w:t>
      </w:r>
    </w:p>
    <w:p w:rsidR="00C25A55" w:rsidRDefault="00C25A55">
      <w:pPr>
        <w:rPr>
          <w:szCs w:val="24"/>
        </w:rPr>
      </w:pPr>
    </w:p>
    <w:p w:rsidR="00A665EB" w:rsidRDefault="00A665EB"/>
    <w:sectPr w:rsidR="00A665EB" w:rsidSect="00C01E1C">
      <w:pgSz w:w="11907" w:h="16840"/>
      <w:pgMar w:top="709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A5744"/>
    <w:multiLevelType w:val="hybridMultilevel"/>
    <w:tmpl w:val="DB8C3942"/>
    <w:lvl w:ilvl="0" w:tplc="EC3C3E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D1FA5"/>
    <w:multiLevelType w:val="hybridMultilevel"/>
    <w:tmpl w:val="7F369C6C"/>
    <w:lvl w:ilvl="0" w:tplc="98FA2DE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940B9D"/>
    <w:multiLevelType w:val="hybridMultilevel"/>
    <w:tmpl w:val="8698F370"/>
    <w:lvl w:ilvl="0" w:tplc="636201C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3" w15:restartNumberingAfterBreak="0">
    <w:nsid w:val="43710048"/>
    <w:multiLevelType w:val="hybridMultilevel"/>
    <w:tmpl w:val="DB9EFEF8"/>
    <w:lvl w:ilvl="0" w:tplc="636201C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00069"/>
    <w:multiLevelType w:val="hybridMultilevel"/>
    <w:tmpl w:val="D9925BBE"/>
    <w:lvl w:ilvl="0" w:tplc="11E0420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2CBD"/>
    <w:rsid w:val="00003857"/>
    <w:rsid w:val="0000523B"/>
    <w:rsid w:val="00011639"/>
    <w:rsid w:val="00011B4F"/>
    <w:rsid w:val="000148EA"/>
    <w:rsid w:val="00035126"/>
    <w:rsid w:val="00056720"/>
    <w:rsid w:val="00066F6A"/>
    <w:rsid w:val="00074D05"/>
    <w:rsid w:val="000A065B"/>
    <w:rsid w:val="00126AC5"/>
    <w:rsid w:val="00133922"/>
    <w:rsid w:val="00146FAF"/>
    <w:rsid w:val="00153027"/>
    <w:rsid w:val="00154092"/>
    <w:rsid w:val="00190E26"/>
    <w:rsid w:val="00197294"/>
    <w:rsid w:val="001E67F9"/>
    <w:rsid w:val="001F2EAD"/>
    <w:rsid w:val="00200235"/>
    <w:rsid w:val="00224054"/>
    <w:rsid w:val="00226859"/>
    <w:rsid w:val="00254658"/>
    <w:rsid w:val="0028009F"/>
    <w:rsid w:val="00293AD4"/>
    <w:rsid w:val="002A2C7B"/>
    <w:rsid w:val="002D56B0"/>
    <w:rsid w:val="003040A9"/>
    <w:rsid w:val="0030423C"/>
    <w:rsid w:val="003042EF"/>
    <w:rsid w:val="003356B2"/>
    <w:rsid w:val="00375A7F"/>
    <w:rsid w:val="003A1965"/>
    <w:rsid w:val="003D7FDA"/>
    <w:rsid w:val="003F16E6"/>
    <w:rsid w:val="004044C7"/>
    <w:rsid w:val="00404569"/>
    <w:rsid w:val="00421801"/>
    <w:rsid w:val="00424658"/>
    <w:rsid w:val="00427217"/>
    <w:rsid w:val="00451977"/>
    <w:rsid w:val="004A1ECC"/>
    <w:rsid w:val="004A344B"/>
    <w:rsid w:val="004B65FA"/>
    <w:rsid w:val="004B6A8F"/>
    <w:rsid w:val="004B7C56"/>
    <w:rsid w:val="004C5340"/>
    <w:rsid w:val="004E21DF"/>
    <w:rsid w:val="004F0A39"/>
    <w:rsid w:val="00515262"/>
    <w:rsid w:val="005345CB"/>
    <w:rsid w:val="00544E1A"/>
    <w:rsid w:val="00550A2E"/>
    <w:rsid w:val="00556D10"/>
    <w:rsid w:val="00571281"/>
    <w:rsid w:val="00573DEA"/>
    <w:rsid w:val="00577EE7"/>
    <w:rsid w:val="005A5B76"/>
    <w:rsid w:val="005B259F"/>
    <w:rsid w:val="005C6C32"/>
    <w:rsid w:val="005C7FAB"/>
    <w:rsid w:val="005D099D"/>
    <w:rsid w:val="005D295B"/>
    <w:rsid w:val="005F4434"/>
    <w:rsid w:val="006006BD"/>
    <w:rsid w:val="00602935"/>
    <w:rsid w:val="00635B0A"/>
    <w:rsid w:val="00644A6F"/>
    <w:rsid w:val="0067603C"/>
    <w:rsid w:val="0068061E"/>
    <w:rsid w:val="00683EBC"/>
    <w:rsid w:val="00690C67"/>
    <w:rsid w:val="00695F33"/>
    <w:rsid w:val="006C1894"/>
    <w:rsid w:val="006D2331"/>
    <w:rsid w:val="006E54C4"/>
    <w:rsid w:val="00700720"/>
    <w:rsid w:val="007048AD"/>
    <w:rsid w:val="00715B0E"/>
    <w:rsid w:val="007745E4"/>
    <w:rsid w:val="00796CEA"/>
    <w:rsid w:val="007A28E8"/>
    <w:rsid w:val="007A683D"/>
    <w:rsid w:val="007B1B5F"/>
    <w:rsid w:val="007C7742"/>
    <w:rsid w:val="007F7397"/>
    <w:rsid w:val="0084122B"/>
    <w:rsid w:val="00852335"/>
    <w:rsid w:val="00853D0D"/>
    <w:rsid w:val="008658D1"/>
    <w:rsid w:val="00871F6E"/>
    <w:rsid w:val="00875B01"/>
    <w:rsid w:val="008861DF"/>
    <w:rsid w:val="008D1B44"/>
    <w:rsid w:val="00907101"/>
    <w:rsid w:val="00923A4F"/>
    <w:rsid w:val="009318B6"/>
    <w:rsid w:val="00943510"/>
    <w:rsid w:val="009559F2"/>
    <w:rsid w:val="009640CD"/>
    <w:rsid w:val="009A1878"/>
    <w:rsid w:val="009A1D77"/>
    <w:rsid w:val="009B5F22"/>
    <w:rsid w:val="009C3460"/>
    <w:rsid w:val="009E2D03"/>
    <w:rsid w:val="00A042BE"/>
    <w:rsid w:val="00A15F73"/>
    <w:rsid w:val="00A2669A"/>
    <w:rsid w:val="00A41770"/>
    <w:rsid w:val="00A460FB"/>
    <w:rsid w:val="00A538A5"/>
    <w:rsid w:val="00A665EB"/>
    <w:rsid w:val="00A74DEA"/>
    <w:rsid w:val="00A767D5"/>
    <w:rsid w:val="00A8780B"/>
    <w:rsid w:val="00AC1650"/>
    <w:rsid w:val="00AF462A"/>
    <w:rsid w:val="00B01971"/>
    <w:rsid w:val="00B20F97"/>
    <w:rsid w:val="00B536DE"/>
    <w:rsid w:val="00B5532E"/>
    <w:rsid w:val="00B71862"/>
    <w:rsid w:val="00B82145"/>
    <w:rsid w:val="00B9701A"/>
    <w:rsid w:val="00BA76E6"/>
    <w:rsid w:val="00BB3FAB"/>
    <w:rsid w:val="00BD48EE"/>
    <w:rsid w:val="00C05788"/>
    <w:rsid w:val="00C22D03"/>
    <w:rsid w:val="00C25A55"/>
    <w:rsid w:val="00C365C0"/>
    <w:rsid w:val="00C4228B"/>
    <w:rsid w:val="00C44E31"/>
    <w:rsid w:val="00C5521D"/>
    <w:rsid w:val="00C703CC"/>
    <w:rsid w:val="00CA2683"/>
    <w:rsid w:val="00CB4A66"/>
    <w:rsid w:val="00CF5436"/>
    <w:rsid w:val="00D07F67"/>
    <w:rsid w:val="00D21B2D"/>
    <w:rsid w:val="00D63FDB"/>
    <w:rsid w:val="00D65936"/>
    <w:rsid w:val="00D70133"/>
    <w:rsid w:val="00D70AAA"/>
    <w:rsid w:val="00D726C2"/>
    <w:rsid w:val="00D77D85"/>
    <w:rsid w:val="00DA1ABD"/>
    <w:rsid w:val="00DA22A7"/>
    <w:rsid w:val="00DB5620"/>
    <w:rsid w:val="00DD2F41"/>
    <w:rsid w:val="00DF5388"/>
    <w:rsid w:val="00E21EFF"/>
    <w:rsid w:val="00E32C1A"/>
    <w:rsid w:val="00E34B0F"/>
    <w:rsid w:val="00E35ECF"/>
    <w:rsid w:val="00E471AC"/>
    <w:rsid w:val="00E6146A"/>
    <w:rsid w:val="00E64EEB"/>
    <w:rsid w:val="00EA6702"/>
    <w:rsid w:val="00EB59F2"/>
    <w:rsid w:val="00EB6DA1"/>
    <w:rsid w:val="00EC2C8B"/>
    <w:rsid w:val="00EE6523"/>
    <w:rsid w:val="00EF334D"/>
    <w:rsid w:val="00EF3FAA"/>
    <w:rsid w:val="00F01717"/>
    <w:rsid w:val="00F1504A"/>
    <w:rsid w:val="00F241E0"/>
    <w:rsid w:val="00F502C7"/>
    <w:rsid w:val="00FA1998"/>
    <w:rsid w:val="00FC546A"/>
    <w:rsid w:val="00FD7C58"/>
    <w:rsid w:val="00FF2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F8F6CC-83F5-4B30-B42E-3E242F2D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FF2CBD"/>
    <w:pPr>
      <w:keepNext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F2CBD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Accentuation">
    <w:name w:val="Emphasis"/>
    <w:basedOn w:val="Policepardfaut"/>
    <w:qFormat/>
    <w:rsid w:val="00FF2CBD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2C8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2C8B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4E21DF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C5521D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427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146</cp:revision>
  <cp:lastPrinted>2020-02-26T08:56:00Z</cp:lastPrinted>
  <dcterms:created xsi:type="dcterms:W3CDTF">2016-11-09T12:36:00Z</dcterms:created>
  <dcterms:modified xsi:type="dcterms:W3CDTF">2021-04-28T10:31:00Z</dcterms:modified>
</cp:coreProperties>
</file>