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fr-FR"/>
        </w:rPr>
      </w:pPr>
      <w:r w:rsidRPr="001C51BE">
        <w:rPr>
          <w:rFonts w:ascii="Arial" w:eastAsia="Times New Roman" w:hAnsi="Arial" w:cs="Arial"/>
          <w:b/>
          <w:sz w:val="32"/>
          <w:szCs w:val="32"/>
          <w:lang w:eastAsia="fr-FR"/>
        </w:rPr>
        <w:t>Avis d’Appel d’Offres Ouvert (AAOO)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>GOUVERNORAT DU DISTRICT DE BAMAKO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>DIRECTION REGIONALE DU BUDGET DU DISTRICT DE BAMAKO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  <w:t>Appel d’Offres N° : 02/SIGMAP 0618/T-2021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1C51BE" w:rsidRPr="001C51BE" w:rsidRDefault="001C51BE" w:rsidP="001C51B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Direction Régionale du Budget du District de Bamako 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>à travers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>le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1C51BE"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  <w:t xml:space="preserve">Gouvernorat du District de Bamako </w:t>
      </w:r>
      <w:r w:rsidRPr="001C51BE">
        <w:rPr>
          <w:rFonts w:ascii="Arial" w:eastAsia="Times New Roman" w:hAnsi="Arial" w:cs="Arial"/>
          <w:iCs/>
          <w:sz w:val="24"/>
          <w:szCs w:val="24"/>
          <w:lang w:eastAsia="fr-FR"/>
        </w:rPr>
        <w:t>a obtenu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des fonds sur le budget national afin de financer le</w:t>
      </w:r>
      <w:r w:rsidRPr="001C51BE"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 </w:t>
      </w:r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 xml:space="preserve">PROJET D'AMENAGEMENT ET D'ASSAINISSEMENT DES RUES 230 A DJELIBOUGOU, 493 A BADIALAN III KODABOUGOU ET DE REHABILITATION DU TERRAIN MUNICIPAL DANS LA COMMUNE I  DU DISTRICT DE BAMAKO 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>et à l’intention d’utiliser une partie de ces fonds pour effectuer des paiements au titre du Marché « </w:t>
      </w:r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 xml:space="preserve">Travaux d'aménagement et d'assainissement des rues 230 à </w:t>
      </w:r>
      <w:proofErr w:type="spellStart"/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>Djelibougou</w:t>
      </w:r>
      <w:proofErr w:type="spellEnd"/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 xml:space="preserve">, 493 à </w:t>
      </w:r>
      <w:proofErr w:type="spellStart"/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>Badialan</w:t>
      </w:r>
      <w:proofErr w:type="spellEnd"/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 xml:space="preserve"> III </w:t>
      </w:r>
      <w:proofErr w:type="spellStart"/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>Kodabougou</w:t>
      </w:r>
      <w:proofErr w:type="spellEnd"/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 xml:space="preserve"> et de réhabilitation du terrain municipal dans la commune I du District de Bamako </w:t>
      </w:r>
      <w:r w:rsidRPr="001C51BE"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  <w:t>».</w:t>
      </w:r>
    </w:p>
    <w:p w:rsidR="001C51BE" w:rsidRPr="001C51BE" w:rsidRDefault="001C51BE" w:rsidP="001C51BE">
      <w:pPr>
        <w:autoSpaceDN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p w:rsidR="001C51BE" w:rsidRPr="001C51BE" w:rsidRDefault="001C51BE" w:rsidP="001C51BE">
      <w:pPr>
        <w:numPr>
          <w:ilvl w:val="0"/>
          <w:numId w:val="1"/>
        </w:numPr>
        <w:tabs>
          <w:tab w:val="left" w:pos="4536"/>
        </w:tabs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>Direction Régionale du Budget du District de Bamako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sollicite des offres fermées de la part des candidats éligibles et répondant aux qualifications requises pour réaliser les travaux d'aménagement et d'assainissement des rues 230 à </w:t>
      </w:r>
      <w:proofErr w:type="spellStart"/>
      <w:r w:rsidRPr="001C51BE">
        <w:rPr>
          <w:rFonts w:ascii="Arial" w:eastAsia="Times New Roman" w:hAnsi="Arial" w:cs="Arial"/>
          <w:sz w:val="24"/>
          <w:szCs w:val="24"/>
          <w:lang w:eastAsia="fr-FR"/>
        </w:rPr>
        <w:t>Djelibougou</w:t>
      </w:r>
      <w:proofErr w:type="spellEnd"/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, 493 à </w:t>
      </w:r>
      <w:proofErr w:type="spellStart"/>
      <w:r w:rsidRPr="001C51BE">
        <w:rPr>
          <w:rFonts w:ascii="Arial" w:eastAsia="Times New Roman" w:hAnsi="Arial" w:cs="Arial"/>
          <w:sz w:val="24"/>
          <w:szCs w:val="24"/>
          <w:lang w:eastAsia="fr-FR"/>
        </w:rPr>
        <w:t>Badialan</w:t>
      </w:r>
      <w:proofErr w:type="spellEnd"/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III </w:t>
      </w:r>
      <w:proofErr w:type="spellStart"/>
      <w:r w:rsidRPr="001C51BE">
        <w:rPr>
          <w:rFonts w:ascii="Arial" w:eastAsia="Times New Roman" w:hAnsi="Arial" w:cs="Arial"/>
          <w:sz w:val="24"/>
          <w:szCs w:val="24"/>
          <w:lang w:eastAsia="fr-FR"/>
        </w:rPr>
        <w:t>Kodabougou</w:t>
      </w:r>
      <w:proofErr w:type="spellEnd"/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et de réhabilitation du terrain municipal dans la commune I  du District de Bamako. 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1BE" w:rsidRPr="001C51BE" w:rsidRDefault="001C51BE" w:rsidP="001C51B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>La passation du Marché sera conduite par Appel d’offres ouvert tel que défini dans le Code des Marchés publics à l’article 50</w:t>
      </w:r>
      <w:r w:rsidRPr="001C51BE">
        <w:rPr>
          <w:rFonts w:ascii="Arial" w:eastAsia="Times New Roman" w:hAnsi="Arial" w:cs="Arial"/>
          <w:b/>
          <w:i/>
          <w:iCs/>
          <w:sz w:val="24"/>
          <w:szCs w:val="24"/>
          <w:lang w:eastAsia="fr-FR"/>
        </w:rPr>
        <w:t>,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et ouvert à tous les candidats éligibles.</w:t>
      </w:r>
    </w:p>
    <w:p w:rsidR="001C51BE" w:rsidRPr="001C51BE" w:rsidRDefault="001C51BE" w:rsidP="001C51B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Les candidats intéressés peuvent obtenir des informations auprès de la : 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Direction Régionale du Budget du District de Bamako, près de la CANAM à l’ACI 2000, République du Mali. BP 256/ Téléphone : (223) 20 23 14 07/20 23 05 20, </w:t>
      </w:r>
    </w:p>
    <w:p w:rsidR="001C51BE" w:rsidRPr="001C51BE" w:rsidRDefault="001C51BE" w:rsidP="001C51BE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1BE" w:rsidRPr="001C51BE" w:rsidRDefault="001C51BE" w:rsidP="001C51BE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1C51BE">
        <w:rPr>
          <w:rFonts w:ascii="Arial" w:eastAsia="Times New Roman" w:hAnsi="Arial" w:cs="Arial"/>
          <w:sz w:val="24"/>
          <w:szCs w:val="24"/>
          <w:lang w:eastAsia="fr-FR"/>
        </w:rPr>
        <w:t>et</w:t>
      </w:r>
      <w:proofErr w:type="gramEnd"/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prendre connaissance des documents d’Appel d’offres à l’adresse mentionnée ci-après : </w:t>
      </w:r>
    </w:p>
    <w:p w:rsidR="001C51BE" w:rsidRPr="001C51BE" w:rsidRDefault="001C51BE" w:rsidP="001C51BE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iCs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Direction Régionale du Budget du District de Bamako, </w:t>
      </w:r>
      <w:r w:rsidRPr="001C51B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près de la CANAM à l’ACI 2000, République du Mali. BP 256/ Téléphone : (223) 20 23 14 07/20 23 05 20, 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de </w:t>
      </w:r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>8h00 à 16h TU (heure locale).</w:t>
      </w:r>
    </w:p>
    <w:p w:rsidR="001C51BE" w:rsidRPr="001C51BE" w:rsidRDefault="001C51BE" w:rsidP="001C51BE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b/>
          <w:iCs/>
          <w:sz w:val="24"/>
          <w:szCs w:val="24"/>
          <w:lang w:eastAsia="fr-FR"/>
        </w:rPr>
      </w:pPr>
    </w:p>
    <w:p w:rsidR="001C51BE" w:rsidRPr="001C51BE" w:rsidRDefault="001C51BE" w:rsidP="001C51B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Les exigences en matière de qualifications sont : </w:t>
      </w:r>
    </w:p>
    <w:p w:rsidR="001C51BE" w:rsidRPr="001C51BE" w:rsidRDefault="001C51BE" w:rsidP="001C51BE">
      <w:pPr>
        <w:autoSpaceDN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1BE" w:rsidRPr="001C51BE" w:rsidRDefault="001C51BE" w:rsidP="001C51BE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Arial" w:eastAsia="Times New Roman" w:hAnsi="Arial" w:cs="Arial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>avoir réalisé au cours des trois (03) dernières années (2017,2018 et 2019) un chiffre d’affaires moyen au moins égal au montant de l’offre du soumissionnaire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> </w:t>
      </w:r>
      <w:r w:rsidRPr="001C51BE">
        <w:rPr>
          <w:rFonts w:ascii="Arial" w:eastAsia="Times New Roman" w:hAnsi="Arial" w:cs="Arial"/>
          <w:b/>
          <w:szCs w:val="24"/>
          <w:lang w:eastAsia="fr-FR"/>
        </w:rPr>
        <w:t>;</w:t>
      </w:r>
      <w:bookmarkStart w:id="0" w:name="_GoBack"/>
      <w:bookmarkEnd w:id="0"/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1C51BE">
        <w:rPr>
          <w:rFonts w:ascii="Arial" w:eastAsia="Times New Roman" w:hAnsi="Arial" w:cs="Arial"/>
          <w:sz w:val="24"/>
          <w:szCs w:val="24"/>
          <w:lang w:eastAsia="fr-FR"/>
        </w:rPr>
        <w:t>avoir</w:t>
      </w:r>
      <w:proofErr w:type="gramEnd"/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une capacité de financement d’un montant de 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>Cent millions (100 000 000) francs CFA ;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Les sociétés nouvellement créées doivent fournir une attestation bancaire de disponibilité de fonds ou d’engagement à financer le marché d'un montant supérieur ou égal à : 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>Cent quinze millions (115 000 000) FCFA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;</w:t>
      </w:r>
    </w:p>
    <w:p w:rsidR="001C51BE" w:rsidRPr="001C51BE" w:rsidRDefault="001C51BE" w:rsidP="001C51BE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avoir réalisé, au cours des dix (10) dernières années (2010 à 2019), au moins deux (02) marchés des travaux d'aménagement, d'assainissement ou connexe.  Voir le DPAO pour les informations détaillées. </w:t>
      </w:r>
    </w:p>
    <w:p w:rsidR="001C51BE" w:rsidRPr="001C51BE" w:rsidRDefault="001C51BE" w:rsidP="001C51BE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1BE" w:rsidRPr="001C51BE" w:rsidRDefault="001C51BE" w:rsidP="001C51B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Les candidats intéressés peuvent consulter gratuitement le dossier d’Appel d’offres complet ou le retirer à titre onéreux contre paiement d’une somme non remboursable de </w:t>
      </w:r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>Cent mille (100 000) FCFA</w:t>
      </w:r>
      <w:r w:rsidRPr="001C51BE"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 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à l’adresse mentionnée ci-après : </w:t>
      </w:r>
    </w:p>
    <w:p w:rsidR="001C51BE" w:rsidRPr="001C51BE" w:rsidRDefault="001C51BE" w:rsidP="001C51BE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Direction Régionale du Budget du District de Bamako, </w:t>
      </w:r>
      <w:r w:rsidRPr="001C51B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près de la CANAM à l’ACI 2000, République du Mali. BP 256/ Téléphone : (223) 20 23 14 07/20 23 05 20</w:t>
      </w:r>
      <w:r w:rsidRPr="001C51BE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.</w:t>
      </w:r>
    </w:p>
    <w:p w:rsidR="001C51BE" w:rsidRPr="001C51BE" w:rsidRDefault="001C51BE" w:rsidP="001C51BE">
      <w:pPr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p w:rsidR="001C51BE" w:rsidRPr="001C51BE" w:rsidRDefault="001C51BE" w:rsidP="001C51BE">
      <w:pPr>
        <w:autoSpaceDN w:val="0"/>
        <w:spacing w:line="240" w:lineRule="auto"/>
        <w:ind w:left="720"/>
        <w:jc w:val="both"/>
        <w:rPr>
          <w:rFonts w:ascii="Arial" w:eastAsia="Times New Roman" w:hAnsi="Arial" w:cs="Arial"/>
          <w:b/>
          <w:iCs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 xml:space="preserve">Le Dossier d’Appel d’Offres sera adressé par l’acheminement à domicile ou par messagerie.  </w:t>
      </w:r>
    </w:p>
    <w:p w:rsidR="001C51BE" w:rsidRPr="001C51BE" w:rsidRDefault="001C51BE" w:rsidP="001C51B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>Les offres devront être soumises à l’adresse ci-après :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Direction Régionale du Budget du District de Bamako, </w:t>
      </w:r>
      <w:r w:rsidRPr="001C51B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près de la CANAM à l’ACI 2000, République du Mali. BP 256/ Téléphone : (223) 20 23 14 07/20 23 05 20</w:t>
      </w:r>
      <w:r w:rsidRPr="001C51BE">
        <w:rPr>
          <w:rFonts w:ascii="Arial" w:eastAsia="Times New Roman" w:hAnsi="Arial" w:cs="Arial"/>
          <w:b/>
          <w:sz w:val="24"/>
          <w:szCs w:val="24"/>
          <w:lang w:val="fr-CA" w:eastAsia="fr-FR"/>
        </w:rPr>
        <w:t>,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>au plus tard le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vendredi </w:t>
      </w:r>
      <w:r w:rsidRPr="001C51BE">
        <w:rPr>
          <w:rFonts w:ascii="Arial" w:eastAsia="Times New Roman" w:hAnsi="Arial" w:cs="Arial"/>
          <w:b/>
          <w:i/>
          <w:iCs/>
          <w:sz w:val="24"/>
          <w:szCs w:val="24"/>
          <w:lang w:eastAsia="fr-FR"/>
        </w:rPr>
        <w:t xml:space="preserve">02/04/2021 à </w:t>
      </w:r>
      <w:r w:rsidRPr="001C51BE">
        <w:rPr>
          <w:rFonts w:ascii="Arial" w:eastAsia="Times New Roman" w:hAnsi="Arial" w:cs="Arial"/>
          <w:b/>
          <w:iCs/>
          <w:sz w:val="24"/>
          <w:szCs w:val="24"/>
          <w:lang w:eastAsia="fr-FR"/>
        </w:rPr>
        <w:t>10 h TU (heure locale) en un (01) original et deux (02) copies</w:t>
      </w:r>
      <w:r w:rsidRPr="001C51BE">
        <w:rPr>
          <w:rFonts w:ascii="Arial" w:eastAsia="Times New Roman" w:hAnsi="Arial" w:cs="Arial"/>
          <w:bCs/>
          <w:sz w:val="24"/>
          <w:szCs w:val="24"/>
          <w:lang w:eastAsia="fr-FR"/>
        </w:rPr>
        <w:t>.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>Les offres qui ne parviendront pas aux heures et date ci-dessus, indiquées, seront purement et simplement rejetées et retournées sans être ouvertes.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1BE" w:rsidRPr="001C51BE" w:rsidRDefault="001C51BE" w:rsidP="001C51B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Les offres doivent comprendre </w:t>
      </w:r>
      <w:r w:rsidRPr="001C51BE">
        <w:rPr>
          <w:rFonts w:ascii="Arial" w:eastAsia="Times New Roman" w:hAnsi="Arial" w:cs="Arial"/>
          <w:iCs/>
          <w:sz w:val="24"/>
          <w:szCs w:val="24"/>
          <w:lang w:eastAsia="fr-FR"/>
        </w:rPr>
        <w:t>une garantie de soumission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, d’un montant de </w:t>
      </w:r>
      <w:r w:rsidRPr="001C51BE">
        <w:rPr>
          <w:rFonts w:ascii="Arial" w:eastAsia="Times New Roman" w:hAnsi="Arial" w:cs="Arial"/>
          <w:b/>
          <w:lang w:eastAsia="fr-FR"/>
        </w:rPr>
        <w:t>Quatre millions Trois Cent Cinquante Mille (4 350 000) francs CFA.</w:t>
      </w:r>
    </w:p>
    <w:p w:rsidR="001C51BE" w:rsidRPr="001C51BE" w:rsidRDefault="001C51BE" w:rsidP="001C51BE">
      <w:pPr>
        <w:autoSpaceDN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1C51BE" w:rsidRPr="001C51BE" w:rsidRDefault="001C51BE" w:rsidP="001C51B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>Les Soumissionnaires</w:t>
      </w:r>
      <w:r w:rsidRPr="001C51BE" w:rsidDel="00E43AE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resteront engagés par leur offre pendant une période de 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Cent vingt (120) jours 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>à compter de la date limite de dépôt des offres comme spécifié au point 19.1 des IC et au DPAO.</w:t>
      </w:r>
    </w:p>
    <w:p w:rsidR="001C51BE" w:rsidRPr="001C51BE" w:rsidRDefault="001C51BE" w:rsidP="001C51B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le vendredi </w:t>
      </w: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>02/04/2021 à 10h00</w:t>
      </w: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à l’adresse suivante : </w:t>
      </w:r>
      <w:r w:rsidRPr="001C51B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Direction Régionale du Budget du District de Bamako, près de la CANAM à l’ACI 2000, République du Mali. BP 256/ Téléphone : (223) 20 23 14 07/20 23 05 20</w:t>
      </w:r>
      <w:r w:rsidRPr="001C51BE">
        <w:rPr>
          <w:rFonts w:ascii="Arial" w:eastAsia="Times New Roman" w:hAnsi="Arial" w:cs="Arial"/>
          <w:bCs/>
          <w:sz w:val="24"/>
          <w:szCs w:val="24"/>
          <w:lang w:eastAsia="fr-FR"/>
        </w:rPr>
        <w:t>.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i/>
          <w:sz w:val="24"/>
          <w:szCs w:val="24"/>
          <w:lang w:eastAsia="fr-FR"/>
        </w:rPr>
        <w:tab/>
      </w:r>
      <w:r w:rsidRPr="001C51BE">
        <w:rPr>
          <w:rFonts w:ascii="Arial" w:eastAsia="Times New Roman" w:hAnsi="Arial" w:cs="Arial"/>
          <w:i/>
          <w:sz w:val="24"/>
          <w:szCs w:val="24"/>
          <w:lang w:eastAsia="fr-FR"/>
        </w:rPr>
        <w:tab/>
      </w:r>
      <w:r w:rsidRPr="001C51BE">
        <w:rPr>
          <w:rFonts w:ascii="Arial" w:eastAsia="Times New Roman" w:hAnsi="Arial" w:cs="Arial"/>
          <w:i/>
          <w:sz w:val="24"/>
          <w:szCs w:val="24"/>
          <w:lang w:eastAsia="fr-FR"/>
        </w:rPr>
        <w:tab/>
      </w:r>
      <w:r w:rsidRPr="001C51BE">
        <w:rPr>
          <w:rFonts w:ascii="Arial" w:eastAsia="Times New Roman" w:hAnsi="Arial" w:cs="Arial"/>
          <w:i/>
          <w:sz w:val="24"/>
          <w:szCs w:val="24"/>
          <w:lang w:eastAsia="fr-FR"/>
        </w:rPr>
        <w:tab/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1BE" w:rsidRPr="001C51BE" w:rsidRDefault="001C51BE" w:rsidP="001C51BE">
      <w:pPr>
        <w:tabs>
          <w:tab w:val="left" w:pos="7300"/>
        </w:tabs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                                                                                           Bamako, le   </w:t>
      </w:r>
    </w:p>
    <w:p w:rsidR="001C51BE" w:rsidRPr="001C51BE" w:rsidRDefault="001C51BE" w:rsidP="001C51BE">
      <w:pPr>
        <w:tabs>
          <w:tab w:val="left" w:pos="7300"/>
        </w:tabs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                                                                                           Le Directeur,</w:t>
      </w:r>
    </w:p>
    <w:p w:rsidR="001C51BE" w:rsidRPr="001C51BE" w:rsidRDefault="001C51BE" w:rsidP="001C51BE">
      <w:pPr>
        <w:tabs>
          <w:tab w:val="left" w:pos="7300"/>
        </w:tabs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1BE" w:rsidRPr="001C51BE" w:rsidRDefault="001C51BE" w:rsidP="001C51BE">
      <w:pPr>
        <w:tabs>
          <w:tab w:val="left" w:pos="7300"/>
        </w:tabs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1C51B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                                                                                            </w:t>
      </w:r>
      <w:r w:rsidRPr="001C51BE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 Koman COULIBALY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1C51BE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                                                                              Inspecteur des finances</w:t>
      </w: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fr-FR"/>
        </w:rPr>
      </w:pPr>
    </w:p>
    <w:p w:rsidR="001C51BE" w:rsidRPr="001C51BE" w:rsidRDefault="001C51BE" w:rsidP="001C5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fr-FR"/>
        </w:rPr>
      </w:pPr>
    </w:p>
    <w:p w:rsidR="00747222" w:rsidRDefault="00747222"/>
    <w:sectPr w:rsidR="00747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6CCD"/>
    <w:multiLevelType w:val="hybridMultilevel"/>
    <w:tmpl w:val="448886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15098"/>
    <w:multiLevelType w:val="hybridMultilevel"/>
    <w:tmpl w:val="185607CE"/>
    <w:lvl w:ilvl="0" w:tplc="72FEE51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45"/>
    <w:rsid w:val="001C51BE"/>
    <w:rsid w:val="00317B15"/>
    <w:rsid w:val="00373834"/>
    <w:rsid w:val="006C0645"/>
    <w:rsid w:val="00747222"/>
    <w:rsid w:val="008149AE"/>
    <w:rsid w:val="008D7CE1"/>
    <w:rsid w:val="00C26796"/>
    <w:rsid w:val="00D5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ABIBA2019</dc:creator>
  <cp:keywords/>
  <dc:description/>
  <cp:lastModifiedBy>ABIBA2019</cp:lastModifiedBy>
  <cp:revision>2</cp:revision>
  <dcterms:created xsi:type="dcterms:W3CDTF">2021-06-17T16:27:00Z</dcterms:created>
  <dcterms:modified xsi:type="dcterms:W3CDTF">2021-06-17T16:31:00Z</dcterms:modified>
</cp:coreProperties>
</file>