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webextensions/webextension2.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4800636" w14:textId="77777777" w:rsidR="00184F46" w:rsidRPr="00F846A3" w:rsidRDefault="00184F46" w:rsidP="00755F1A">
      <w:pPr>
        <w:jc w:val="both"/>
        <w:rPr>
          <w:rFonts w:ascii="Arial Narrow" w:hAnsi="Arial Narrow"/>
          <w:b/>
          <w:bCs/>
          <w:sz w:val="24"/>
          <w:szCs w:val="24"/>
        </w:rPr>
      </w:pPr>
    </w:p>
    <w:p w14:paraId="445851E7" w14:textId="1354CA6B" w:rsidR="00906B10" w:rsidRPr="00F846A3" w:rsidRDefault="00906B10" w:rsidP="00906B10">
      <w:pPr>
        <w:spacing w:after="0" w:line="240" w:lineRule="auto"/>
        <w:jc w:val="both"/>
        <w:rPr>
          <w:rFonts w:ascii="Arial Narrow" w:eastAsia="Arial" w:hAnsi="Arial Narrow" w:cs="Arial"/>
          <w:b/>
          <w:sz w:val="24"/>
          <w:szCs w:val="24"/>
          <w:lang w:eastAsia="fr-FR"/>
          <w14:ligatures w14:val="none"/>
        </w:rPr>
      </w:pPr>
      <w:r w:rsidRPr="00F846A3">
        <w:rPr>
          <w:rFonts w:ascii="Arial Narrow" w:eastAsia="Arial" w:hAnsi="Arial Narrow" w:cs="Arial"/>
          <w:b/>
          <w:sz w:val="24"/>
          <w:szCs w:val="24"/>
          <w:lang w:eastAsia="fr-FR"/>
          <w14:ligatures w14:val="none"/>
        </w:rPr>
        <w:t xml:space="preserve">     MINISTÈRE DE LA JUSTICE </w:t>
      </w:r>
      <w:r w:rsidRPr="00F846A3">
        <w:rPr>
          <w:rFonts w:ascii="Arial Narrow" w:eastAsia="Arial" w:hAnsi="Arial Narrow" w:cs="Arial"/>
          <w:b/>
          <w:sz w:val="24"/>
          <w:szCs w:val="24"/>
          <w:lang w:eastAsia="fr-FR"/>
          <w14:ligatures w14:val="none"/>
        </w:rPr>
        <w:tab/>
        <w:t xml:space="preserve">                                     REPUBLIQUE DU MALI</w:t>
      </w:r>
    </w:p>
    <w:p w14:paraId="0B4AF612" w14:textId="6DFB6E74" w:rsidR="00906B10" w:rsidRPr="00F846A3" w:rsidRDefault="00906B10" w:rsidP="00906B10">
      <w:pPr>
        <w:spacing w:after="0" w:line="240" w:lineRule="auto"/>
        <w:jc w:val="both"/>
        <w:rPr>
          <w:rFonts w:ascii="Arial Narrow" w:eastAsia="Arial" w:hAnsi="Arial Narrow" w:cs="Arial"/>
          <w:b/>
          <w:sz w:val="24"/>
          <w:szCs w:val="24"/>
          <w:lang w:eastAsia="fr-FR"/>
          <w14:ligatures w14:val="none"/>
        </w:rPr>
      </w:pPr>
      <w:r w:rsidRPr="00F846A3">
        <w:rPr>
          <w:rFonts w:ascii="Arial Narrow" w:eastAsia="Arial" w:hAnsi="Arial Narrow" w:cs="Arial"/>
          <w:b/>
          <w:sz w:val="24"/>
          <w:szCs w:val="24"/>
          <w:lang w:eastAsia="fr-FR"/>
          <w14:ligatures w14:val="none"/>
        </w:rPr>
        <w:t xml:space="preserve">    ET DES DROITS DE L’HOMME                                        Un Peuple - Un But - Une Foi                                                </w:t>
      </w:r>
    </w:p>
    <w:p w14:paraId="55CEBA46" w14:textId="7FE54C9D" w:rsidR="00906B10" w:rsidRPr="00F846A3" w:rsidRDefault="00906B10" w:rsidP="00906B10">
      <w:pPr>
        <w:spacing w:after="0" w:line="240" w:lineRule="auto"/>
        <w:jc w:val="both"/>
        <w:rPr>
          <w:rFonts w:ascii="Arial Narrow" w:eastAsia="Arial" w:hAnsi="Arial Narrow" w:cs="Arial"/>
          <w:b/>
          <w:sz w:val="24"/>
          <w:szCs w:val="24"/>
          <w:lang w:eastAsia="fr-FR"/>
          <w14:ligatures w14:val="none"/>
        </w:rPr>
      </w:pPr>
      <w:r w:rsidRPr="00F846A3">
        <w:rPr>
          <w:rFonts w:ascii="Arial Narrow" w:eastAsia="Arial" w:hAnsi="Arial Narrow" w:cs="Arial"/>
          <w:b/>
          <w:sz w:val="24"/>
          <w:szCs w:val="24"/>
          <w:lang w:eastAsia="fr-FR"/>
          <w14:ligatures w14:val="none"/>
        </w:rPr>
        <w:t xml:space="preserve">              …………….                                                                                   ……………</w:t>
      </w:r>
    </w:p>
    <w:p w14:paraId="76CCEFEF" w14:textId="0E124CE5" w:rsidR="00906B10" w:rsidRPr="00F846A3" w:rsidRDefault="00906B10" w:rsidP="00906B10">
      <w:pPr>
        <w:spacing w:after="0" w:line="240" w:lineRule="auto"/>
        <w:jc w:val="both"/>
        <w:rPr>
          <w:rFonts w:ascii="Arial Narrow" w:eastAsia="Arial" w:hAnsi="Arial Narrow" w:cs="Arial"/>
          <w:b/>
          <w:sz w:val="24"/>
          <w:szCs w:val="24"/>
          <w:lang w:eastAsia="fr-FR"/>
          <w14:ligatures w14:val="none"/>
        </w:rPr>
      </w:pPr>
      <w:r w:rsidRPr="00F846A3">
        <w:rPr>
          <w:rFonts w:ascii="Arial Narrow" w:eastAsia="Arial" w:hAnsi="Arial Narrow" w:cs="Arial"/>
          <w:b/>
          <w:sz w:val="24"/>
          <w:szCs w:val="24"/>
          <w:lang w:eastAsia="fr-FR"/>
          <w14:ligatures w14:val="none"/>
        </w:rPr>
        <w:t xml:space="preserve">      DIRECTION DES FINANCES                                                                              </w:t>
      </w:r>
    </w:p>
    <w:p w14:paraId="2F1DA23B" w14:textId="69CF1399" w:rsidR="00906B10" w:rsidRPr="00F846A3" w:rsidRDefault="00906B10" w:rsidP="00906B10">
      <w:pPr>
        <w:spacing w:after="0" w:line="240" w:lineRule="auto"/>
        <w:jc w:val="both"/>
        <w:rPr>
          <w:rFonts w:ascii="Arial Narrow" w:eastAsia="Arial" w:hAnsi="Arial Narrow" w:cs="Arial"/>
          <w:b/>
          <w:sz w:val="24"/>
          <w:szCs w:val="24"/>
          <w:lang w:eastAsia="fr-FR"/>
          <w14:ligatures w14:val="none"/>
        </w:rPr>
      </w:pPr>
      <w:r w:rsidRPr="00F846A3">
        <w:rPr>
          <w:rFonts w:ascii="Arial Narrow" w:eastAsia="Arial" w:hAnsi="Arial Narrow" w:cs="Arial"/>
          <w:b/>
          <w:sz w:val="24"/>
          <w:szCs w:val="24"/>
          <w:lang w:eastAsia="fr-FR"/>
          <w14:ligatures w14:val="none"/>
        </w:rPr>
        <w:t xml:space="preserve">             ET DU MATÉRIEL                                                                                        </w:t>
      </w:r>
    </w:p>
    <w:p w14:paraId="33B8CB3B" w14:textId="77777777" w:rsidR="00906B10" w:rsidRPr="00F846A3" w:rsidRDefault="00906B10" w:rsidP="00755F1A">
      <w:pPr>
        <w:jc w:val="center"/>
        <w:rPr>
          <w:rFonts w:ascii="Arial Narrow" w:hAnsi="Arial Narrow"/>
          <w:b/>
          <w:bCs/>
          <w:sz w:val="40"/>
          <w:szCs w:val="40"/>
        </w:rPr>
      </w:pPr>
    </w:p>
    <w:p w14:paraId="78C84241" w14:textId="39F62A12" w:rsidR="00184F46" w:rsidRPr="00F846A3" w:rsidRDefault="00A250C9" w:rsidP="00755F1A">
      <w:pPr>
        <w:jc w:val="center"/>
        <w:rPr>
          <w:rFonts w:ascii="Arial Narrow" w:hAnsi="Arial Narrow"/>
          <w:b/>
          <w:bCs/>
          <w:sz w:val="40"/>
          <w:szCs w:val="40"/>
        </w:rPr>
      </w:pPr>
      <w:r w:rsidRPr="00F846A3">
        <w:rPr>
          <w:rFonts w:ascii="Arial Narrow" w:hAnsi="Arial Narrow"/>
          <w:b/>
          <w:bCs/>
          <w:sz w:val="40"/>
          <w:szCs w:val="40"/>
        </w:rPr>
        <w:t>SERVICES DE CONSULTANT</w:t>
      </w:r>
    </w:p>
    <w:p w14:paraId="1097FC46" w14:textId="77777777" w:rsidR="00184F46" w:rsidRPr="00F846A3" w:rsidRDefault="00184F46" w:rsidP="00755F1A">
      <w:pPr>
        <w:jc w:val="both"/>
        <w:rPr>
          <w:rFonts w:ascii="Arial Narrow" w:hAnsi="Arial Narrow"/>
          <w:b/>
          <w:bCs/>
          <w:sz w:val="24"/>
          <w:szCs w:val="24"/>
        </w:rPr>
      </w:pPr>
    </w:p>
    <w:p w14:paraId="56003385" w14:textId="2003636A" w:rsidR="00184F46" w:rsidRPr="00F846A3" w:rsidRDefault="00184F46" w:rsidP="00755F1A">
      <w:pPr>
        <w:jc w:val="both"/>
        <w:rPr>
          <w:rFonts w:ascii="Arial Narrow" w:hAnsi="Arial Narrow"/>
          <w:b/>
          <w:bCs/>
          <w:sz w:val="24"/>
          <w:szCs w:val="24"/>
          <w:u w:val="single"/>
        </w:rPr>
      </w:pPr>
    </w:p>
    <w:tbl>
      <w:tblPr>
        <w:tblStyle w:val="Grilledutableau"/>
        <w:tblW w:w="0" w:type="auto"/>
        <w:tblInd w:w="522"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shd w:val="clear" w:color="auto" w:fill="D9D9D9" w:themeFill="background1" w:themeFillShade="D9"/>
        <w:tblLook w:val="04A0" w:firstRow="1" w:lastRow="0" w:firstColumn="1" w:lastColumn="0" w:noHBand="0" w:noVBand="1"/>
      </w:tblPr>
      <w:tblGrid>
        <w:gridCol w:w="9373"/>
      </w:tblGrid>
      <w:tr w:rsidR="00184F46" w:rsidRPr="00F846A3" w14:paraId="2FA66DE7" w14:textId="77777777" w:rsidTr="003D3B61">
        <w:trPr>
          <w:trHeight w:val="2715"/>
        </w:trPr>
        <w:tc>
          <w:tcPr>
            <w:tcW w:w="9373" w:type="dxa"/>
            <w:shd w:val="clear" w:color="auto" w:fill="D9D9D9" w:themeFill="background1" w:themeFillShade="D9"/>
          </w:tcPr>
          <w:p w14:paraId="72EE5F55" w14:textId="77777777" w:rsidR="00184F46" w:rsidRPr="00F846A3" w:rsidRDefault="00184F46" w:rsidP="00755F1A">
            <w:pPr>
              <w:jc w:val="both"/>
              <w:rPr>
                <w:rFonts w:ascii="Arial Narrow" w:hAnsi="Arial Narrow"/>
                <w:b/>
                <w:bCs/>
                <w:sz w:val="32"/>
                <w:szCs w:val="32"/>
              </w:rPr>
            </w:pPr>
            <w:bookmarkStart w:id="0" w:name="_Hlk168038514"/>
          </w:p>
          <w:p w14:paraId="180A2BE6" w14:textId="450D9526" w:rsidR="00184F46" w:rsidRPr="00F846A3" w:rsidRDefault="00E82104" w:rsidP="003D3B61">
            <w:pPr>
              <w:jc w:val="both"/>
              <w:rPr>
                <w:rFonts w:ascii="Arial Narrow" w:hAnsi="Arial Narrow"/>
                <w:b/>
                <w:bCs/>
                <w:color w:val="2F5496" w:themeColor="accent1" w:themeShade="BF"/>
                <w:sz w:val="36"/>
                <w:szCs w:val="36"/>
              </w:rPr>
            </w:pPr>
            <w:r w:rsidRPr="00F846A3">
              <w:rPr>
                <w:rFonts w:ascii="Arial Narrow" w:hAnsi="Arial Narrow"/>
                <w:b/>
                <w:bCs/>
                <w:color w:val="2F5496" w:themeColor="accent1" w:themeShade="BF"/>
                <w:sz w:val="36"/>
                <w:szCs w:val="36"/>
              </w:rPr>
              <w:t>Avis à manifestation</w:t>
            </w:r>
            <w:r w:rsidR="000659F5" w:rsidRPr="00F846A3">
              <w:rPr>
                <w:rFonts w:ascii="Arial Narrow" w:hAnsi="Arial Narrow"/>
                <w:b/>
                <w:bCs/>
                <w:color w:val="2F5496" w:themeColor="accent1" w:themeShade="BF"/>
                <w:sz w:val="36"/>
                <w:szCs w:val="36"/>
              </w:rPr>
              <w:t xml:space="preserve"> </w:t>
            </w:r>
            <w:r w:rsidR="00302305" w:rsidRPr="00F846A3">
              <w:rPr>
                <w:rFonts w:ascii="Arial Narrow" w:hAnsi="Arial Narrow"/>
                <w:b/>
                <w:bCs/>
                <w:color w:val="2F5496" w:themeColor="accent1" w:themeShade="BF"/>
                <w:sz w:val="36"/>
                <w:szCs w:val="36"/>
              </w:rPr>
              <w:t>d’intérêts pour</w:t>
            </w:r>
            <w:r w:rsidRPr="00F846A3">
              <w:rPr>
                <w:rFonts w:ascii="Arial Narrow" w:hAnsi="Arial Narrow"/>
                <w:b/>
                <w:bCs/>
                <w:color w:val="2F5496" w:themeColor="accent1" w:themeShade="BF"/>
                <w:sz w:val="36"/>
                <w:szCs w:val="36"/>
              </w:rPr>
              <w:t xml:space="preserve"> le r</w:t>
            </w:r>
            <w:r w:rsidR="00021B11" w:rsidRPr="00F846A3">
              <w:rPr>
                <w:rFonts w:ascii="Arial Narrow" w:hAnsi="Arial Narrow"/>
                <w:b/>
                <w:bCs/>
                <w:color w:val="2F5496" w:themeColor="accent1" w:themeShade="BF"/>
                <w:sz w:val="36"/>
                <w:szCs w:val="36"/>
              </w:rPr>
              <w:t>ecrutement d’un consultant pour</w:t>
            </w:r>
            <w:r w:rsidR="00184F46" w:rsidRPr="00F846A3">
              <w:rPr>
                <w:rFonts w:ascii="Arial Narrow" w:hAnsi="Arial Narrow"/>
                <w:b/>
                <w:bCs/>
                <w:color w:val="2F5496" w:themeColor="accent1" w:themeShade="BF"/>
                <w:sz w:val="36"/>
                <w:szCs w:val="36"/>
              </w:rPr>
              <w:t xml:space="preserve"> l’évaluation de la mise en œuvre de la Loi n°072 du 24 décembre 2019 portant Loi d’Orientation et de Programmation pour le Secteur de la Justice</w:t>
            </w:r>
            <w:r w:rsidR="003D3B61" w:rsidRPr="00F846A3">
              <w:rPr>
                <w:rFonts w:ascii="Arial Narrow" w:hAnsi="Arial Narrow"/>
                <w:b/>
                <w:bCs/>
                <w:color w:val="2F5496" w:themeColor="accent1" w:themeShade="BF"/>
                <w:sz w:val="36"/>
                <w:szCs w:val="36"/>
              </w:rPr>
              <w:t xml:space="preserve"> </w:t>
            </w:r>
            <w:r w:rsidR="00184F46" w:rsidRPr="00F846A3">
              <w:rPr>
                <w:rFonts w:ascii="Arial Narrow" w:hAnsi="Arial Narrow"/>
                <w:b/>
                <w:bCs/>
                <w:color w:val="2F5496" w:themeColor="accent1" w:themeShade="BF"/>
                <w:sz w:val="36"/>
                <w:szCs w:val="36"/>
              </w:rPr>
              <w:t>(LOPJ) 2020-2024</w:t>
            </w:r>
          </w:p>
          <w:p w14:paraId="16FE2A38" w14:textId="17DC0568" w:rsidR="00184F46" w:rsidRPr="00F846A3" w:rsidRDefault="00184F46" w:rsidP="00755F1A">
            <w:pPr>
              <w:jc w:val="both"/>
              <w:rPr>
                <w:rFonts w:ascii="Arial Narrow" w:hAnsi="Arial Narrow"/>
                <w:b/>
                <w:bCs/>
                <w:sz w:val="32"/>
                <w:szCs w:val="32"/>
              </w:rPr>
            </w:pPr>
          </w:p>
        </w:tc>
      </w:tr>
    </w:tbl>
    <w:p w14:paraId="06879DCA" w14:textId="77777777" w:rsidR="00A250C9" w:rsidRPr="00F846A3" w:rsidRDefault="00A250C9" w:rsidP="003D3B61">
      <w:pPr>
        <w:jc w:val="center"/>
        <w:rPr>
          <w:rFonts w:ascii="Arial Narrow" w:hAnsi="Arial Narrow" w:cs="Arial"/>
          <w:b/>
          <w:sz w:val="32"/>
          <w:szCs w:val="28"/>
        </w:rPr>
      </w:pPr>
    </w:p>
    <w:p w14:paraId="1BBD05FB" w14:textId="5CAF31F8" w:rsidR="00A250C9" w:rsidRPr="00F846A3" w:rsidRDefault="00A250C9" w:rsidP="003D3B61">
      <w:pPr>
        <w:jc w:val="center"/>
        <w:rPr>
          <w:rFonts w:ascii="Arial Narrow" w:hAnsi="Arial Narrow" w:cs="Arial"/>
          <w:sz w:val="20"/>
          <w:szCs w:val="20"/>
        </w:rPr>
      </w:pPr>
      <w:r w:rsidRPr="00F846A3">
        <w:rPr>
          <w:rFonts w:ascii="Arial Narrow" w:hAnsi="Arial Narrow" w:cs="Arial"/>
          <w:b/>
          <w:sz w:val="32"/>
          <w:szCs w:val="28"/>
        </w:rPr>
        <w:t>AMI N°0</w:t>
      </w:r>
      <w:r w:rsidR="00906B10" w:rsidRPr="00F846A3">
        <w:rPr>
          <w:rFonts w:ascii="Arial Narrow" w:hAnsi="Arial Narrow" w:cs="Arial"/>
          <w:b/>
          <w:sz w:val="32"/>
          <w:szCs w:val="28"/>
        </w:rPr>
        <w:t>1</w:t>
      </w:r>
      <w:r w:rsidRPr="00F846A3">
        <w:rPr>
          <w:rFonts w:ascii="Arial Narrow" w:hAnsi="Arial Narrow" w:cs="Arial"/>
          <w:b/>
          <w:sz w:val="32"/>
          <w:szCs w:val="28"/>
        </w:rPr>
        <w:t>/MJDH</w:t>
      </w:r>
      <w:r w:rsidR="00906B10" w:rsidRPr="00F846A3">
        <w:rPr>
          <w:rFonts w:ascii="Arial Narrow" w:hAnsi="Arial Narrow" w:cs="Arial"/>
          <w:b/>
          <w:sz w:val="32"/>
          <w:szCs w:val="28"/>
        </w:rPr>
        <w:t>-</w:t>
      </w:r>
      <w:r w:rsidRPr="00F846A3">
        <w:rPr>
          <w:rFonts w:ascii="Arial Narrow" w:hAnsi="Arial Narrow" w:cs="Arial"/>
          <w:b/>
          <w:sz w:val="32"/>
          <w:szCs w:val="28"/>
        </w:rPr>
        <w:t>DFM</w:t>
      </w:r>
      <w:r w:rsidR="00906B10" w:rsidRPr="00F846A3">
        <w:rPr>
          <w:rFonts w:ascii="Arial Narrow" w:hAnsi="Arial Narrow" w:cs="Arial"/>
          <w:b/>
          <w:sz w:val="32"/>
          <w:szCs w:val="28"/>
        </w:rPr>
        <w:t>-</w:t>
      </w:r>
      <w:r w:rsidRPr="00F846A3">
        <w:rPr>
          <w:rFonts w:ascii="Arial Narrow" w:hAnsi="Arial Narrow" w:cs="Arial"/>
          <w:b/>
          <w:sz w:val="32"/>
          <w:szCs w:val="28"/>
        </w:rPr>
        <w:t>2024</w:t>
      </w:r>
    </w:p>
    <w:bookmarkEnd w:id="0"/>
    <w:p w14:paraId="3D9B3F7B" w14:textId="77777777" w:rsidR="00A250C9" w:rsidRPr="00F846A3" w:rsidRDefault="00A250C9" w:rsidP="003D3B61">
      <w:pPr>
        <w:jc w:val="center"/>
        <w:rPr>
          <w:rFonts w:ascii="Arial Narrow" w:hAnsi="Arial Narrow" w:cs="Times New Roman"/>
          <w:b/>
          <w:sz w:val="32"/>
          <w:szCs w:val="32"/>
        </w:rPr>
      </w:pPr>
    </w:p>
    <w:p w14:paraId="07DF2E99" w14:textId="77777777" w:rsidR="00A250C9" w:rsidRPr="00F846A3" w:rsidRDefault="00A250C9" w:rsidP="003D3B61">
      <w:pPr>
        <w:spacing w:after="360" w:line="276" w:lineRule="auto"/>
        <w:jc w:val="center"/>
        <w:rPr>
          <w:rFonts w:ascii="Arial Narrow" w:hAnsi="Arial Narrow" w:cs="Arial"/>
          <w:b/>
          <w:sz w:val="28"/>
          <w:szCs w:val="28"/>
          <w:u w:val="single"/>
        </w:rPr>
      </w:pPr>
    </w:p>
    <w:p w14:paraId="180B600D" w14:textId="45688F01" w:rsidR="00A250C9" w:rsidRPr="00F846A3" w:rsidRDefault="00A250C9" w:rsidP="003D3B61">
      <w:pPr>
        <w:spacing w:after="360" w:line="276" w:lineRule="auto"/>
        <w:jc w:val="center"/>
        <w:rPr>
          <w:rFonts w:ascii="Arial Narrow" w:hAnsi="Arial Narrow" w:cs="Arial"/>
          <w:b/>
          <w:sz w:val="28"/>
          <w:szCs w:val="28"/>
          <w:u w:val="single"/>
        </w:rPr>
      </w:pPr>
      <w:r w:rsidRPr="00F846A3">
        <w:rPr>
          <w:rFonts w:ascii="Arial Narrow" w:hAnsi="Arial Narrow" w:cs="Arial"/>
          <w:b/>
          <w:sz w:val="28"/>
          <w:szCs w:val="28"/>
          <w:u w:val="single"/>
        </w:rPr>
        <w:t>Financement</w:t>
      </w:r>
      <w:r w:rsidR="00906B10" w:rsidRPr="00F846A3">
        <w:rPr>
          <w:rFonts w:ascii="Arial Narrow" w:hAnsi="Arial Narrow" w:cs="Arial"/>
          <w:b/>
          <w:sz w:val="28"/>
          <w:szCs w:val="28"/>
          <w:u w:val="single"/>
        </w:rPr>
        <w:t>/PNUD</w:t>
      </w:r>
    </w:p>
    <w:p w14:paraId="2598FD33" w14:textId="77777777" w:rsidR="00184F46" w:rsidRPr="00F846A3" w:rsidRDefault="00184F46" w:rsidP="00755F1A">
      <w:pPr>
        <w:jc w:val="both"/>
        <w:rPr>
          <w:rFonts w:ascii="Arial Narrow" w:hAnsi="Arial Narrow"/>
          <w:b/>
          <w:bCs/>
          <w:sz w:val="24"/>
          <w:szCs w:val="24"/>
        </w:rPr>
      </w:pPr>
    </w:p>
    <w:p w14:paraId="0AA7F797" w14:textId="77777777" w:rsidR="00184F46" w:rsidRPr="00F846A3" w:rsidRDefault="00184F46" w:rsidP="00755F1A">
      <w:pPr>
        <w:jc w:val="both"/>
        <w:rPr>
          <w:rFonts w:ascii="Arial Narrow" w:hAnsi="Arial Narrow"/>
          <w:b/>
          <w:bCs/>
          <w:sz w:val="24"/>
          <w:szCs w:val="24"/>
        </w:rPr>
      </w:pPr>
    </w:p>
    <w:p w14:paraId="5D9D41CF" w14:textId="77777777" w:rsidR="00184F46" w:rsidRPr="00F846A3" w:rsidRDefault="00184F46" w:rsidP="00755F1A">
      <w:pPr>
        <w:jc w:val="both"/>
        <w:rPr>
          <w:rFonts w:ascii="Arial Narrow" w:hAnsi="Arial Narrow"/>
          <w:b/>
          <w:bCs/>
          <w:sz w:val="24"/>
          <w:szCs w:val="24"/>
        </w:rPr>
      </w:pPr>
    </w:p>
    <w:p w14:paraId="1B15CCA1" w14:textId="77777777" w:rsidR="00184F46" w:rsidRPr="00F846A3" w:rsidRDefault="00184F46" w:rsidP="00755F1A">
      <w:pPr>
        <w:jc w:val="both"/>
        <w:rPr>
          <w:rFonts w:ascii="Arial Narrow" w:hAnsi="Arial Narrow"/>
          <w:b/>
          <w:bCs/>
          <w:sz w:val="24"/>
          <w:szCs w:val="24"/>
        </w:rPr>
      </w:pPr>
    </w:p>
    <w:p w14:paraId="2BB3553C" w14:textId="77777777" w:rsidR="00184F46" w:rsidRPr="00F846A3" w:rsidRDefault="00184F46" w:rsidP="00755F1A">
      <w:pPr>
        <w:jc w:val="both"/>
        <w:rPr>
          <w:rFonts w:ascii="Arial Narrow" w:hAnsi="Arial Narrow"/>
          <w:b/>
          <w:bCs/>
          <w:sz w:val="24"/>
          <w:szCs w:val="24"/>
        </w:rPr>
      </w:pPr>
    </w:p>
    <w:p w14:paraId="4DF514C3" w14:textId="32D0F088" w:rsidR="00A250C9" w:rsidRPr="00F846A3" w:rsidRDefault="00A05D12" w:rsidP="003D3B61">
      <w:pPr>
        <w:jc w:val="center"/>
        <w:rPr>
          <w:rFonts w:ascii="Arial Narrow" w:hAnsi="Arial Narrow"/>
          <w:sz w:val="24"/>
          <w:szCs w:val="24"/>
        </w:rPr>
      </w:pPr>
      <w:r w:rsidRPr="00F846A3">
        <w:rPr>
          <w:rFonts w:ascii="Arial Narrow" w:hAnsi="Arial Narrow"/>
          <w:sz w:val="24"/>
          <w:szCs w:val="24"/>
        </w:rPr>
        <w:t>Juin</w:t>
      </w:r>
      <w:r w:rsidR="00184F46" w:rsidRPr="00F846A3">
        <w:rPr>
          <w:rFonts w:ascii="Arial Narrow" w:hAnsi="Arial Narrow"/>
          <w:sz w:val="24"/>
          <w:szCs w:val="24"/>
        </w:rPr>
        <w:t xml:space="preserve"> 2024</w:t>
      </w:r>
      <w:r w:rsidR="00A250C9" w:rsidRPr="00F846A3">
        <w:rPr>
          <w:rFonts w:ascii="Arial Narrow" w:hAnsi="Arial Narrow"/>
          <w:sz w:val="24"/>
          <w:szCs w:val="24"/>
        </w:rPr>
        <w:br w:type="page"/>
      </w:r>
    </w:p>
    <w:p w14:paraId="65EB19C6" w14:textId="6C8C4779" w:rsidR="001F3BA3" w:rsidRPr="00F846A3" w:rsidRDefault="001F3BA3" w:rsidP="00906B10">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2F2F2" w:themeFill="background1" w:themeFillShade="F2"/>
        <w:jc w:val="center"/>
        <w:rPr>
          <w:rFonts w:ascii="Arial Narrow" w:hAnsi="Arial Narrow"/>
          <w:b/>
          <w:bCs/>
          <w:sz w:val="24"/>
          <w:szCs w:val="24"/>
        </w:rPr>
      </w:pPr>
      <w:r w:rsidRPr="00F846A3">
        <w:rPr>
          <w:rFonts w:ascii="Arial Narrow" w:hAnsi="Arial Narrow"/>
          <w:b/>
          <w:bCs/>
          <w:sz w:val="24"/>
          <w:szCs w:val="24"/>
        </w:rPr>
        <w:lastRenderedPageBreak/>
        <w:t>Avis à manifestation d’intérêts pour le recrutement d’un consultant pour l’évaluation de la mise en œuvre de la Loi n°072 du 24 décembre 2019 portant Loi d’Orientation et de Programmation pour le Secteur de la Justice (LOPJ) 2020-2024</w:t>
      </w:r>
    </w:p>
    <w:p w14:paraId="4B56BDB6" w14:textId="77777777" w:rsidR="009E17F4" w:rsidRPr="00F846A3" w:rsidRDefault="009E17F4" w:rsidP="00755F1A">
      <w:pPr>
        <w:jc w:val="center"/>
        <w:rPr>
          <w:rFonts w:ascii="Arial Narrow" w:hAnsi="Arial Narrow"/>
          <w:sz w:val="24"/>
          <w:szCs w:val="24"/>
        </w:rPr>
      </w:pPr>
      <w:r w:rsidRPr="00F846A3">
        <w:rPr>
          <w:rFonts w:ascii="Arial Narrow" w:hAnsi="Arial Narrow"/>
          <w:sz w:val="24"/>
          <w:szCs w:val="24"/>
        </w:rPr>
        <w:t>----------------</w:t>
      </w:r>
    </w:p>
    <w:p w14:paraId="47D17B86" w14:textId="5135C870" w:rsidR="00184F46" w:rsidRPr="00F846A3" w:rsidRDefault="001F3BA3" w:rsidP="00755F1A">
      <w:pPr>
        <w:jc w:val="center"/>
        <w:rPr>
          <w:rFonts w:ascii="Arial Narrow" w:hAnsi="Arial Narrow"/>
          <w:sz w:val="24"/>
          <w:szCs w:val="24"/>
        </w:rPr>
      </w:pPr>
      <w:r w:rsidRPr="00F846A3">
        <w:rPr>
          <w:rFonts w:ascii="Arial Narrow" w:hAnsi="Arial Narrow"/>
          <w:sz w:val="24"/>
          <w:szCs w:val="24"/>
        </w:rPr>
        <w:t>AMI N°0</w:t>
      </w:r>
      <w:r w:rsidR="00906B10" w:rsidRPr="00F846A3">
        <w:rPr>
          <w:rFonts w:ascii="Arial Narrow" w:hAnsi="Arial Narrow"/>
          <w:sz w:val="24"/>
          <w:szCs w:val="24"/>
        </w:rPr>
        <w:t>1</w:t>
      </w:r>
      <w:r w:rsidRPr="00F846A3">
        <w:rPr>
          <w:rFonts w:ascii="Arial Narrow" w:hAnsi="Arial Narrow"/>
          <w:sz w:val="24"/>
          <w:szCs w:val="24"/>
        </w:rPr>
        <w:t>/MJDH</w:t>
      </w:r>
      <w:r w:rsidR="00906B10" w:rsidRPr="00F846A3">
        <w:rPr>
          <w:rFonts w:ascii="Arial Narrow" w:hAnsi="Arial Narrow"/>
          <w:sz w:val="24"/>
          <w:szCs w:val="24"/>
        </w:rPr>
        <w:t>-</w:t>
      </w:r>
      <w:r w:rsidRPr="00F846A3">
        <w:rPr>
          <w:rFonts w:ascii="Arial Narrow" w:hAnsi="Arial Narrow"/>
          <w:sz w:val="24"/>
          <w:szCs w:val="24"/>
        </w:rPr>
        <w:t>DFM</w:t>
      </w:r>
      <w:r w:rsidR="00906B10" w:rsidRPr="00F846A3">
        <w:rPr>
          <w:rFonts w:ascii="Arial Narrow" w:hAnsi="Arial Narrow"/>
          <w:sz w:val="24"/>
          <w:szCs w:val="24"/>
        </w:rPr>
        <w:t>-</w:t>
      </w:r>
      <w:r w:rsidRPr="00F846A3">
        <w:rPr>
          <w:rFonts w:ascii="Arial Narrow" w:hAnsi="Arial Narrow"/>
          <w:sz w:val="24"/>
          <w:szCs w:val="24"/>
        </w:rPr>
        <w:t>2024</w:t>
      </w:r>
    </w:p>
    <w:p w14:paraId="1E150D50" w14:textId="29895FCA" w:rsidR="009E17F4" w:rsidRPr="00F846A3" w:rsidRDefault="009E17F4" w:rsidP="00755F1A">
      <w:pPr>
        <w:pStyle w:val="Sansinterligne"/>
        <w:jc w:val="both"/>
        <w:rPr>
          <w:rFonts w:ascii="Arial Narrow" w:hAnsi="Arial Narrow"/>
          <w:sz w:val="24"/>
          <w:szCs w:val="24"/>
        </w:rPr>
      </w:pPr>
      <w:r w:rsidRPr="00F846A3">
        <w:rPr>
          <w:rFonts w:ascii="Arial Narrow" w:hAnsi="Arial Narrow"/>
          <w:sz w:val="24"/>
          <w:szCs w:val="24"/>
        </w:rPr>
        <w:t xml:space="preserve">Pays : </w:t>
      </w:r>
      <w:r w:rsidR="00906B10" w:rsidRPr="00F846A3">
        <w:rPr>
          <w:rFonts w:ascii="Arial Narrow" w:hAnsi="Arial Narrow"/>
          <w:sz w:val="24"/>
          <w:szCs w:val="24"/>
        </w:rPr>
        <w:t>Mali</w:t>
      </w:r>
    </w:p>
    <w:p w14:paraId="720A4BC7" w14:textId="56ABABB2" w:rsidR="009B7EF6" w:rsidRPr="00F846A3" w:rsidRDefault="009B7EF6" w:rsidP="00755F1A">
      <w:pPr>
        <w:pStyle w:val="Sansinterligne"/>
        <w:jc w:val="both"/>
        <w:rPr>
          <w:rFonts w:ascii="Arial Narrow" w:hAnsi="Arial Narrow"/>
          <w:sz w:val="24"/>
          <w:szCs w:val="24"/>
        </w:rPr>
      </w:pPr>
      <w:r w:rsidRPr="00F846A3">
        <w:rPr>
          <w:rFonts w:ascii="Arial Narrow" w:hAnsi="Arial Narrow"/>
          <w:sz w:val="24"/>
          <w:szCs w:val="24"/>
        </w:rPr>
        <w:t>Secteur :</w:t>
      </w:r>
      <w:r w:rsidR="00906B10" w:rsidRPr="00F846A3">
        <w:rPr>
          <w:rFonts w:ascii="Arial Narrow" w:hAnsi="Arial Narrow"/>
          <w:sz w:val="24"/>
          <w:szCs w:val="24"/>
        </w:rPr>
        <w:t xml:space="preserve"> Justice</w:t>
      </w:r>
    </w:p>
    <w:p w14:paraId="2EFEE3E9" w14:textId="7F3B2467" w:rsidR="009B7EF6" w:rsidRPr="00F846A3" w:rsidRDefault="009B7EF6" w:rsidP="00755F1A">
      <w:pPr>
        <w:pStyle w:val="Sansinterligne"/>
        <w:jc w:val="both"/>
        <w:rPr>
          <w:rFonts w:ascii="Arial Narrow" w:hAnsi="Arial Narrow"/>
          <w:sz w:val="24"/>
          <w:szCs w:val="24"/>
        </w:rPr>
      </w:pPr>
      <w:r w:rsidRPr="00F846A3">
        <w:rPr>
          <w:rFonts w:ascii="Arial Narrow" w:hAnsi="Arial Narrow"/>
          <w:sz w:val="24"/>
          <w:szCs w:val="24"/>
        </w:rPr>
        <w:t>Référence de l’accord de prêt : N°</w:t>
      </w:r>
    </w:p>
    <w:p w14:paraId="47F76FA9" w14:textId="13C829A7" w:rsidR="009B7EF6" w:rsidRPr="00F846A3" w:rsidRDefault="009B7EF6" w:rsidP="00755F1A">
      <w:pPr>
        <w:pStyle w:val="Sansinterligne"/>
        <w:jc w:val="both"/>
        <w:rPr>
          <w:rFonts w:ascii="Arial Narrow" w:hAnsi="Arial Narrow"/>
          <w:sz w:val="24"/>
          <w:szCs w:val="24"/>
        </w:rPr>
      </w:pPr>
      <w:r w:rsidRPr="00F846A3">
        <w:rPr>
          <w:rFonts w:ascii="Arial Narrow" w:hAnsi="Arial Narrow"/>
          <w:sz w:val="24"/>
          <w:szCs w:val="24"/>
        </w:rPr>
        <w:t>N° d’Identification du Projet :</w:t>
      </w:r>
    </w:p>
    <w:p w14:paraId="00F2BA7F" w14:textId="77777777" w:rsidR="00F13DD8" w:rsidRPr="00F846A3" w:rsidRDefault="00F13DD8" w:rsidP="00755F1A">
      <w:pPr>
        <w:pStyle w:val="Sansinterligne"/>
        <w:jc w:val="both"/>
        <w:rPr>
          <w:rFonts w:ascii="Arial Narrow" w:hAnsi="Arial Narrow"/>
          <w:sz w:val="24"/>
          <w:szCs w:val="24"/>
        </w:rPr>
      </w:pPr>
    </w:p>
    <w:p w14:paraId="1AF6DEC5" w14:textId="73B63D07" w:rsidR="001D3D9D" w:rsidRPr="00F846A3" w:rsidRDefault="003E1455" w:rsidP="00755F1A">
      <w:pPr>
        <w:pStyle w:val="Sansinterligne"/>
        <w:numPr>
          <w:ilvl w:val="0"/>
          <w:numId w:val="26"/>
        </w:numPr>
        <w:ind w:left="0"/>
        <w:jc w:val="both"/>
        <w:rPr>
          <w:rFonts w:ascii="Arial Narrow" w:hAnsi="Arial Narrow"/>
          <w:b/>
          <w:bCs/>
          <w:sz w:val="24"/>
          <w:szCs w:val="24"/>
        </w:rPr>
      </w:pPr>
      <w:r w:rsidRPr="00F846A3">
        <w:rPr>
          <w:rFonts w:ascii="Arial Narrow" w:hAnsi="Arial Narrow"/>
          <w:sz w:val="24"/>
          <w:szCs w:val="24"/>
        </w:rPr>
        <w:t xml:space="preserve">Le Gouvernement de la République du Mali à travers </w:t>
      </w:r>
      <w:r w:rsidR="00906B10" w:rsidRPr="00F846A3">
        <w:rPr>
          <w:rFonts w:ascii="Arial Narrow" w:hAnsi="Arial Narrow"/>
          <w:sz w:val="24"/>
          <w:szCs w:val="24"/>
        </w:rPr>
        <w:t>le</w:t>
      </w:r>
      <w:r w:rsidRPr="00F846A3">
        <w:rPr>
          <w:rFonts w:ascii="Arial Narrow" w:hAnsi="Arial Narrow"/>
          <w:sz w:val="24"/>
          <w:szCs w:val="24"/>
        </w:rPr>
        <w:t xml:space="preserve"> ministère de la Justice et des Droits de l’Homme, a sollicité un financement auprès de ses partenaires techniques et financiers</w:t>
      </w:r>
      <w:r w:rsidR="00906B10" w:rsidRPr="00F846A3">
        <w:rPr>
          <w:rFonts w:ascii="Arial Narrow" w:hAnsi="Arial Narrow"/>
          <w:sz w:val="24"/>
          <w:szCs w:val="24"/>
        </w:rPr>
        <w:t xml:space="preserve"> </w:t>
      </w:r>
      <w:r w:rsidRPr="00F846A3">
        <w:rPr>
          <w:rFonts w:ascii="Arial Narrow" w:hAnsi="Arial Narrow"/>
          <w:sz w:val="24"/>
          <w:szCs w:val="24"/>
        </w:rPr>
        <w:t xml:space="preserve">et a l’intention d’utiliser une partie du montant pour effectuer les paiements au titre de </w:t>
      </w:r>
      <w:r w:rsidR="001D3D9D" w:rsidRPr="00F846A3">
        <w:rPr>
          <w:rFonts w:ascii="Arial Narrow" w:hAnsi="Arial Narrow"/>
          <w:b/>
          <w:bCs/>
          <w:sz w:val="24"/>
          <w:szCs w:val="24"/>
        </w:rPr>
        <w:t>l’évaluation de La Loi n°072 du 24 décembre 2019 portant Loi d’Orientation et de Programmation pour le Secteur de la Justice, mise en œuvre pendant la période 2020-2024</w:t>
      </w:r>
      <w:r w:rsidR="00566E03" w:rsidRPr="00F846A3">
        <w:rPr>
          <w:rFonts w:ascii="Arial Narrow" w:hAnsi="Arial Narrow"/>
          <w:b/>
          <w:bCs/>
          <w:sz w:val="24"/>
          <w:szCs w:val="24"/>
        </w:rPr>
        <w:t>.</w:t>
      </w:r>
    </w:p>
    <w:p w14:paraId="7A28E05F" w14:textId="77777777" w:rsidR="00E46D65" w:rsidRPr="00F846A3" w:rsidRDefault="00E46D65" w:rsidP="00755F1A">
      <w:pPr>
        <w:pStyle w:val="Sansinterligne"/>
        <w:jc w:val="both"/>
        <w:rPr>
          <w:rFonts w:ascii="Arial Narrow" w:hAnsi="Arial Narrow"/>
          <w:sz w:val="24"/>
          <w:szCs w:val="24"/>
        </w:rPr>
      </w:pPr>
    </w:p>
    <w:p w14:paraId="55A45F0B" w14:textId="7902C412" w:rsidR="009B2AF7" w:rsidRPr="00F846A3" w:rsidRDefault="00EA183D" w:rsidP="00755F1A">
      <w:pPr>
        <w:pStyle w:val="Sansinterligne"/>
        <w:jc w:val="both"/>
        <w:rPr>
          <w:rFonts w:ascii="Arial Narrow" w:hAnsi="Arial Narrow"/>
          <w:sz w:val="24"/>
          <w:szCs w:val="24"/>
        </w:rPr>
      </w:pPr>
      <w:r w:rsidRPr="00F846A3">
        <w:rPr>
          <w:rFonts w:ascii="Arial Narrow" w:hAnsi="Arial Narrow"/>
          <w:sz w:val="24"/>
          <w:szCs w:val="24"/>
        </w:rPr>
        <w:t>La LOPJ 2020-2024 a été adoptée</w:t>
      </w:r>
      <w:r w:rsidR="00F6404B" w:rsidRPr="00F846A3">
        <w:rPr>
          <w:rFonts w:ascii="Arial Narrow" w:hAnsi="Arial Narrow"/>
          <w:sz w:val="24"/>
          <w:szCs w:val="24"/>
        </w:rPr>
        <w:t xml:space="preserve"> </w:t>
      </w:r>
      <w:r w:rsidRPr="00F846A3">
        <w:rPr>
          <w:rFonts w:ascii="Arial Narrow" w:hAnsi="Arial Narrow"/>
          <w:sz w:val="24"/>
          <w:szCs w:val="24"/>
        </w:rPr>
        <w:t>dans le but de moderniser et de renforcer le système judiciaire</w:t>
      </w:r>
      <w:r w:rsidR="00B755B1" w:rsidRPr="00F846A3">
        <w:rPr>
          <w:rFonts w:ascii="Arial Narrow" w:hAnsi="Arial Narrow"/>
          <w:sz w:val="24"/>
          <w:szCs w:val="24"/>
        </w:rPr>
        <w:t>.</w:t>
      </w:r>
      <w:r w:rsidRPr="00F846A3">
        <w:rPr>
          <w:rFonts w:ascii="Arial Narrow" w:hAnsi="Arial Narrow"/>
          <w:sz w:val="24"/>
          <w:szCs w:val="24"/>
        </w:rPr>
        <w:t xml:space="preserve"> Elle vise à relever les principaux défis du secteur, tels que la lutte contre la corruption et la délinquance économique et financière, l'amélioration de la sécurité, le renforcement de l'indépendance du pouvoir judiciaire, et le renforcement des ressources humaines, des infrastructures et des équipements.</w:t>
      </w:r>
    </w:p>
    <w:p w14:paraId="6D4986B0" w14:textId="77777777" w:rsidR="009B2AF7" w:rsidRPr="00F846A3" w:rsidRDefault="009B2AF7" w:rsidP="00755F1A">
      <w:pPr>
        <w:pStyle w:val="Sansinterligne"/>
        <w:jc w:val="both"/>
        <w:rPr>
          <w:rFonts w:ascii="Arial Narrow" w:hAnsi="Arial Narrow"/>
          <w:sz w:val="24"/>
          <w:szCs w:val="24"/>
        </w:rPr>
      </w:pPr>
    </w:p>
    <w:p w14:paraId="75975E45" w14:textId="7A9D82EE" w:rsidR="00897FD8" w:rsidRPr="00F846A3" w:rsidRDefault="00EA183D" w:rsidP="00897FD8">
      <w:pPr>
        <w:spacing w:line="240" w:lineRule="auto"/>
        <w:jc w:val="both"/>
        <w:rPr>
          <w:rFonts w:ascii="Arial Narrow" w:hAnsi="Arial Narrow"/>
          <w:sz w:val="24"/>
          <w:szCs w:val="24"/>
        </w:rPr>
      </w:pPr>
      <w:r w:rsidRPr="00F846A3">
        <w:rPr>
          <w:rFonts w:ascii="Arial Narrow" w:hAnsi="Arial Narrow"/>
          <w:sz w:val="24"/>
          <w:szCs w:val="24"/>
        </w:rPr>
        <w:t xml:space="preserve">L'évaluation de la LOPJ vise à vérifier la réalisation des résultats et des objectifs fixés dans la </w:t>
      </w:r>
      <w:r w:rsidR="003E1455" w:rsidRPr="00F846A3">
        <w:rPr>
          <w:rFonts w:ascii="Arial Narrow" w:hAnsi="Arial Narrow"/>
          <w:sz w:val="24"/>
          <w:szCs w:val="24"/>
        </w:rPr>
        <w:t xml:space="preserve">LOPJ 2020-2024 </w:t>
      </w:r>
      <w:r w:rsidRPr="00F846A3">
        <w:rPr>
          <w:rFonts w:ascii="Arial Narrow" w:hAnsi="Arial Narrow"/>
          <w:sz w:val="24"/>
          <w:szCs w:val="24"/>
        </w:rPr>
        <w:t>et</w:t>
      </w:r>
      <w:r w:rsidR="00847E6C" w:rsidRPr="00F846A3">
        <w:rPr>
          <w:rFonts w:ascii="Arial Narrow" w:hAnsi="Arial Narrow"/>
          <w:sz w:val="24"/>
          <w:szCs w:val="24"/>
        </w:rPr>
        <w:t>,</w:t>
      </w:r>
      <w:r w:rsidRPr="00F846A3">
        <w:rPr>
          <w:rFonts w:ascii="Arial Narrow" w:hAnsi="Arial Narrow"/>
          <w:sz w:val="24"/>
          <w:szCs w:val="24"/>
        </w:rPr>
        <w:t xml:space="preserve"> à permettre </w:t>
      </w:r>
      <w:r w:rsidR="00847E6C" w:rsidRPr="00F846A3">
        <w:rPr>
          <w:rFonts w:ascii="Arial Narrow" w:hAnsi="Arial Narrow"/>
          <w:sz w:val="24"/>
          <w:szCs w:val="24"/>
        </w:rPr>
        <w:t xml:space="preserve">de capitaliser les enseignements de sa mise en œuvre dans l’élaboration du nouveau </w:t>
      </w:r>
      <w:r w:rsidRPr="00F846A3">
        <w:rPr>
          <w:rFonts w:ascii="Arial Narrow" w:hAnsi="Arial Narrow"/>
          <w:sz w:val="24"/>
          <w:szCs w:val="24"/>
        </w:rPr>
        <w:t xml:space="preserve">programme </w:t>
      </w:r>
      <w:r w:rsidR="00875AFA" w:rsidRPr="00F846A3">
        <w:rPr>
          <w:rFonts w:ascii="Arial Narrow" w:hAnsi="Arial Narrow"/>
          <w:sz w:val="24"/>
          <w:szCs w:val="24"/>
        </w:rPr>
        <w:t>décennal en lien avec les</w:t>
      </w:r>
      <w:r w:rsidRPr="00F846A3">
        <w:rPr>
          <w:rFonts w:ascii="Arial Narrow" w:hAnsi="Arial Narrow"/>
          <w:sz w:val="24"/>
          <w:szCs w:val="24"/>
        </w:rPr>
        <w:t xml:space="preserve"> nouvelles réalités et exigences. </w:t>
      </w:r>
    </w:p>
    <w:p w14:paraId="36F79E86" w14:textId="77777777" w:rsidR="001156CF" w:rsidRPr="00F846A3" w:rsidRDefault="00DB356D" w:rsidP="00897FD8">
      <w:pPr>
        <w:pStyle w:val="Paragraphedeliste"/>
        <w:numPr>
          <w:ilvl w:val="0"/>
          <w:numId w:val="26"/>
        </w:numPr>
        <w:spacing w:line="240" w:lineRule="auto"/>
        <w:ind w:left="0" w:hanging="284"/>
        <w:jc w:val="both"/>
        <w:rPr>
          <w:rFonts w:ascii="Arial Narrow" w:hAnsi="Arial Narrow"/>
          <w:sz w:val="24"/>
          <w:szCs w:val="24"/>
        </w:rPr>
      </w:pPr>
      <w:r w:rsidRPr="00F846A3">
        <w:rPr>
          <w:rFonts w:ascii="Arial Narrow" w:hAnsi="Arial Narrow"/>
          <w:b/>
          <w:bCs/>
          <w:sz w:val="24"/>
          <w:szCs w:val="24"/>
          <w:u w:val="single"/>
        </w:rPr>
        <w:t>Objectifs de l'évaluation</w:t>
      </w:r>
      <w:r w:rsidR="002C5AD5" w:rsidRPr="00F846A3">
        <w:rPr>
          <w:rFonts w:ascii="Arial Narrow" w:hAnsi="Arial Narrow"/>
          <w:sz w:val="24"/>
          <w:szCs w:val="24"/>
        </w:rPr>
        <w:t xml:space="preserve"> : </w:t>
      </w:r>
    </w:p>
    <w:p w14:paraId="38DB7754" w14:textId="77777777" w:rsidR="001156CF" w:rsidRPr="00F846A3" w:rsidRDefault="001156CF" w:rsidP="001156CF">
      <w:pPr>
        <w:pStyle w:val="Paragraphedeliste"/>
        <w:spacing w:line="240" w:lineRule="auto"/>
        <w:ind w:left="0"/>
        <w:jc w:val="both"/>
        <w:rPr>
          <w:rFonts w:ascii="Arial Narrow" w:hAnsi="Arial Narrow"/>
          <w:sz w:val="24"/>
          <w:szCs w:val="24"/>
        </w:rPr>
      </w:pPr>
      <w:r w:rsidRPr="00F846A3">
        <w:rPr>
          <w:rFonts w:ascii="Arial Narrow" w:hAnsi="Arial Narrow"/>
          <w:b/>
          <w:bCs/>
          <w:sz w:val="24"/>
          <w:szCs w:val="24"/>
          <w:u w:val="single"/>
        </w:rPr>
        <w:t>2</w:t>
      </w:r>
      <w:r w:rsidRPr="00F846A3">
        <w:rPr>
          <w:rFonts w:ascii="Arial Narrow" w:hAnsi="Arial Narrow"/>
          <w:sz w:val="24"/>
          <w:szCs w:val="24"/>
        </w:rPr>
        <w:t>.1 Objectif général : Faire l’évaluation de la LOPJ 2020-2024.</w:t>
      </w:r>
    </w:p>
    <w:p w14:paraId="208F9376" w14:textId="5DC17045" w:rsidR="00DB356D" w:rsidRPr="00F846A3" w:rsidRDefault="001156CF" w:rsidP="00F846A3">
      <w:pPr>
        <w:pStyle w:val="Paragraphedeliste"/>
        <w:spacing w:line="240" w:lineRule="auto"/>
        <w:ind w:left="0"/>
        <w:jc w:val="both"/>
        <w:rPr>
          <w:rFonts w:ascii="Arial Narrow" w:hAnsi="Arial Narrow"/>
          <w:sz w:val="24"/>
          <w:szCs w:val="24"/>
        </w:rPr>
      </w:pPr>
      <w:r w:rsidRPr="00F846A3">
        <w:rPr>
          <w:rFonts w:ascii="Arial Narrow" w:hAnsi="Arial Narrow"/>
          <w:sz w:val="24"/>
          <w:szCs w:val="24"/>
        </w:rPr>
        <w:t xml:space="preserve">2.2 Les objectifs </w:t>
      </w:r>
      <w:proofErr w:type="gramStart"/>
      <w:r w:rsidRPr="00F846A3">
        <w:rPr>
          <w:rFonts w:ascii="Arial Narrow" w:hAnsi="Arial Narrow"/>
          <w:sz w:val="24"/>
          <w:szCs w:val="24"/>
        </w:rPr>
        <w:t xml:space="preserve">spécifiques </w:t>
      </w:r>
      <w:r w:rsidR="00503111" w:rsidRPr="00F846A3">
        <w:rPr>
          <w:rFonts w:ascii="Arial Narrow" w:hAnsi="Arial Narrow"/>
          <w:b/>
          <w:bCs/>
          <w:sz w:val="24"/>
          <w:szCs w:val="24"/>
        </w:rPr>
        <w:t xml:space="preserve"> </w:t>
      </w:r>
      <w:r w:rsidR="002C5AD5" w:rsidRPr="00F846A3">
        <w:rPr>
          <w:rFonts w:ascii="Arial Narrow" w:hAnsi="Arial Narrow"/>
          <w:sz w:val="24"/>
          <w:szCs w:val="24"/>
        </w:rPr>
        <w:t>vise</w:t>
      </w:r>
      <w:r w:rsidRPr="00F846A3">
        <w:rPr>
          <w:rFonts w:ascii="Arial Narrow" w:hAnsi="Arial Narrow"/>
          <w:sz w:val="24"/>
          <w:szCs w:val="24"/>
        </w:rPr>
        <w:t>nt</w:t>
      </w:r>
      <w:proofErr w:type="gramEnd"/>
      <w:r w:rsidR="002C5AD5" w:rsidRPr="00F846A3">
        <w:rPr>
          <w:rFonts w:ascii="Arial Narrow" w:hAnsi="Arial Narrow"/>
          <w:sz w:val="24"/>
          <w:szCs w:val="24"/>
        </w:rPr>
        <w:t xml:space="preserve"> à</w:t>
      </w:r>
      <w:r w:rsidR="004E66A4" w:rsidRPr="00F846A3">
        <w:rPr>
          <w:rFonts w:ascii="Arial Narrow" w:hAnsi="Arial Narrow"/>
          <w:b/>
          <w:bCs/>
          <w:sz w:val="24"/>
          <w:szCs w:val="24"/>
        </w:rPr>
        <w:t xml:space="preserve"> v</w:t>
      </w:r>
      <w:r w:rsidR="00DB356D" w:rsidRPr="00F846A3">
        <w:rPr>
          <w:rFonts w:ascii="Arial Narrow" w:hAnsi="Arial Narrow"/>
          <w:sz w:val="24"/>
          <w:szCs w:val="24"/>
        </w:rPr>
        <w:t xml:space="preserve">érifier la réalisation des résultats et des objectifs fixés dans la </w:t>
      </w:r>
      <w:r w:rsidR="00897FD8" w:rsidRPr="00F846A3">
        <w:rPr>
          <w:rFonts w:ascii="Arial Narrow" w:hAnsi="Arial Narrow"/>
          <w:sz w:val="24"/>
          <w:szCs w:val="24"/>
        </w:rPr>
        <w:t xml:space="preserve">LOPJ 2020-2024 </w:t>
      </w:r>
      <w:r w:rsidR="005C4182" w:rsidRPr="00F846A3">
        <w:rPr>
          <w:rFonts w:ascii="Arial Narrow" w:hAnsi="Arial Narrow"/>
          <w:sz w:val="24"/>
          <w:szCs w:val="24"/>
        </w:rPr>
        <w:t xml:space="preserve">ainsi que l’atteinte des </w:t>
      </w:r>
      <w:r w:rsidR="00B23F55" w:rsidRPr="00F846A3">
        <w:rPr>
          <w:rFonts w:ascii="Arial Narrow" w:hAnsi="Arial Narrow"/>
          <w:sz w:val="24"/>
          <w:szCs w:val="24"/>
        </w:rPr>
        <w:t>résultats escomptés par axe en évaluant le niveau atteint à la lumière de</w:t>
      </w:r>
      <w:r w:rsidR="00641AB1" w:rsidRPr="00F846A3">
        <w:rPr>
          <w:rFonts w:ascii="Arial Narrow" w:hAnsi="Arial Narrow"/>
          <w:sz w:val="24"/>
          <w:szCs w:val="24"/>
        </w:rPr>
        <w:t>s</w:t>
      </w:r>
      <w:r w:rsidR="00B23F55" w:rsidRPr="00F846A3">
        <w:rPr>
          <w:rFonts w:ascii="Arial Narrow" w:hAnsi="Arial Narrow"/>
          <w:sz w:val="24"/>
          <w:szCs w:val="24"/>
        </w:rPr>
        <w:t xml:space="preserve"> 5 critères d’évaluation des programmes de développement : la pertinence, l’efficacité, l’efficience, l’impact et la </w:t>
      </w:r>
      <w:r w:rsidR="00C70F66" w:rsidRPr="00F846A3">
        <w:rPr>
          <w:rFonts w:ascii="Arial Narrow" w:hAnsi="Arial Narrow"/>
          <w:sz w:val="24"/>
          <w:szCs w:val="24"/>
        </w:rPr>
        <w:t>pérennité.</w:t>
      </w:r>
      <w:r w:rsidR="009E17F4" w:rsidRPr="00F846A3">
        <w:rPr>
          <w:rFonts w:ascii="Arial Narrow" w:hAnsi="Arial Narrow"/>
          <w:sz w:val="24"/>
          <w:szCs w:val="24"/>
        </w:rPr>
        <w:t xml:space="preserve"> Cette évaluation sera réalisée par une expertise nationale avérée dans l'évaluation des politiques nationales, stratégies et programmes sectoriels.</w:t>
      </w:r>
    </w:p>
    <w:p w14:paraId="00264B34" w14:textId="60A05233" w:rsidR="003E50E2" w:rsidRPr="00F846A3" w:rsidRDefault="001156CF" w:rsidP="00755F1A">
      <w:pPr>
        <w:spacing w:line="240" w:lineRule="auto"/>
        <w:jc w:val="both"/>
        <w:rPr>
          <w:rFonts w:ascii="Arial Narrow" w:hAnsi="Arial Narrow"/>
          <w:lang w:eastAsia="fr-FR"/>
        </w:rPr>
      </w:pPr>
      <w:r w:rsidRPr="00F846A3">
        <w:rPr>
          <w:rFonts w:ascii="Arial Narrow" w:hAnsi="Arial Narrow"/>
          <w:sz w:val="24"/>
          <w:szCs w:val="24"/>
        </w:rPr>
        <w:t>I</w:t>
      </w:r>
      <w:r w:rsidR="003E50E2" w:rsidRPr="00F846A3">
        <w:rPr>
          <w:rFonts w:ascii="Arial Narrow" w:hAnsi="Arial Narrow"/>
          <w:sz w:val="24"/>
          <w:szCs w:val="24"/>
        </w:rPr>
        <w:t xml:space="preserve">l s’agira pour le </w:t>
      </w:r>
      <w:proofErr w:type="gramStart"/>
      <w:r w:rsidR="003E50E2" w:rsidRPr="00F846A3">
        <w:rPr>
          <w:rFonts w:ascii="Arial Narrow" w:hAnsi="Arial Narrow"/>
          <w:sz w:val="24"/>
          <w:szCs w:val="24"/>
        </w:rPr>
        <w:t>Consultant  :</w:t>
      </w:r>
      <w:proofErr w:type="gramEnd"/>
      <w:r w:rsidR="003E50E2" w:rsidRPr="00F846A3">
        <w:rPr>
          <w:rFonts w:ascii="Arial Narrow" w:hAnsi="Arial Narrow"/>
          <w:sz w:val="24"/>
          <w:szCs w:val="24"/>
        </w:rPr>
        <w:t xml:space="preserve"> </w:t>
      </w:r>
    </w:p>
    <w:p w14:paraId="581FC9BA" w14:textId="38165EEB" w:rsidR="003E50E2" w:rsidRPr="00F846A3" w:rsidRDefault="001156CF" w:rsidP="003D3B61">
      <w:pPr>
        <w:pStyle w:val="Paragraphedeliste"/>
        <w:numPr>
          <w:ilvl w:val="0"/>
          <w:numId w:val="27"/>
        </w:numPr>
        <w:spacing w:line="240" w:lineRule="auto"/>
        <w:ind w:left="426" w:hanging="284"/>
        <w:jc w:val="both"/>
        <w:rPr>
          <w:rFonts w:ascii="Arial Narrow" w:hAnsi="Arial Narrow"/>
          <w:sz w:val="24"/>
          <w:szCs w:val="24"/>
        </w:rPr>
      </w:pPr>
      <w:proofErr w:type="gramStart"/>
      <w:r w:rsidRPr="00F846A3">
        <w:rPr>
          <w:rFonts w:ascii="Arial Narrow" w:hAnsi="Arial Narrow"/>
          <w:sz w:val="24"/>
          <w:szCs w:val="24"/>
        </w:rPr>
        <w:t>d’</w:t>
      </w:r>
      <w:r w:rsidR="003E50E2" w:rsidRPr="00F846A3">
        <w:rPr>
          <w:rFonts w:ascii="Arial Narrow" w:hAnsi="Arial Narrow"/>
          <w:sz w:val="24"/>
          <w:szCs w:val="24"/>
        </w:rPr>
        <w:t>évaluer</w:t>
      </w:r>
      <w:proofErr w:type="gramEnd"/>
      <w:r w:rsidR="003E50E2" w:rsidRPr="00F846A3">
        <w:rPr>
          <w:rFonts w:ascii="Arial Narrow" w:hAnsi="Arial Narrow"/>
          <w:sz w:val="24"/>
          <w:szCs w:val="24"/>
        </w:rPr>
        <w:t xml:space="preserve"> l'efficacité des actions entreprises pour améliorer la gouvernance des services judiciaire et pénitentiaire ;</w:t>
      </w:r>
    </w:p>
    <w:p w14:paraId="568ADB7B" w14:textId="0BC05E5E" w:rsidR="003E50E2" w:rsidRPr="00F846A3" w:rsidRDefault="001156CF" w:rsidP="003D3B61">
      <w:pPr>
        <w:pStyle w:val="Paragraphedeliste"/>
        <w:numPr>
          <w:ilvl w:val="0"/>
          <w:numId w:val="27"/>
        </w:numPr>
        <w:spacing w:line="240" w:lineRule="auto"/>
        <w:ind w:left="426" w:hanging="284"/>
        <w:jc w:val="both"/>
        <w:rPr>
          <w:rFonts w:ascii="Arial Narrow" w:hAnsi="Arial Narrow"/>
          <w:sz w:val="24"/>
          <w:szCs w:val="24"/>
        </w:rPr>
      </w:pPr>
      <w:proofErr w:type="gramStart"/>
      <w:r w:rsidRPr="00F846A3">
        <w:rPr>
          <w:rFonts w:ascii="Arial Narrow" w:hAnsi="Arial Narrow"/>
          <w:sz w:val="24"/>
          <w:szCs w:val="24"/>
        </w:rPr>
        <w:t>d’</w:t>
      </w:r>
      <w:r w:rsidR="003E50E2" w:rsidRPr="00F846A3">
        <w:rPr>
          <w:rFonts w:ascii="Arial Narrow" w:hAnsi="Arial Narrow"/>
          <w:sz w:val="24"/>
          <w:szCs w:val="24"/>
        </w:rPr>
        <w:t>évaluer</w:t>
      </w:r>
      <w:proofErr w:type="gramEnd"/>
      <w:r w:rsidR="003E50E2" w:rsidRPr="00F846A3">
        <w:rPr>
          <w:rFonts w:ascii="Arial Narrow" w:hAnsi="Arial Narrow"/>
          <w:sz w:val="24"/>
          <w:szCs w:val="24"/>
        </w:rPr>
        <w:t xml:space="preserve"> l'efficacité des actions entreprises pour renforcer la lutte contre la corruption, la délinquance financière et économique, la drogue, le terrorisme, le blanchiment des capitaux, l’extrémisme violent, la traite des personnes et le trafic illicite des migrants et les autres formes de criminalité transnationale organisée</w:t>
      </w:r>
      <w:r w:rsidR="003E50E2" w:rsidRPr="00F846A3">
        <w:rPr>
          <w:rFonts w:ascii="Arial Narrow" w:hAnsi="Arial Narrow"/>
        </w:rPr>
        <w:t> </w:t>
      </w:r>
      <w:r w:rsidR="003E50E2" w:rsidRPr="00F846A3">
        <w:rPr>
          <w:rFonts w:ascii="Arial Narrow" w:hAnsi="Arial Narrow"/>
          <w:sz w:val="24"/>
          <w:szCs w:val="24"/>
        </w:rPr>
        <w:t>;</w:t>
      </w:r>
    </w:p>
    <w:p w14:paraId="2812F007" w14:textId="1EF48980" w:rsidR="003E50E2" w:rsidRPr="00F846A3" w:rsidRDefault="001156CF" w:rsidP="003D3B61">
      <w:pPr>
        <w:pStyle w:val="Paragraphedeliste"/>
        <w:numPr>
          <w:ilvl w:val="0"/>
          <w:numId w:val="27"/>
        </w:numPr>
        <w:spacing w:line="240" w:lineRule="auto"/>
        <w:ind w:left="426" w:hanging="284"/>
        <w:jc w:val="both"/>
        <w:rPr>
          <w:rFonts w:ascii="Arial Narrow" w:hAnsi="Arial Narrow"/>
          <w:sz w:val="24"/>
          <w:szCs w:val="24"/>
        </w:rPr>
      </w:pPr>
      <w:proofErr w:type="gramStart"/>
      <w:r w:rsidRPr="00F846A3">
        <w:rPr>
          <w:rFonts w:ascii="Arial Narrow" w:hAnsi="Arial Narrow"/>
          <w:sz w:val="24"/>
          <w:szCs w:val="24"/>
        </w:rPr>
        <w:t>d’</w:t>
      </w:r>
      <w:r w:rsidR="003E50E2" w:rsidRPr="00F846A3">
        <w:rPr>
          <w:rFonts w:ascii="Arial Narrow" w:hAnsi="Arial Narrow"/>
          <w:sz w:val="24"/>
          <w:szCs w:val="24"/>
        </w:rPr>
        <w:t>évaluer</w:t>
      </w:r>
      <w:proofErr w:type="gramEnd"/>
      <w:r w:rsidR="003E50E2" w:rsidRPr="00F846A3">
        <w:rPr>
          <w:rFonts w:ascii="Arial Narrow" w:hAnsi="Arial Narrow"/>
          <w:sz w:val="24"/>
          <w:szCs w:val="24"/>
        </w:rPr>
        <w:t xml:space="preserve"> l'efficacité des actions entreprises pour promouvoir le genre et lutter contre les violences basées sur le genre ;</w:t>
      </w:r>
    </w:p>
    <w:p w14:paraId="798EF70F" w14:textId="2A584110" w:rsidR="003E50E2" w:rsidRPr="00F846A3" w:rsidRDefault="001156CF" w:rsidP="003D3B61">
      <w:pPr>
        <w:pStyle w:val="Paragraphedeliste"/>
        <w:numPr>
          <w:ilvl w:val="0"/>
          <w:numId w:val="27"/>
        </w:numPr>
        <w:spacing w:line="240" w:lineRule="auto"/>
        <w:ind w:left="426" w:hanging="284"/>
        <w:jc w:val="both"/>
        <w:rPr>
          <w:rFonts w:ascii="Arial Narrow" w:hAnsi="Arial Narrow"/>
          <w:sz w:val="24"/>
          <w:szCs w:val="24"/>
        </w:rPr>
      </w:pPr>
      <w:proofErr w:type="gramStart"/>
      <w:r w:rsidRPr="00F846A3">
        <w:rPr>
          <w:rFonts w:ascii="Arial Narrow" w:hAnsi="Arial Narrow"/>
          <w:sz w:val="24"/>
          <w:szCs w:val="24"/>
        </w:rPr>
        <w:t>d’</w:t>
      </w:r>
      <w:r w:rsidR="003E50E2" w:rsidRPr="00F846A3">
        <w:rPr>
          <w:rFonts w:ascii="Arial Narrow" w:hAnsi="Arial Narrow"/>
          <w:sz w:val="24"/>
          <w:szCs w:val="24"/>
        </w:rPr>
        <w:t>évaluer</w:t>
      </w:r>
      <w:proofErr w:type="gramEnd"/>
      <w:r w:rsidR="003E50E2" w:rsidRPr="00F846A3">
        <w:rPr>
          <w:rFonts w:ascii="Arial Narrow" w:hAnsi="Arial Narrow"/>
          <w:sz w:val="24"/>
          <w:szCs w:val="24"/>
        </w:rPr>
        <w:t xml:space="preserve"> l'efficacité des actions entreprises pour améliorer la législation et la coopération judiciaire internationale ;</w:t>
      </w:r>
    </w:p>
    <w:p w14:paraId="7CA8F554" w14:textId="75D1DFD2" w:rsidR="003E50E2" w:rsidRPr="00F846A3" w:rsidRDefault="001156CF" w:rsidP="003D3B61">
      <w:pPr>
        <w:pStyle w:val="Paragraphedeliste"/>
        <w:numPr>
          <w:ilvl w:val="0"/>
          <w:numId w:val="27"/>
        </w:numPr>
        <w:spacing w:line="240" w:lineRule="auto"/>
        <w:ind w:left="426" w:hanging="284"/>
        <w:jc w:val="both"/>
        <w:rPr>
          <w:rFonts w:ascii="Arial Narrow" w:hAnsi="Arial Narrow"/>
          <w:sz w:val="24"/>
          <w:szCs w:val="24"/>
        </w:rPr>
      </w:pPr>
      <w:proofErr w:type="gramStart"/>
      <w:r w:rsidRPr="00F846A3">
        <w:rPr>
          <w:rFonts w:ascii="Arial Narrow" w:hAnsi="Arial Narrow"/>
          <w:sz w:val="24"/>
          <w:szCs w:val="24"/>
        </w:rPr>
        <w:t>d’</w:t>
      </w:r>
      <w:r w:rsidR="003E50E2" w:rsidRPr="00F846A3">
        <w:rPr>
          <w:rFonts w:ascii="Arial Narrow" w:hAnsi="Arial Narrow"/>
          <w:sz w:val="24"/>
          <w:szCs w:val="24"/>
        </w:rPr>
        <w:t>évaluer</w:t>
      </w:r>
      <w:proofErr w:type="gramEnd"/>
      <w:r w:rsidR="003E50E2" w:rsidRPr="00F846A3">
        <w:rPr>
          <w:rFonts w:ascii="Arial Narrow" w:hAnsi="Arial Narrow"/>
          <w:sz w:val="24"/>
          <w:szCs w:val="24"/>
        </w:rPr>
        <w:t xml:space="preserve"> l'efficacité des actions entreprises pour améliorer l'efficacité des services judiciaires et l'accessibilité au droit et à la justice ;</w:t>
      </w:r>
    </w:p>
    <w:p w14:paraId="78D89385" w14:textId="2C043DA5" w:rsidR="003E50E2" w:rsidRPr="00F846A3" w:rsidRDefault="001156CF" w:rsidP="003D3B61">
      <w:pPr>
        <w:pStyle w:val="Paragraphedeliste"/>
        <w:numPr>
          <w:ilvl w:val="0"/>
          <w:numId w:val="27"/>
        </w:numPr>
        <w:spacing w:line="240" w:lineRule="auto"/>
        <w:ind w:left="426" w:hanging="284"/>
        <w:jc w:val="both"/>
        <w:rPr>
          <w:rFonts w:ascii="Arial Narrow" w:hAnsi="Arial Narrow"/>
          <w:sz w:val="24"/>
          <w:szCs w:val="24"/>
        </w:rPr>
      </w:pPr>
      <w:proofErr w:type="gramStart"/>
      <w:r w:rsidRPr="00F846A3">
        <w:rPr>
          <w:rFonts w:ascii="Arial Narrow" w:hAnsi="Arial Narrow"/>
          <w:sz w:val="24"/>
          <w:szCs w:val="24"/>
        </w:rPr>
        <w:t>d’</w:t>
      </w:r>
      <w:r w:rsidR="003E50E2" w:rsidRPr="00F846A3">
        <w:rPr>
          <w:rFonts w:ascii="Arial Narrow" w:hAnsi="Arial Narrow"/>
          <w:sz w:val="24"/>
          <w:szCs w:val="24"/>
        </w:rPr>
        <w:t>évaluer</w:t>
      </w:r>
      <w:proofErr w:type="gramEnd"/>
      <w:r w:rsidR="003E50E2" w:rsidRPr="00F846A3">
        <w:rPr>
          <w:rFonts w:ascii="Arial Narrow" w:hAnsi="Arial Narrow"/>
          <w:sz w:val="24"/>
          <w:szCs w:val="24"/>
        </w:rPr>
        <w:t xml:space="preserve"> l'efficacité des actions entreprises pour moderniser la gestion de la justice à travers l’informatisation et la digitalisation ;</w:t>
      </w:r>
    </w:p>
    <w:p w14:paraId="27A046D6" w14:textId="7FD044CB" w:rsidR="003E50E2" w:rsidRPr="00F846A3" w:rsidRDefault="001156CF" w:rsidP="003D3B61">
      <w:pPr>
        <w:pStyle w:val="Paragraphedeliste"/>
        <w:numPr>
          <w:ilvl w:val="0"/>
          <w:numId w:val="27"/>
        </w:numPr>
        <w:spacing w:line="240" w:lineRule="auto"/>
        <w:ind w:left="426" w:hanging="284"/>
        <w:jc w:val="both"/>
        <w:rPr>
          <w:rFonts w:ascii="Arial Narrow" w:hAnsi="Arial Narrow"/>
          <w:sz w:val="24"/>
          <w:szCs w:val="24"/>
        </w:rPr>
      </w:pPr>
      <w:proofErr w:type="gramStart"/>
      <w:r w:rsidRPr="00F846A3">
        <w:rPr>
          <w:rFonts w:ascii="Arial Narrow" w:hAnsi="Arial Narrow"/>
          <w:sz w:val="24"/>
          <w:szCs w:val="24"/>
        </w:rPr>
        <w:t>d’</w:t>
      </w:r>
      <w:r w:rsidR="003E50E2" w:rsidRPr="00F846A3">
        <w:rPr>
          <w:rFonts w:ascii="Arial Narrow" w:hAnsi="Arial Narrow"/>
          <w:sz w:val="24"/>
          <w:szCs w:val="24"/>
        </w:rPr>
        <w:t>évaluer</w:t>
      </w:r>
      <w:proofErr w:type="gramEnd"/>
      <w:r w:rsidR="003E50E2" w:rsidRPr="00F846A3">
        <w:rPr>
          <w:rFonts w:ascii="Arial Narrow" w:hAnsi="Arial Narrow"/>
          <w:sz w:val="24"/>
          <w:szCs w:val="24"/>
        </w:rPr>
        <w:t xml:space="preserve"> l'efficacité des actions entreprises pour assurer la formation initiale et le perfectionnement des acteurs de la justice ;</w:t>
      </w:r>
    </w:p>
    <w:p w14:paraId="4ACA3A69" w14:textId="0E723078" w:rsidR="003E50E2" w:rsidRPr="00F846A3" w:rsidRDefault="001156CF" w:rsidP="003D3B61">
      <w:pPr>
        <w:pStyle w:val="Paragraphedeliste"/>
        <w:numPr>
          <w:ilvl w:val="0"/>
          <w:numId w:val="27"/>
        </w:numPr>
        <w:spacing w:line="240" w:lineRule="auto"/>
        <w:ind w:left="426" w:hanging="284"/>
        <w:jc w:val="both"/>
        <w:rPr>
          <w:rFonts w:ascii="Arial Narrow" w:hAnsi="Arial Narrow"/>
          <w:sz w:val="24"/>
          <w:szCs w:val="24"/>
        </w:rPr>
      </w:pPr>
      <w:proofErr w:type="gramStart"/>
      <w:r w:rsidRPr="00F846A3">
        <w:rPr>
          <w:rFonts w:ascii="Arial Narrow" w:hAnsi="Arial Narrow"/>
          <w:sz w:val="24"/>
          <w:szCs w:val="24"/>
        </w:rPr>
        <w:t>d’</w:t>
      </w:r>
      <w:r w:rsidR="003E50E2" w:rsidRPr="00F846A3">
        <w:rPr>
          <w:rFonts w:ascii="Arial Narrow" w:hAnsi="Arial Narrow"/>
          <w:sz w:val="24"/>
          <w:szCs w:val="24"/>
        </w:rPr>
        <w:t>évaluer</w:t>
      </w:r>
      <w:proofErr w:type="gramEnd"/>
      <w:r w:rsidR="003E50E2" w:rsidRPr="00F846A3">
        <w:rPr>
          <w:rFonts w:ascii="Arial Narrow" w:hAnsi="Arial Narrow"/>
          <w:sz w:val="24"/>
          <w:szCs w:val="24"/>
        </w:rPr>
        <w:t xml:space="preserve"> l'efficacité des actions entreprises pour améliorer les conditions de détention et la réinsertion sociale des détenus ;</w:t>
      </w:r>
    </w:p>
    <w:p w14:paraId="4B2FB09A" w14:textId="40B3B7B2" w:rsidR="003E50E2" w:rsidRPr="00F846A3" w:rsidRDefault="001156CF" w:rsidP="003D3B61">
      <w:pPr>
        <w:pStyle w:val="Paragraphedeliste"/>
        <w:numPr>
          <w:ilvl w:val="0"/>
          <w:numId w:val="27"/>
        </w:numPr>
        <w:spacing w:line="240" w:lineRule="auto"/>
        <w:ind w:left="426" w:hanging="284"/>
        <w:jc w:val="both"/>
        <w:rPr>
          <w:rFonts w:ascii="Arial Narrow" w:hAnsi="Arial Narrow"/>
          <w:sz w:val="24"/>
          <w:szCs w:val="24"/>
        </w:rPr>
      </w:pPr>
      <w:proofErr w:type="gramStart"/>
      <w:r w:rsidRPr="00F846A3">
        <w:rPr>
          <w:rFonts w:ascii="Arial Narrow" w:hAnsi="Arial Narrow"/>
          <w:sz w:val="24"/>
          <w:szCs w:val="24"/>
        </w:rPr>
        <w:t>d’</w:t>
      </w:r>
      <w:r w:rsidR="003E50E2" w:rsidRPr="00F846A3">
        <w:rPr>
          <w:rFonts w:ascii="Arial Narrow" w:hAnsi="Arial Narrow"/>
          <w:sz w:val="24"/>
          <w:szCs w:val="24"/>
        </w:rPr>
        <w:t>évaluer</w:t>
      </w:r>
      <w:proofErr w:type="gramEnd"/>
      <w:r w:rsidR="003E50E2" w:rsidRPr="00F846A3">
        <w:rPr>
          <w:rFonts w:ascii="Arial Narrow" w:hAnsi="Arial Narrow"/>
          <w:sz w:val="24"/>
          <w:szCs w:val="24"/>
        </w:rPr>
        <w:t xml:space="preserve"> l'efficacité des actions entreprises pour améliorer la réinsertion sociale des détenus ;</w:t>
      </w:r>
    </w:p>
    <w:p w14:paraId="7F96D158" w14:textId="12276F68" w:rsidR="003E50E2" w:rsidRPr="00F846A3" w:rsidRDefault="001156CF" w:rsidP="003D3B61">
      <w:pPr>
        <w:pStyle w:val="Paragraphedeliste"/>
        <w:numPr>
          <w:ilvl w:val="0"/>
          <w:numId w:val="27"/>
        </w:numPr>
        <w:spacing w:line="240" w:lineRule="auto"/>
        <w:ind w:left="426" w:hanging="284"/>
        <w:jc w:val="both"/>
        <w:rPr>
          <w:rFonts w:ascii="Arial Narrow" w:hAnsi="Arial Narrow"/>
          <w:sz w:val="24"/>
          <w:szCs w:val="24"/>
        </w:rPr>
      </w:pPr>
      <w:proofErr w:type="gramStart"/>
      <w:r w:rsidRPr="00F846A3">
        <w:rPr>
          <w:rFonts w:ascii="Arial Narrow" w:hAnsi="Arial Narrow"/>
          <w:sz w:val="24"/>
          <w:szCs w:val="24"/>
        </w:rPr>
        <w:t>d’</w:t>
      </w:r>
      <w:r w:rsidR="003E50E2" w:rsidRPr="00F846A3">
        <w:rPr>
          <w:rFonts w:ascii="Arial Narrow" w:hAnsi="Arial Narrow"/>
          <w:sz w:val="24"/>
          <w:szCs w:val="24"/>
        </w:rPr>
        <w:t>évaluer</w:t>
      </w:r>
      <w:proofErr w:type="gramEnd"/>
      <w:r w:rsidR="003E50E2" w:rsidRPr="00F846A3">
        <w:rPr>
          <w:rFonts w:ascii="Arial Narrow" w:hAnsi="Arial Narrow"/>
          <w:sz w:val="24"/>
          <w:szCs w:val="24"/>
        </w:rPr>
        <w:t xml:space="preserve"> l'efficacité des actions entreprises pour renforcer la sécurité dans les établissements pénitentiaires et de l'éducation surveillée ;</w:t>
      </w:r>
    </w:p>
    <w:p w14:paraId="57EA0F29" w14:textId="37F457EB" w:rsidR="003E50E2" w:rsidRPr="00F846A3" w:rsidRDefault="001156CF" w:rsidP="003D3B61">
      <w:pPr>
        <w:pStyle w:val="Paragraphedeliste"/>
        <w:numPr>
          <w:ilvl w:val="0"/>
          <w:numId w:val="27"/>
        </w:numPr>
        <w:spacing w:line="240" w:lineRule="auto"/>
        <w:ind w:left="426" w:hanging="284"/>
        <w:jc w:val="both"/>
        <w:rPr>
          <w:rFonts w:ascii="Arial Narrow" w:hAnsi="Arial Narrow"/>
          <w:sz w:val="24"/>
          <w:szCs w:val="24"/>
        </w:rPr>
      </w:pPr>
      <w:proofErr w:type="gramStart"/>
      <w:r w:rsidRPr="00F846A3">
        <w:rPr>
          <w:rFonts w:ascii="Arial Narrow" w:hAnsi="Arial Narrow"/>
          <w:sz w:val="24"/>
          <w:szCs w:val="24"/>
        </w:rPr>
        <w:lastRenderedPageBreak/>
        <w:t>d’</w:t>
      </w:r>
      <w:r w:rsidR="003E50E2" w:rsidRPr="00F846A3">
        <w:rPr>
          <w:rFonts w:ascii="Arial Narrow" w:hAnsi="Arial Narrow"/>
          <w:sz w:val="24"/>
          <w:szCs w:val="24"/>
        </w:rPr>
        <w:t>identifier</w:t>
      </w:r>
      <w:proofErr w:type="gramEnd"/>
      <w:r w:rsidR="003E50E2" w:rsidRPr="00F846A3">
        <w:rPr>
          <w:rFonts w:ascii="Arial Narrow" w:hAnsi="Arial Narrow"/>
          <w:sz w:val="24"/>
          <w:szCs w:val="24"/>
        </w:rPr>
        <w:t xml:space="preserve"> les facteurs de succès (notamment les 12 réformes) et les obstacles rencontrés lors de la mise en œuvre de la LOPJ ;</w:t>
      </w:r>
    </w:p>
    <w:p w14:paraId="49546AD7" w14:textId="34B507E7" w:rsidR="003E50E2" w:rsidRPr="00F846A3" w:rsidRDefault="001156CF" w:rsidP="003D3B61">
      <w:pPr>
        <w:pStyle w:val="Paragraphedeliste"/>
        <w:numPr>
          <w:ilvl w:val="0"/>
          <w:numId w:val="27"/>
        </w:numPr>
        <w:spacing w:line="240" w:lineRule="auto"/>
        <w:ind w:left="426" w:hanging="284"/>
        <w:jc w:val="both"/>
        <w:rPr>
          <w:rFonts w:ascii="Arial Narrow" w:hAnsi="Arial Narrow"/>
          <w:sz w:val="24"/>
          <w:szCs w:val="24"/>
        </w:rPr>
      </w:pPr>
      <w:proofErr w:type="gramStart"/>
      <w:r w:rsidRPr="00F846A3">
        <w:rPr>
          <w:rFonts w:ascii="Arial Narrow" w:hAnsi="Arial Narrow"/>
          <w:sz w:val="24"/>
          <w:szCs w:val="24"/>
        </w:rPr>
        <w:t>de</w:t>
      </w:r>
      <w:proofErr w:type="gramEnd"/>
      <w:r w:rsidRPr="00F846A3">
        <w:rPr>
          <w:rFonts w:ascii="Arial Narrow" w:hAnsi="Arial Narrow"/>
          <w:sz w:val="24"/>
          <w:szCs w:val="24"/>
        </w:rPr>
        <w:t xml:space="preserve"> </w:t>
      </w:r>
      <w:r w:rsidR="003E50E2" w:rsidRPr="00F846A3">
        <w:rPr>
          <w:rFonts w:ascii="Arial Narrow" w:hAnsi="Arial Narrow"/>
          <w:sz w:val="24"/>
          <w:szCs w:val="24"/>
        </w:rPr>
        <w:t>proposer des recommandations pour améliorer la gestion et la mise en œuvre des futurs projets programmes du Secteur.</w:t>
      </w:r>
    </w:p>
    <w:p w14:paraId="2396272A" w14:textId="69AFF602" w:rsidR="00EF5FA7" w:rsidRPr="00F846A3" w:rsidRDefault="00EF5FA7" w:rsidP="00755F1A">
      <w:pPr>
        <w:spacing w:line="240" w:lineRule="auto"/>
        <w:jc w:val="both"/>
        <w:rPr>
          <w:rFonts w:ascii="Arial Narrow" w:hAnsi="Arial Narrow"/>
          <w:b/>
          <w:bCs/>
          <w:sz w:val="24"/>
          <w:szCs w:val="24"/>
          <w:u w:val="single"/>
        </w:rPr>
      </w:pPr>
      <w:r w:rsidRPr="00F846A3">
        <w:rPr>
          <w:rFonts w:ascii="Arial Narrow" w:hAnsi="Arial Narrow"/>
          <w:b/>
          <w:bCs/>
          <w:sz w:val="24"/>
          <w:szCs w:val="24"/>
          <w:u w:val="single"/>
        </w:rPr>
        <w:t>Entendu de la mission ;</w:t>
      </w:r>
      <w:r w:rsidR="009E17F4" w:rsidRPr="00F846A3">
        <w:rPr>
          <w:rFonts w:ascii="Arial Narrow" w:hAnsi="Arial Narrow"/>
          <w:b/>
          <w:bCs/>
          <w:sz w:val="24"/>
          <w:szCs w:val="24"/>
          <w:u w:val="single"/>
        </w:rPr>
        <w:t xml:space="preserve"> </w:t>
      </w:r>
      <w:r w:rsidRPr="00F846A3">
        <w:rPr>
          <w:rFonts w:ascii="Arial Narrow" w:hAnsi="Arial Narrow"/>
          <w:sz w:val="24"/>
          <w:szCs w:val="24"/>
        </w:rPr>
        <w:t>L'évaluation portera sur la période de mise en œuvre de la LOPJ 2020~202</w:t>
      </w:r>
      <w:r w:rsidR="00CC4D06" w:rsidRPr="00F846A3">
        <w:rPr>
          <w:rFonts w:ascii="Arial Narrow" w:hAnsi="Arial Narrow"/>
          <w:sz w:val="24"/>
          <w:szCs w:val="24"/>
        </w:rPr>
        <w:t>4</w:t>
      </w:r>
      <w:r w:rsidRPr="00F846A3">
        <w:rPr>
          <w:rFonts w:ascii="Arial Narrow" w:hAnsi="Arial Narrow"/>
          <w:sz w:val="24"/>
          <w:szCs w:val="24"/>
        </w:rPr>
        <w:t xml:space="preserve">, soit </w:t>
      </w:r>
      <w:r w:rsidR="008C207C" w:rsidRPr="00F846A3">
        <w:rPr>
          <w:rFonts w:ascii="Arial Narrow" w:hAnsi="Arial Narrow"/>
          <w:sz w:val="24"/>
          <w:szCs w:val="24"/>
        </w:rPr>
        <w:t xml:space="preserve">cinq (05) </w:t>
      </w:r>
      <w:r w:rsidRPr="00F846A3">
        <w:rPr>
          <w:rFonts w:ascii="Arial Narrow" w:hAnsi="Arial Narrow"/>
          <w:sz w:val="24"/>
          <w:szCs w:val="24"/>
        </w:rPr>
        <w:t>ans. Elle se concentrera sur les actions et les résultats obtenus dans le cadre de la loi. L'évaluation examinera également les liens entre les différents axes d’intervention de la LOPJ et identifiera les synergies et les complémentarités entre les actions entreprises.</w:t>
      </w:r>
    </w:p>
    <w:p w14:paraId="04523831" w14:textId="47EEB57E" w:rsidR="00290B68" w:rsidRPr="00F846A3" w:rsidRDefault="00503111" w:rsidP="00755F1A">
      <w:pPr>
        <w:spacing w:line="240" w:lineRule="auto"/>
        <w:jc w:val="both"/>
        <w:rPr>
          <w:rFonts w:ascii="Arial Narrow" w:hAnsi="Arial Narrow"/>
          <w:sz w:val="24"/>
          <w:szCs w:val="24"/>
        </w:rPr>
      </w:pPr>
      <w:r w:rsidRPr="00F846A3">
        <w:rPr>
          <w:rFonts w:ascii="Arial Narrow" w:hAnsi="Arial Narrow"/>
          <w:b/>
          <w:bCs/>
          <w:sz w:val="24"/>
          <w:szCs w:val="24"/>
          <w:u w:val="single"/>
        </w:rPr>
        <w:t>Groupes cibles</w:t>
      </w:r>
      <w:r w:rsidR="004F53B5" w:rsidRPr="00F846A3">
        <w:rPr>
          <w:rFonts w:ascii="Arial Narrow" w:hAnsi="Arial Narrow"/>
          <w:sz w:val="24"/>
          <w:szCs w:val="24"/>
        </w:rPr>
        <w:t> :</w:t>
      </w:r>
      <w:r w:rsidR="009E17F4" w:rsidRPr="00F846A3">
        <w:rPr>
          <w:rFonts w:ascii="Arial Narrow" w:hAnsi="Arial Narrow"/>
          <w:sz w:val="24"/>
          <w:szCs w:val="24"/>
        </w:rPr>
        <w:t xml:space="preserve"> </w:t>
      </w:r>
      <w:r w:rsidR="00290B68" w:rsidRPr="00F846A3">
        <w:rPr>
          <w:rFonts w:ascii="Arial Narrow" w:hAnsi="Arial Narrow"/>
          <w:sz w:val="24"/>
          <w:szCs w:val="24"/>
        </w:rPr>
        <w:t>L'évaluation sera réalisée au niveau national et concernera l'ensemble du secteur de la justice, y compris les acteurs institutionnels, les acteurs de la société civile, les usagers des services de justice et les bénéficiaires des actions entreprises dans le cadre de la LOPJ.</w:t>
      </w:r>
    </w:p>
    <w:p w14:paraId="0845DBB1" w14:textId="2130DAB1" w:rsidR="00E46D65" w:rsidRPr="00F846A3" w:rsidRDefault="00E46D65" w:rsidP="00755F1A">
      <w:pPr>
        <w:spacing w:line="240" w:lineRule="auto"/>
        <w:jc w:val="both"/>
        <w:rPr>
          <w:rFonts w:ascii="Arial Narrow" w:hAnsi="Arial Narrow"/>
          <w:sz w:val="24"/>
          <w:szCs w:val="24"/>
        </w:rPr>
      </w:pPr>
      <w:r w:rsidRPr="00F846A3">
        <w:rPr>
          <w:rFonts w:ascii="Arial Narrow" w:hAnsi="Arial Narrow"/>
          <w:b/>
          <w:bCs/>
          <w:sz w:val="24"/>
          <w:szCs w:val="24"/>
        </w:rPr>
        <w:t>Durée de l’étude</w:t>
      </w:r>
      <w:r w:rsidRPr="00F846A3">
        <w:rPr>
          <w:rFonts w:ascii="Arial Narrow" w:hAnsi="Arial Narrow"/>
          <w:sz w:val="24"/>
          <w:szCs w:val="24"/>
        </w:rPr>
        <w:t> :</w:t>
      </w:r>
      <w:r w:rsidR="009E17F4" w:rsidRPr="00F846A3">
        <w:rPr>
          <w:rFonts w:ascii="Arial Narrow" w:hAnsi="Arial Narrow"/>
          <w:sz w:val="24"/>
          <w:szCs w:val="24"/>
        </w:rPr>
        <w:t xml:space="preserve"> </w:t>
      </w:r>
      <w:r w:rsidR="009B7EF6" w:rsidRPr="00F846A3">
        <w:rPr>
          <w:rFonts w:ascii="Arial Narrow" w:hAnsi="Arial Narrow"/>
          <w:sz w:val="24"/>
          <w:szCs w:val="24"/>
        </w:rPr>
        <w:t xml:space="preserve">La durée prévisionnelle de la mission du consultant est fixée à </w:t>
      </w:r>
      <w:r w:rsidR="003D3B61" w:rsidRPr="00F846A3">
        <w:rPr>
          <w:rFonts w:ascii="Arial Narrow" w:hAnsi="Arial Narrow"/>
          <w:sz w:val="24"/>
          <w:szCs w:val="24"/>
        </w:rPr>
        <w:t xml:space="preserve">environ </w:t>
      </w:r>
      <w:r w:rsidR="00CC4D06" w:rsidRPr="00F846A3">
        <w:rPr>
          <w:rFonts w:ascii="Arial Narrow" w:hAnsi="Arial Narrow"/>
          <w:sz w:val="24"/>
          <w:szCs w:val="24"/>
        </w:rPr>
        <w:t>12</w:t>
      </w:r>
      <w:r w:rsidR="003D3B61" w:rsidRPr="00F846A3">
        <w:rPr>
          <w:rFonts w:ascii="Arial Narrow" w:hAnsi="Arial Narrow"/>
          <w:sz w:val="24"/>
          <w:szCs w:val="24"/>
        </w:rPr>
        <w:t>0</w:t>
      </w:r>
      <w:r w:rsidRPr="00F846A3">
        <w:rPr>
          <w:rFonts w:ascii="Arial Narrow" w:hAnsi="Arial Narrow"/>
          <w:sz w:val="24"/>
          <w:szCs w:val="24"/>
        </w:rPr>
        <w:t xml:space="preserve"> jours</w:t>
      </w:r>
      <w:r w:rsidR="003B5932" w:rsidRPr="00F846A3">
        <w:rPr>
          <w:rFonts w:ascii="Arial Narrow" w:hAnsi="Arial Narrow"/>
          <w:sz w:val="24"/>
          <w:szCs w:val="24"/>
        </w:rPr>
        <w:t>.</w:t>
      </w:r>
    </w:p>
    <w:p w14:paraId="04D6D509" w14:textId="55E82B89" w:rsidR="0045320B" w:rsidRPr="00F846A3" w:rsidRDefault="00453769" w:rsidP="0045320B">
      <w:pPr>
        <w:pStyle w:val="Sansinterligne"/>
        <w:numPr>
          <w:ilvl w:val="0"/>
          <w:numId w:val="26"/>
        </w:numPr>
        <w:jc w:val="both"/>
        <w:rPr>
          <w:rFonts w:ascii="Arial Narrow" w:hAnsi="Arial Narrow"/>
          <w:sz w:val="24"/>
          <w:szCs w:val="24"/>
        </w:rPr>
      </w:pPr>
      <w:r w:rsidRPr="00F846A3">
        <w:rPr>
          <w:rFonts w:ascii="Arial Narrow" w:hAnsi="Arial Narrow"/>
          <w:sz w:val="24"/>
          <w:szCs w:val="24"/>
        </w:rPr>
        <w:t>L</w:t>
      </w:r>
      <w:r w:rsidR="00067DC6" w:rsidRPr="00F846A3">
        <w:rPr>
          <w:rFonts w:ascii="Arial Narrow" w:hAnsi="Arial Narrow"/>
          <w:sz w:val="24"/>
          <w:szCs w:val="24"/>
        </w:rPr>
        <w:t>a Direction des Finances et du Matériel du</w:t>
      </w:r>
      <w:r w:rsidRPr="00F846A3">
        <w:rPr>
          <w:rFonts w:ascii="Arial Narrow" w:hAnsi="Arial Narrow"/>
          <w:sz w:val="24"/>
          <w:szCs w:val="24"/>
        </w:rPr>
        <w:t xml:space="preserve"> Ministère de la Justice et des Droits de l’Homme, </w:t>
      </w:r>
      <w:proofErr w:type="gramStart"/>
      <w:r w:rsidRPr="00F846A3">
        <w:rPr>
          <w:rFonts w:ascii="Arial Narrow" w:hAnsi="Arial Narrow"/>
          <w:sz w:val="24"/>
          <w:szCs w:val="24"/>
        </w:rPr>
        <w:t>invite les</w:t>
      </w:r>
      <w:proofErr w:type="gramEnd"/>
      <w:r w:rsidRPr="00F846A3">
        <w:rPr>
          <w:rFonts w:ascii="Arial Narrow" w:hAnsi="Arial Narrow"/>
          <w:sz w:val="24"/>
          <w:szCs w:val="24"/>
        </w:rPr>
        <w:t xml:space="preserve"> </w:t>
      </w:r>
      <w:bookmarkStart w:id="1" w:name="_Hlk168053753"/>
      <w:r w:rsidRPr="00F846A3">
        <w:rPr>
          <w:rFonts w:ascii="Arial Narrow" w:hAnsi="Arial Narrow"/>
          <w:sz w:val="24"/>
          <w:szCs w:val="24"/>
        </w:rPr>
        <w:t>Consultants</w:t>
      </w:r>
      <w:r w:rsidR="00AA1E3E" w:rsidRPr="00F846A3">
        <w:rPr>
          <w:rFonts w:ascii="Arial Narrow" w:hAnsi="Arial Narrow"/>
          <w:sz w:val="24"/>
          <w:szCs w:val="24"/>
        </w:rPr>
        <w:t>/Cabinets</w:t>
      </w:r>
      <w:r w:rsidRPr="00F846A3">
        <w:rPr>
          <w:rFonts w:ascii="Arial Narrow" w:hAnsi="Arial Narrow"/>
          <w:sz w:val="24"/>
          <w:szCs w:val="24"/>
        </w:rPr>
        <w:t xml:space="preserve"> </w:t>
      </w:r>
      <w:bookmarkEnd w:id="1"/>
      <w:r w:rsidRPr="00F846A3">
        <w:rPr>
          <w:rFonts w:ascii="Arial Narrow" w:hAnsi="Arial Narrow"/>
          <w:sz w:val="24"/>
          <w:szCs w:val="24"/>
        </w:rPr>
        <w:t xml:space="preserve">capables de réaliser la mission à </w:t>
      </w:r>
      <w:r w:rsidR="00CC4D06" w:rsidRPr="00F846A3">
        <w:rPr>
          <w:rFonts w:ascii="Arial Narrow" w:hAnsi="Arial Narrow"/>
          <w:sz w:val="24"/>
          <w:szCs w:val="24"/>
        </w:rPr>
        <w:t xml:space="preserve">manifester </w:t>
      </w:r>
      <w:r w:rsidRPr="00F846A3">
        <w:rPr>
          <w:rFonts w:ascii="Arial Narrow" w:hAnsi="Arial Narrow"/>
          <w:sz w:val="24"/>
          <w:szCs w:val="24"/>
        </w:rPr>
        <w:t>leur</w:t>
      </w:r>
      <w:r w:rsidR="00CC4D06" w:rsidRPr="00F846A3">
        <w:rPr>
          <w:rFonts w:ascii="Arial Narrow" w:hAnsi="Arial Narrow"/>
          <w:sz w:val="24"/>
          <w:szCs w:val="24"/>
        </w:rPr>
        <w:t xml:space="preserve"> intérêt</w:t>
      </w:r>
      <w:r w:rsidRPr="00F846A3">
        <w:rPr>
          <w:rFonts w:ascii="Arial Narrow" w:hAnsi="Arial Narrow"/>
          <w:sz w:val="24"/>
          <w:szCs w:val="24"/>
        </w:rPr>
        <w:t xml:space="preserve"> en vue de fournir les services décrits ci-dessus. Les </w:t>
      </w:r>
      <w:r w:rsidR="00AA1E3E" w:rsidRPr="00F846A3">
        <w:rPr>
          <w:rFonts w:ascii="Arial Narrow" w:hAnsi="Arial Narrow"/>
          <w:sz w:val="24"/>
          <w:szCs w:val="24"/>
        </w:rPr>
        <w:t xml:space="preserve">Consultants/Cabinets </w:t>
      </w:r>
      <w:r w:rsidR="00CD119F" w:rsidRPr="00F846A3">
        <w:rPr>
          <w:rFonts w:ascii="Arial Narrow" w:hAnsi="Arial Narrow"/>
          <w:sz w:val="24"/>
          <w:szCs w:val="24"/>
        </w:rPr>
        <w:t>intéressées</w:t>
      </w:r>
      <w:r w:rsidRPr="00F846A3">
        <w:rPr>
          <w:rFonts w:ascii="Arial Narrow" w:hAnsi="Arial Narrow"/>
          <w:sz w:val="24"/>
          <w:szCs w:val="24"/>
        </w:rPr>
        <w:t xml:space="preserve"> doivent produire les informations sur leur capacité et expérience démontrant qu’ils sont qualifiés pour les prestations</w:t>
      </w:r>
      <w:r w:rsidR="0045320B" w:rsidRPr="00F846A3">
        <w:rPr>
          <w:rFonts w:ascii="Arial Narrow" w:hAnsi="Arial Narrow"/>
          <w:sz w:val="24"/>
          <w:szCs w:val="24"/>
        </w:rPr>
        <w:t xml:space="preserve">. </w:t>
      </w:r>
      <w:r w:rsidRPr="00F846A3">
        <w:rPr>
          <w:rFonts w:ascii="Arial Narrow" w:hAnsi="Arial Narrow"/>
          <w:sz w:val="24"/>
          <w:szCs w:val="24"/>
        </w:rPr>
        <w:t xml:space="preserve"> </w:t>
      </w:r>
      <w:r w:rsidR="0045320B" w:rsidRPr="00F846A3">
        <w:rPr>
          <w:rFonts w:ascii="Arial Narrow" w:hAnsi="Arial Narrow"/>
          <w:sz w:val="24"/>
          <w:szCs w:val="24"/>
        </w:rPr>
        <w:t>Les dossiers de candidatures devront obligatoirement comprendre :</w:t>
      </w:r>
    </w:p>
    <w:p w14:paraId="40B76EDF" w14:textId="77777777" w:rsidR="0045320B" w:rsidRPr="00F846A3" w:rsidRDefault="0045320B" w:rsidP="0045320B">
      <w:pPr>
        <w:pStyle w:val="Sansinterligne"/>
        <w:numPr>
          <w:ilvl w:val="0"/>
          <w:numId w:val="30"/>
        </w:numPr>
        <w:jc w:val="both"/>
        <w:rPr>
          <w:rFonts w:ascii="Arial Narrow" w:hAnsi="Arial Narrow"/>
          <w:sz w:val="24"/>
          <w:szCs w:val="24"/>
        </w:rPr>
      </w:pPr>
      <w:r w:rsidRPr="00F846A3">
        <w:rPr>
          <w:rFonts w:ascii="Arial Narrow" w:hAnsi="Arial Narrow"/>
          <w:sz w:val="24"/>
          <w:szCs w:val="24"/>
        </w:rPr>
        <w:t>Un dossier administratif justifiant de l’existence et accréditation légale du consultant :</w:t>
      </w:r>
    </w:p>
    <w:p w14:paraId="5F5FDD6A" w14:textId="77777777" w:rsidR="0045320B" w:rsidRPr="00F846A3" w:rsidRDefault="0045320B" w:rsidP="0045320B">
      <w:pPr>
        <w:pStyle w:val="Sansinterligne"/>
        <w:numPr>
          <w:ilvl w:val="0"/>
          <w:numId w:val="31"/>
        </w:numPr>
        <w:jc w:val="both"/>
        <w:rPr>
          <w:rFonts w:ascii="Arial Narrow" w:hAnsi="Arial Narrow"/>
          <w:sz w:val="24"/>
          <w:szCs w:val="24"/>
        </w:rPr>
      </w:pPr>
      <w:r w:rsidRPr="00F846A3">
        <w:rPr>
          <w:rFonts w:ascii="Arial Narrow" w:hAnsi="Arial Narrow"/>
          <w:sz w:val="24"/>
          <w:szCs w:val="24"/>
        </w:rPr>
        <w:t>Inscription au Registre du Commerce ;</w:t>
      </w:r>
    </w:p>
    <w:p w14:paraId="0EE20CEF" w14:textId="77777777" w:rsidR="0045320B" w:rsidRPr="00F846A3" w:rsidRDefault="0045320B" w:rsidP="0045320B">
      <w:pPr>
        <w:pStyle w:val="Sansinterligne"/>
        <w:numPr>
          <w:ilvl w:val="0"/>
          <w:numId w:val="31"/>
        </w:numPr>
        <w:jc w:val="both"/>
        <w:rPr>
          <w:rFonts w:ascii="Arial Narrow" w:hAnsi="Arial Narrow"/>
          <w:sz w:val="24"/>
          <w:szCs w:val="24"/>
        </w:rPr>
      </w:pPr>
      <w:r w:rsidRPr="00F846A3">
        <w:rPr>
          <w:rFonts w:ascii="Arial Narrow" w:hAnsi="Arial Narrow"/>
          <w:sz w:val="24"/>
          <w:szCs w:val="24"/>
        </w:rPr>
        <w:t>Une attestation de régularité de la situation fiscale récente (certificat de situation fiscale) ;</w:t>
      </w:r>
    </w:p>
    <w:p w14:paraId="67529054" w14:textId="77777777" w:rsidR="0045320B" w:rsidRPr="00F846A3" w:rsidRDefault="0045320B" w:rsidP="0045320B">
      <w:pPr>
        <w:pStyle w:val="Sansinterligne"/>
        <w:numPr>
          <w:ilvl w:val="0"/>
          <w:numId w:val="31"/>
        </w:numPr>
        <w:jc w:val="both"/>
        <w:rPr>
          <w:rFonts w:ascii="Arial Narrow" w:hAnsi="Arial Narrow"/>
          <w:sz w:val="24"/>
          <w:szCs w:val="24"/>
        </w:rPr>
      </w:pPr>
      <w:r w:rsidRPr="00F846A3">
        <w:rPr>
          <w:rFonts w:ascii="Arial Narrow" w:hAnsi="Arial Narrow"/>
          <w:sz w:val="24"/>
          <w:szCs w:val="24"/>
        </w:rPr>
        <w:t>Certificat de non faillite en cours de validité datant au mois de 3 mois ;</w:t>
      </w:r>
    </w:p>
    <w:p w14:paraId="38BAFF0E" w14:textId="77777777" w:rsidR="0045320B" w:rsidRPr="00F846A3" w:rsidRDefault="0045320B" w:rsidP="0045320B">
      <w:pPr>
        <w:pStyle w:val="Sansinterligne"/>
        <w:numPr>
          <w:ilvl w:val="0"/>
          <w:numId w:val="31"/>
        </w:numPr>
        <w:jc w:val="both"/>
        <w:rPr>
          <w:rFonts w:ascii="Arial Narrow" w:hAnsi="Arial Narrow"/>
          <w:sz w:val="24"/>
          <w:szCs w:val="24"/>
        </w:rPr>
      </w:pPr>
      <w:r w:rsidRPr="00F846A3">
        <w:rPr>
          <w:rFonts w:ascii="Arial Narrow" w:hAnsi="Arial Narrow"/>
          <w:sz w:val="24"/>
          <w:szCs w:val="24"/>
        </w:rPr>
        <w:t>Expériences similaires attestées par les attestations de services fait et les copies des pages de garde et de signature des marchés correspondants ;</w:t>
      </w:r>
    </w:p>
    <w:p w14:paraId="7BBCE49E" w14:textId="77777777" w:rsidR="0045320B" w:rsidRPr="00F846A3" w:rsidRDefault="0045320B" w:rsidP="0045320B">
      <w:pPr>
        <w:pStyle w:val="Sansinterligne"/>
        <w:numPr>
          <w:ilvl w:val="0"/>
          <w:numId w:val="31"/>
        </w:numPr>
        <w:jc w:val="both"/>
        <w:rPr>
          <w:rFonts w:ascii="Arial Narrow" w:hAnsi="Arial Narrow"/>
          <w:sz w:val="24"/>
          <w:szCs w:val="24"/>
        </w:rPr>
      </w:pPr>
      <w:r w:rsidRPr="00F846A3">
        <w:rPr>
          <w:rFonts w:ascii="Arial Narrow" w:hAnsi="Arial Narrow"/>
          <w:sz w:val="24"/>
          <w:szCs w:val="24"/>
        </w:rPr>
        <w:t>Curriculum vitae et attestation de disponibilité du personnel clés ;</w:t>
      </w:r>
    </w:p>
    <w:p w14:paraId="40D5E963" w14:textId="77777777" w:rsidR="0045320B" w:rsidRPr="00F846A3" w:rsidRDefault="0045320B" w:rsidP="0045320B">
      <w:pPr>
        <w:pStyle w:val="Sansinterligne"/>
        <w:numPr>
          <w:ilvl w:val="0"/>
          <w:numId w:val="31"/>
        </w:numPr>
        <w:jc w:val="both"/>
        <w:rPr>
          <w:rFonts w:ascii="Arial Narrow" w:hAnsi="Arial Narrow"/>
          <w:sz w:val="24"/>
          <w:szCs w:val="24"/>
        </w:rPr>
      </w:pPr>
      <w:r w:rsidRPr="00F846A3">
        <w:rPr>
          <w:rFonts w:ascii="Arial Narrow" w:hAnsi="Arial Narrow"/>
          <w:sz w:val="24"/>
          <w:szCs w:val="24"/>
        </w:rPr>
        <w:t>Procuration du signataire de la candidature (le cas échéant) ;</w:t>
      </w:r>
    </w:p>
    <w:p w14:paraId="13E8B295" w14:textId="77777777" w:rsidR="0045320B" w:rsidRPr="00F846A3" w:rsidRDefault="0045320B" w:rsidP="0045320B">
      <w:pPr>
        <w:pStyle w:val="Sansinterligne"/>
        <w:numPr>
          <w:ilvl w:val="0"/>
          <w:numId w:val="31"/>
        </w:numPr>
        <w:jc w:val="both"/>
        <w:rPr>
          <w:rFonts w:ascii="Arial Narrow" w:hAnsi="Arial Narrow"/>
          <w:sz w:val="24"/>
          <w:szCs w:val="24"/>
        </w:rPr>
      </w:pPr>
      <w:r w:rsidRPr="00F846A3">
        <w:rPr>
          <w:rFonts w:ascii="Arial Narrow" w:hAnsi="Arial Narrow"/>
          <w:sz w:val="24"/>
          <w:szCs w:val="24"/>
        </w:rPr>
        <w:t>Acte de constitution du groupement le (cas échéant) ;</w:t>
      </w:r>
    </w:p>
    <w:p w14:paraId="4FA036D8" w14:textId="5E0C2B5F" w:rsidR="001F3BA3" w:rsidRPr="00F846A3" w:rsidRDefault="0045320B" w:rsidP="0045320B">
      <w:pPr>
        <w:pStyle w:val="Sansinterligne"/>
        <w:numPr>
          <w:ilvl w:val="0"/>
          <w:numId w:val="31"/>
        </w:numPr>
        <w:jc w:val="both"/>
        <w:rPr>
          <w:rFonts w:ascii="Arial Narrow" w:hAnsi="Arial Narrow"/>
          <w:sz w:val="24"/>
          <w:szCs w:val="24"/>
        </w:rPr>
      </w:pPr>
      <w:r w:rsidRPr="00F846A3">
        <w:rPr>
          <w:rFonts w:ascii="Arial Narrow" w:hAnsi="Arial Narrow"/>
          <w:sz w:val="24"/>
          <w:szCs w:val="24"/>
        </w:rPr>
        <w:t>Une présentation du Consultant ou groupement</w:t>
      </w:r>
      <w:r w:rsidR="00453769" w:rsidRPr="00F846A3">
        <w:rPr>
          <w:rFonts w:ascii="Arial Narrow" w:hAnsi="Arial Narrow"/>
          <w:sz w:val="24"/>
          <w:szCs w:val="24"/>
        </w:rPr>
        <w:t>.</w:t>
      </w:r>
    </w:p>
    <w:p w14:paraId="7311D279" w14:textId="77777777" w:rsidR="00453769" w:rsidRPr="00F846A3" w:rsidRDefault="00453769" w:rsidP="00755F1A">
      <w:pPr>
        <w:spacing w:line="240" w:lineRule="auto"/>
        <w:jc w:val="both"/>
        <w:rPr>
          <w:rFonts w:ascii="Arial Narrow" w:hAnsi="Arial Narrow"/>
          <w:b/>
          <w:bCs/>
          <w:sz w:val="24"/>
          <w:szCs w:val="24"/>
          <w:u w:val="single"/>
        </w:rPr>
      </w:pPr>
    </w:p>
    <w:p w14:paraId="6539C0D9" w14:textId="56E46C10" w:rsidR="00F9106F" w:rsidRPr="00F846A3" w:rsidRDefault="00F9106F" w:rsidP="00755F1A">
      <w:pPr>
        <w:pStyle w:val="Sansinterligne"/>
        <w:numPr>
          <w:ilvl w:val="0"/>
          <w:numId w:val="26"/>
        </w:numPr>
        <w:ind w:left="0"/>
        <w:jc w:val="both"/>
        <w:rPr>
          <w:rFonts w:ascii="Arial Narrow" w:hAnsi="Arial Narrow"/>
          <w:sz w:val="24"/>
          <w:szCs w:val="24"/>
        </w:rPr>
      </w:pPr>
      <w:r w:rsidRPr="00F846A3">
        <w:rPr>
          <w:rFonts w:ascii="Arial Narrow" w:hAnsi="Arial Narrow"/>
          <w:sz w:val="24"/>
          <w:szCs w:val="24"/>
        </w:rPr>
        <w:t>Le mode de sélection est basé sur la qualification du consultant et sera fait suivant les critères ci-après :</w:t>
      </w:r>
    </w:p>
    <w:p w14:paraId="1454E7B3" w14:textId="77777777" w:rsidR="00F9106F" w:rsidRPr="00F846A3" w:rsidRDefault="00F9106F" w:rsidP="00755F1A">
      <w:pPr>
        <w:pStyle w:val="Sansinterligne"/>
        <w:jc w:val="both"/>
        <w:rPr>
          <w:rFonts w:ascii="Arial Narrow" w:hAnsi="Arial Narrow"/>
          <w:sz w:val="24"/>
          <w:szCs w:val="24"/>
        </w:rPr>
      </w:pPr>
    </w:p>
    <w:tbl>
      <w:tblPr>
        <w:tblStyle w:val="Grilledutableau"/>
        <w:tblW w:w="10343" w:type="dxa"/>
        <w:tblLook w:val="04A0" w:firstRow="1" w:lastRow="0" w:firstColumn="1" w:lastColumn="0" w:noHBand="0" w:noVBand="1"/>
      </w:tblPr>
      <w:tblGrid>
        <w:gridCol w:w="455"/>
        <w:gridCol w:w="8754"/>
        <w:gridCol w:w="1134"/>
      </w:tblGrid>
      <w:tr w:rsidR="001D5870" w:rsidRPr="00F846A3" w14:paraId="1A7C7D4A" w14:textId="77777777" w:rsidTr="003D3B61">
        <w:trPr>
          <w:tblHeader/>
        </w:trPr>
        <w:tc>
          <w:tcPr>
            <w:tcW w:w="455" w:type="dxa"/>
            <w:shd w:val="clear" w:color="auto" w:fill="F2F2F2" w:themeFill="background1" w:themeFillShade="F2"/>
          </w:tcPr>
          <w:p w14:paraId="07E66BF4" w14:textId="7514FCE5" w:rsidR="001D5870" w:rsidRPr="00F846A3" w:rsidRDefault="001D5870" w:rsidP="00755F1A">
            <w:pPr>
              <w:pStyle w:val="Sansinterligne"/>
              <w:jc w:val="both"/>
              <w:rPr>
                <w:rFonts w:ascii="Arial Narrow" w:hAnsi="Arial Narrow"/>
                <w:b/>
                <w:bCs/>
                <w:sz w:val="24"/>
                <w:szCs w:val="24"/>
              </w:rPr>
            </w:pPr>
            <w:r w:rsidRPr="00F846A3">
              <w:rPr>
                <w:rFonts w:ascii="Arial Narrow" w:hAnsi="Arial Narrow"/>
                <w:b/>
                <w:bCs/>
                <w:sz w:val="24"/>
                <w:szCs w:val="24"/>
              </w:rPr>
              <w:t>N°</w:t>
            </w:r>
          </w:p>
        </w:tc>
        <w:tc>
          <w:tcPr>
            <w:tcW w:w="8754" w:type="dxa"/>
            <w:shd w:val="clear" w:color="auto" w:fill="F2F2F2" w:themeFill="background1" w:themeFillShade="F2"/>
          </w:tcPr>
          <w:p w14:paraId="7AB47CF3" w14:textId="00AD0005" w:rsidR="001D5870" w:rsidRPr="00F846A3" w:rsidRDefault="001D5870" w:rsidP="00755F1A">
            <w:pPr>
              <w:pStyle w:val="Sansinterligne"/>
              <w:jc w:val="both"/>
              <w:rPr>
                <w:rFonts w:ascii="Arial Narrow" w:hAnsi="Arial Narrow"/>
                <w:b/>
                <w:bCs/>
                <w:sz w:val="24"/>
                <w:szCs w:val="24"/>
              </w:rPr>
            </w:pPr>
            <w:r w:rsidRPr="00F846A3">
              <w:rPr>
                <w:rFonts w:ascii="Arial Narrow" w:hAnsi="Arial Narrow"/>
                <w:b/>
                <w:bCs/>
                <w:sz w:val="24"/>
                <w:szCs w:val="24"/>
              </w:rPr>
              <w:t xml:space="preserve">Critères </w:t>
            </w:r>
          </w:p>
        </w:tc>
        <w:tc>
          <w:tcPr>
            <w:tcW w:w="1134" w:type="dxa"/>
            <w:shd w:val="clear" w:color="auto" w:fill="F2F2F2" w:themeFill="background1" w:themeFillShade="F2"/>
          </w:tcPr>
          <w:p w14:paraId="792A75F4" w14:textId="5BC8C49E" w:rsidR="001D5870" w:rsidRPr="00F846A3" w:rsidRDefault="001D5870" w:rsidP="008A7F5F">
            <w:pPr>
              <w:pStyle w:val="Sansinterligne"/>
              <w:jc w:val="both"/>
              <w:rPr>
                <w:rFonts w:ascii="Arial Narrow" w:hAnsi="Arial Narrow"/>
                <w:b/>
                <w:bCs/>
                <w:sz w:val="24"/>
                <w:szCs w:val="24"/>
              </w:rPr>
            </w:pPr>
            <w:r w:rsidRPr="00F846A3">
              <w:rPr>
                <w:rFonts w:ascii="Arial Narrow" w:hAnsi="Arial Narrow"/>
                <w:b/>
                <w:bCs/>
                <w:sz w:val="24"/>
                <w:szCs w:val="24"/>
              </w:rPr>
              <w:t>Nombre de points</w:t>
            </w:r>
          </w:p>
        </w:tc>
      </w:tr>
      <w:tr w:rsidR="001D5870" w:rsidRPr="00F846A3" w14:paraId="3F7F70D3" w14:textId="77777777" w:rsidTr="003D3B61">
        <w:tc>
          <w:tcPr>
            <w:tcW w:w="455" w:type="dxa"/>
          </w:tcPr>
          <w:p w14:paraId="6A5CAC90" w14:textId="77777777" w:rsidR="0068458B" w:rsidRPr="00F846A3" w:rsidRDefault="0068458B" w:rsidP="00755F1A">
            <w:pPr>
              <w:pStyle w:val="Sansinterligne"/>
              <w:jc w:val="both"/>
              <w:rPr>
                <w:rFonts w:ascii="Arial Narrow" w:hAnsi="Arial Narrow"/>
                <w:sz w:val="24"/>
                <w:szCs w:val="24"/>
              </w:rPr>
            </w:pPr>
          </w:p>
          <w:p w14:paraId="71E3F3F9" w14:textId="639BC836" w:rsidR="001D5870" w:rsidRPr="00F846A3" w:rsidRDefault="001D5870" w:rsidP="00755F1A">
            <w:pPr>
              <w:pStyle w:val="Sansinterligne"/>
              <w:jc w:val="both"/>
              <w:rPr>
                <w:rFonts w:ascii="Arial Narrow" w:hAnsi="Arial Narrow"/>
                <w:sz w:val="24"/>
                <w:szCs w:val="24"/>
              </w:rPr>
            </w:pPr>
            <w:r w:rsidRPr="00F846A3">
              <w:rPr>
                <w:rFonts w:ascii="Arial Narrow" w:hAnsi="Arial Narrow"/>
                <w:sz w:val="24"/>
                <w:szCs w:val="24"/>
              </w:rPr>
              <w:t>I</w:t>
            </w:r>
          </w:p>
        </w:tc>
        <w:tc>
          <w:tcPr>
            <w:tcW w:w="8754" w:type="dxa"/>
          </w:tcPr>
          <w:p w14:paraId="3DB29150" w14:textId="4F08082B" w:rsidR="001D5870" w:rsidRPr="00F846A3" w:rsidRDefault="001D5870" w:rsidP="008A7F5F">
            <w:pPr>
              <w:pStyle w:val="Sansinterligne"/>
              <w:spacing w:before="240"/>
              <w:jc w:val="both"/>
              <w:rPr>
                <w:rFonts w:ascii="Arial Narrow" w:hAnsi="Arial Narrow"/>
                <w:sz w:val="24"/>
                <w:szCs w:val="24"/>
              </w:rPr>
            </w:pPr>
            <w:r w:rsidRPr="00F846A3">
              <w:rPr>
                <w:rFonts w:ascii="Arial Narrow" w:hAnsi="Arial Narrow"/>
                <w:sz w:val="24"/>
                <w:szCs w:val="24"/>
              </w:rPr>
              <w:t>Expérience du consultant pertinent pour la mission</w:t>
            </w:r>
            <w:r w:rsidR="008A7F5F" w:rsidRPr="00F846A3">
              <w:rPr>
                <w:rFonts w:ascii="Arial Narrow" w:hAnsi="Arial Narrow"/>
                <w:sz w:val="24"/>
                <w:szCs w:val="24"/>
              </w:rPr>
              <w:t> :</w:t>
            </w:r>
          </w:p>
          <w:p w14:paraId="2B6AD8D2" w14:textId="670BF535" w:rsidR="0068458B" w:rsidRPr="00F846A3" w:rsidRDefault="0068458B" w:rsidP="008A7F5F">
            <w:pPr>
              <w:pStyle w:val="Sansinterligne"/>
              <w:numPr>
                <w:ilvl w:val="0"/>
                <w:numId w:val="25"/>
              </w:numPr>
              <w:ind w:left="138" w:hanging="178"/>
              <w:jc w:val="both"/>
              <w:rPr>
                <w:rFonts w:ascii="Arial Narrow" w:hAnsi="Arial Narrow"/>
                <w:sz w:val="24"/>
                <w:szCs w:val="24"/>
              </w:rPr>
            </w:pPr>
            <w:r w:rsidRPr="00F846A3">
              <w:rPr>
                <w:rFonts w:ascii="Arial Narrow" w:hAnsi="Arial Narrow"/>
                <w:sz w:val="24"/>
                <w:szCs w:val="24"/>
              </w:rPr>
              <w:t>Disposer de 10 ans d’expériences en tant que bureau spécialisée dans les domaines de l’évaluation de projets</w:t>
            </w:r>
            <w:r w:rsidR="00C32896" w:rsidRPr="00F846A3">
              <w:rPr>
                <w:rFonts w:ascii="Arial Narrow" w:hAnsi="Arial Narrow"/>
                <w:sz w:val="24"/>
                <w:szCs w:val="24"/>
              </w:rPr>
              <w:t>/</w:t>
            </w:r>
            <w:r w:rsidR="00C32896" w:rsidRPr="00F846A3">
              <w:rPr>
                <w:rFonts w:ascii="Arial Narrow" w:hAnsi="Arial Narrow"/>
              </w:rPr>
              <w:t xml:space="preserve"> </w:t>
            </w:r>
            <w:r w:rsidR="00C32896" w:rsidRPr="00F846A3">
              <w:rPr>
                <w:rFonts w:ascii="Arial Narrow" w:hAnsi="Arial Narrow"/>
                <w:sz w:val="24"/>
                <w:szCs w:val="24"/>
              </w:rPr>
              <w:t>politiques publiques</w:t>
            </w:r>
            <w:r w:rsidRPr="00F846A3">
              <w:rPr>
                <w:rFonts w:ascii="Arial Narrow" w:hAnsi="Arial Narrow"/>
                <w:sz w:val="24"/>
                <w:szCs w:val="24"/>
              </w:rPr>
              <w:t xml:space="preserve"> et programmes sectoriels ;</w:t>
            </w:r>
          </w:p>
          <w:p w14:paraId="3AFE3F23" w14:textId="77777777" w:rsidR="008A7F5F" w:rsidRPr="00F846A3" w:rsidRDefault="0068458B" w:rsidP="008A7F5F">
            <w:pPr>
              <w:pStyle w:val="Sansinterligne"/>
              <w:numPr>
                <w:ilvl w:val="0"/>
                <w:numId w:val="25"/>
              </w:numPr>
              <w:ind w:left="138" w:hanging="178"/>
              <w:jc w:val="both"/>
              <w:rPr>
                <w:rFonts w:ascii="Arial Narrow" w:hAnsi="Arial Narrow"/>
                <w:sz w:val="24"/>
                <w:szCs w:val="24"/>
              </w:rPr>
            </w:pPr>
            <w:r w:rsidRPr="00F846A3">
              <w:rPr>
                <w:rFonts w:ascii="Arial Narrow" w:hAnsi="Arial Narrow"/>
                <w:sz w:val="24"/>
                <w:szCs w:val="24"/>
              </w:rPr>
              <w:t>Avoir réalisé au moins deux (02) missions similaires en matière d’élaboration / l'évaluation de programmes et de stratégies sectoriels, particulièrement dans le secteur de la justice au cours des dix (10) dernières années (2013 à nos jours) ;</w:t>
            </w:r>
          </w:p>
          <w:p w14:paraId="34DF5288" w14:textId="4DD68D79" w:rsidR="001D5870" w:rsidRPr="00F846A3" w:rsidRDefault="0068458B" w:rsidP="008A7F5F">
            <w:pPr>
              <w:pStyle w:val="Sansinterligne"/>
              <w:numPr>
                <w:ilvl w:val="0"/>
                <w:numId w:val="25"/>
              </w:numPr>
              <w:ind w:left="138" w:hanging="178"/>
              <w:jc w:val="both"/>
              <w:rPr>
                <w:rFonts w:ascii="Arial Narrow" w:hAnsi="Arial Narrow"/>
                <w:sz w:val="24"/>
                <w:szCs w:val="24"/>
              </w:rPr>
            </w:pPr>
            <w:r w:rsidRPr="00F846A3">
              <w:rPr>
                <w:rFonts w:ascii="Arial Narrow" w:hAnsi="Arial Narrow"/>
                <w:sz w:val="24"/>
                <w:szCs w:val="24"/>
              </w:rPr>
              <w:t>Disposer de solides connaissances des cadres législatifs et réglementaires nationaux et internationaux en matière de justice et droits de l’homme.</w:t>
            </w:r>
          </w:p>
        </w:tc>
        <w:tc>
          <w:tcPr>
            <w:tcW w:w="1134" w:type="dxa"/>
          </w:tcPr>
          <w:p w14:paraId="26110324" w14:textId="77777777" w:rsidR="00193A15" w:rsidRPr="00F846A3" w:rsidRDefault="00193A15" w:rsidP="00755F1A">
            <w:pPr>
              <w:pStyle w:val="Sansinterligne"/>
              <w:jc w:val="both"/>
              <w:rPr>
                <w:rFonts w:ascii="Arial Narrow" w:hAnsi="Arial Narrow"/>
                <w:sz w:val="24"/>
                <w:szCs w:val="24"/>
              </w:rPr>
            </w:pPr>
          </w:p>
          <w:p w14:paraId="766DEC4B" w14:textId="3F43C608" w:rsidR="001D5870" w:rsidRPr="00F846A3" w:rsidRDefault="001D5870" w:rsidP="00755F1A">
            <w:pPr>
              <w:pStyle w:val="Sansinterligne"/>
              <w:jc w:val="both"/>
              <w:rPr>
                <w:rFonts w:ascii="Arial Narrow" w:hAnsi="Arial Narrow"/>
                <w:sz w:val="24"/>
                <w:szCs w:val="24"/>
              </w:rPr>
            </w:pPr>
            <w:r w:rsidRPr="00F846A3">
              <w:rPr>
                <w:rFonts w:ascii="Arial Narrow" w:hAnsi="Arial Narrow"/>
                <w:sz w:val="24"/>
                <w:szCs w:val="24"/>
              </w:rPr>
              <w:t>10 points</w:t>
            </w:r>
          </w:p>
        </w:tc>
      </w:tr>
      <w:tr w:rsidR="001D5870" w:rsidRPr="00F846A3" w14:paraId="7E7EEF88" w14:textId="77777777" w:rsidTr="003D3B61">
        <w:tc>
          <w:tcPr>
            <w:tcW w:w="455" w:type="dxa"/>
          </w:tcPr>
          <w:p w14:paraId="4A95A931" w14:textId="77777777" w:rsidR="0068458B" w:rsidRPr="00F846A3" w:rsidRDefault="0068458B" w:rsidP="00755F1A">
            <w:pPr>
              <w:pStyle w:val="Sansinterligne"/>
              <w:jc w:val="both"/>
              <w:rPr>
                <w:rFonts w:ascii="Arial Narrow" w:hAnsi="Arial Narrow"/>
                <w:sz w:val="24"/>
                <w:szCs w:val="24"/>
              </w:rPr>
            </w:pPr>
          </w:p>
          <w:p w14:paraId="7861A805" w14:textId="34DAD7CD" w:rsidR="001D5870" w:rsidRPr="00F846A3" w:rsidRDefault="001D5870" w:rsidP="00755F1A">
            <w:pPr>
              <w:pStyle w:val="Sansinterligne"/>
              <w:jc w:val="both"/>
              <w:rPr>
                <w:rFonts w:ascii="Arial Narrow" w:hAnsi="Arial Narrow"/>
                <w:sz w:val="24"/>
                <w:szCs w:val="24"/>
              </w:rPr>
            </w:pPr>
            <w:r w:rsidRPr="00F846A3">
              <w:rPr>
                <w:rFonts w:ascii="Arial Narrow" w:hAnsi="Arial Narrow"/>
                <w:sz w:val="24"/>
                <w:szCs w:val="24"/>
              </w:rPr>
              <w:t>II</w:t>
            </w:r>
          </w:p>
        </w:tc>
        <w:tc>
          <w:tcPr>
            <w:tcW w:w="8754" w:type="dxa"/>
          </w:tcPr>
          <w:p w14:paraId="68703CD6" w14:textId="77777777" w:rsidR="0068458B" w:rsidRPr="00F846A3" w:rsidRDefault="0068458B" w:rsidP="00755F1A">
            <w:pPr>
              <w:pStyle w:val="Sansinterligne"/>
              <w:jc w:val="both"/>
              <w:rPr>
                <w:rFonts w:ascii="Arial Narrow" w:hAnsi="Arial Narrow"/>
                <w:sz w:val="24"/>
                <w:szCs w:val="24"/>
              </w:rPr>
            </w:pPr>
          </w:p>
          <w:p w14:paraId="18178825" w14:textId="15012835" w:rsidR="001D5870" w:rsidRPr="00F846A3" w:rsidRDefault="001D5870" w:rsidP="00755F1A">
            <w:pPr>
              <w:pStyle w:val="Sansinterligne"/>
              <w:jc w:val="both"/>
              <w:rPr>
                <w:rFonts w:ascii="Arial Narrow" w:hAnsi="Arial Narrow"/>
                <w:sz w:val="24"/>
                <w:szCs w:val="24"/>
              </w:rPr>
            </w:pPr>
            <w:r w:rsidRPr="00F846A3">
              <w:rPr>
                <w:rFonts w:ascii="Arial Narrow" w:hAnsi="Arial Narrow"/>
                <w:sz w:val="24"/>
                <w:szCs w:val="24"/>
              </w:rPr>
              <w:t xml:space="preserve">Conformité du plan de travail et de la méthode proposés aux Termes de référence Total des points pour le critère </w:t>
            </w:r>
          </w:p>
          <w:p w14:paraId="17181A42" w14:textId="414AE2CE" w:rsidR="001D5870" w:rsidRPr="00F846A3" w:rsidRDefault="001D5870" w:rsidP="00755F1A">
            <w:pPr>
              <w:pStyle w:val="Sansinterligne"/>
              <w:jc w:val="both"/>
              <w:rPr>
                <w:rFonts w:ascii="Arial Narrow" w:hAnsi="Arial Narrow"/>
                <w:sz w:val="24"/>
                <w:szCs w:val="24"/>
              </w:rPr>
            </w:pPr>
          </w:p>
        </w:tc>
        <w:tc>
          <w:tcPr>
            <w:tcW w:w="1134" w:type="dxa"/>
          </w:tcPr>
          <w:p w14:paraId="26473677" w14:textId="77777777" w:rsidR="0068458B" w:rsidRPr="00F846A3" w:rsidRDefault="0068458B" w:rsidP="00755F1A">
            <w:pPr>
              <w:pStyle w:val="Sansinterligne"/>
              <w:jc w:val="both"/>
              <w:rPr>
                <w:rFonts w:ascii="Arial Narrow" w:hAnsi="Arial Narrow"/>
                <w:sz w:val="24"/>
                <w:szCs w:val="24"/>
              </w:rPr>
            </w:pPr>
          </w:p>
          <w:p w14:paraId="12B41405" w14:textId="34276E39" w:rsidR="001D5870" w:rsidRPr="00F846A3" w:rsidRDefault="001D5870" w:rsidP="00755F1A">
            <w:pPr>
              <w:pStyle w:val="Sansinterligne"/>
              <w:jc w:val="both"/>
              <w:rPr>
                <w:rFonts w:ascii="Arial Narrow" w:hAnsi="Arial Narrow"/>
                <w:sz w:val="24"/>
                <w:szCs w:val="24"/>
              </w:rPr>
            </w:pPr>
            <w:r w:rsidRPr="00F846A3">
              <w:rPr>
                <w:rFonts w:ascii="Arial Narrow" w:hAnsi="Arial Narrow"/>
                <w:sz w:val="24"/>
                <w:szCs w:val="24"/>
              </w:rPr>
              <w:t>30 points</w:t>
            </w:r>
          </w:p>
        </w:tc>
      </w:tr>
      <w:tr w:rsidR="001D5870" w:rsidRPr="00F846A3" w14:paraId="590E743E" w14:textId="77777777" w:rsidTr="003D3B61">
        <w:tc>
          <w:tcPr>
            <w:tcW w:w="455" w:type="dxa"/>
          </w:tcPr>
          <w:p w14:paraId="13DCF0B4" w14:textId="77777777" w:rsidR="0068458B" w:rsidRPr="00F846A3" w:rsidRDefault="0068458B" w:rsidP="00755F1A">
            <w:pPr>
              <w:pStyle w:val="Sansinterligne"/>
              <w:jc w:val="both"/>
              <w:rPr>
                <w:rFonts w:ascii="Arial Narrow" w:hAnsi="Arial Narrow"/>
                <w:sz w:val="24"/>
                <w:szCs w:val="24"/>
              </w:rPr>
            </w:pPr>
          </w:p>
          <w:p w14:paraId="6B9B03AB" w14:textId="6A888ED8" w:rsidR="001D5870" w:rsidRPr="00F846A3" w:rsidRDefault="00193A15" w:rsidP="00755F1A">
            <w:pPr>
              <w:pStyle w:val="Sansinterligne"/>
              <w:jc w:val="both"/>
              <w:rPr>
                <w:rFonts w:ascii="Arial Narrow" w:hAnsi="Arial Narrow"/>
                <w:sz w:val="24"/>
                <w:szCs w:val="24"/>
              </w:rPr>
            </w:pPr>
            <w:r w:rsidRPr="00F846A3">
              <w:rPr>
                <w:rFonts w:ascii="Arial Narrow" w:hAnsi="Arial Narrow"/>
                <w:sz w:val="24"/>
                <w:szCs w:val="24"/>
              </w:rPr>
              <w:t>III</w:t>
            </w:r>
          </w:p>
        </w:tc>
        <w:tc>
          <w:tcPr>
            <w:tcW w:w="8754" w:type="dxa"/>
          </w:tcPr>
          <w:p w14:paraId="22B3B7B8" w14:textId="77777777" w:rsidR="0068458B" w:rsidRPr="00F846A3" w:rsidRDefault="0068458B" w:rsidP="00755F1A">
            <w:pPr>
              <w:pStyle w:val="Sansinterligne"/>
              <w:jc w:val="both"/>
              <w:rPr>
                <w:rFonts w:ascii="Arial Narrow" w:hAnsi="Arial Narrow"/>
                <w:sz w:val="24"/>
                <w:szCs w:val="24"/>
              </w:rPr>
            </w:pPr>
          </w:p>
          <w:p w14:paraId="70607297" w14:textId="1E0AE303" w:rsidR="00193A15" w:rsidRPr="00F846A3" w:rsidRDefault="001D5870" w:rsidP="00755F1A">
            <w:pPr>
              <w:pStyle w:val="Sansinterligne"/>
              <w:jc w:val="both"/>
              <w:rPr>
                <w:rFonts w:ascii="Arial Narrow" w:hAnsi="Arial Narrow"/>
                <w:sz w:val="24"/>
                <w:szCs w:val="24"/>
              </w:rPr>
            </w:pPr>
            <w:r w:rsidRPr="00F846A3">
              <w:rPr>
                <w:rFonts w:ascii="Arial Narrow" w:hAnsi="Arial Narrow"/>
                <w:sz w:val="24"/>
                <w:szCs w:val="24"/>
              </w:rPr>
              <w:t xml:space="preserve">Qualifications et compétence du Personnel Clé pour la mission </w:t>
            </w:r>
          </w:p>
          <w:p w14:paraId="3A57C369" w14:textId="752963A1" w:rsidR="00193A15" w:rsidRPr="00F846A3" w:rsidRDefault="001D5870" w:rsidP="00755F1A">
            <w:pPr>
              <w:pStyle w:val="Sansinterligne"/>
              <w:jc w:val="both"/>
              <w:rPr>
                <w:rFonts w:ascii="Arial Narrow" w:hAnsi="Arial Narrow"/>
                <w:sz w:val="24"/>
                <w:szCs w:val="24"/>
              </w:rPr>
            </w:pPr>
            <w:r w:rsidRPr="00F846A3">
              <w:rPr>
                <w:rFonts w:ascii="Arial Narrow" w:hAnsi="Arial Narrow"/>
                <w:sz w:val="24"/>
                <w:szCs w:val="24"/>
              </w:rPr>
              <w:t>a) Chef de mission</w:t>
            </w:r>
            <w:r w:rsidR="00F26751" w:rsidRPr="00F846A3">
              <w:rPr>
                <w:rFonts w:ascii="Arial Narrow" w:hAnsi="Arial Narrow"/>
                <w:sz w:val="24"/>
                <w:szCs w:val="24"/>
              </w:rPr>
              <w:t>, juriste</w:t>
            </w:r>
          </w:p>
          <w:p w14:paraId="47E5847D" w14:textId="1532A45B" w:rsidR="00193A15" w:rsidRPr="00F846A3" w:rsidRDefault="001D5870" w:rsidP="00755F1A">
            <w:pPr>
              <w:pStyle w:val="Sansinterligne"/>
              <w:jc w:val="both"/>
              <w:rPr>
                <w:rFonts w:ascii="Arial Narrow" w:hAnsi="Arial Narrow"/>
                <w:sz w:val="24"/>
                <w:szCs w:val="24"/>
              </w:rPr>
            </w:pPr>
            <w:r w:rsidRPr="00F846A3">
              <w:rPr>
                <w:rFonts w:ascii="Arial Narrow" w:hAnsi="Arial Narrow"/>
                <w:sz w:val="24"/>
                <w:szCs w:val="24"/>
              </w:rPr>
              <w:t xml:space="preserve"> b)</w:t>
            </w:r>
            <w:r w:rsidR="00193A15" w:rsidRPr="00F846A3">
              <w:rPr>
                <w:rFonts w:ascii="Arial Narrow" w:hAnsi="Arial Narrow"/>
                <w:sz w:val="24"/>
                <w:szCs w:val="24"/>
              </w:rPr>
              <w:t xml:space="preserve"> expert économie</w:t>
            </w:r>
            <w:r w:rsidR="00F26751" w:rsidRPr="00F846A3">
              <w:rPr>
                <w:rFonts w:ascii="Arial Narrow" w:hAnsi="Arial Narrow"/>
                <w:sz w:val="24"/>
                <w:szCs w:val="24"/>
              </w:rPr>
              <w:t>/finances</w:t>
            </w:r>
          </w:p>
          <w:p w14:paraId="074D8E50" w14:textId="16B48245" w:rsidR="00193A15" w:rsidRPr="00F846A3" w:rsidRDefault="001D5870" w:rsidP="00755F1A">
            <w:pPr>
              <w:pStyle w:val="Sansinterligne"/>
              <w:jc w:val="both"/>
              <w:rPr>
                <w:rFonts w:ascii="Arial Narrow" w:hAnsi="Arial Narrow"/>
                <w:sz w:val="24"/>
                <w:szCs w:val="24"/>
              </w:rPr>
            </w:pPr>
            <w:r w:rsidRPr="00F846A3">
              <w:rPr>
                <w:rFonts w:ascii="Arial Narrow" w:hAnsi="Arial Narrow"/>
                <w:sz w:val="24"/>
                <w:szCs w:val="24"/>
              </w:rPr>
              <w:t xml:space="preserve"> c)</w:t>
            </w:r>
            <w:r w:rsidR="00193A15" w:rsidRPr="00F846A3">
              <w:rPr>
                <w:rFonts w:ascii="Arial Narrow" w:hAnsi="Arial Narrow"/>
                <w:sz w:val="24"/>
                <w:szCs w:val="24"/>
              </w:rPr>
              <w:t xml:space="preserve"> expert Génie civil</w:t>
            </w:r>
          </w:p>
          <w:p w14:paraId="43A055DF" w14:textId="77777777" w:rsidR="001D5870" w:rsidRPr="00F846A3" w:rsidRDefault="001D5870" w:rsidP="00755F1A">
            <w:pPr>
              <w:pStyle w:val="Sansinterligne"/>
              <w:jc w:val="both"/>
              <w:rPr>
                <w:rFonts w:ascii="Arial Narrow" w:hAnsi="Arial Narrow"/>
                <w:sz w:val="24"/>
                <w:szCs w:val="24"/>
              </w:rPr>
            </w:pPr>
            <w:r w:rsidRPr="00F846A3">
              <w:rPr>
                <w:rFonts w:ascii="Arial Narrow" w:hAnsi="Arial Narrow"/>
                <w:sz w:val="24"/>
                <w:szCs w:val="24"/>
              </w:rPr>
              <w:t xml:space="preserve"> d)</w:t>
            </w:r>
            <w:r w:rsidR="00193A15" w:rsidRPr="00F846A3">
              <w:rPr>
                <w:rFonts w:ascii="Arial Narrow" w:hAnsi="Arial Narrow"/>
                <w:sz w:val="24"/>
                <w:szCs w:val="24"/>
              </w:rPr>
              <w:t xml:space="preserve"> expert en suivi évaluation</w:t>
            </w:r>
          </w:p>
          <w:p w14:paraId="66B83774" w14:textId="046C23A6" w:rsidR="0068458B" w:rsidRPr="00F846A3" w:rsidRDefault="0068458B" w:rsidP="00755F1A">
            <w:pPr>
              <w:pStyle w:val="Sansinterligne"/>
              <w:jc w:val="both"/>
              <w:rPr>
                <w:rFonts w:ascii="Arial Narrow" w:hAnsi="Arial Narrow"/>
                <w:sz w:val="24"/>
                <w:szCs w:val="24"/>
              </w:rPr>
            </w:pPr>
          </w:p>
        </w:tc>
        <w:tc>
          <w:tcPr>
            <w:tcW w:w="1134" w:type="dxa"/>
          </w:tcPr>
          <w:p w14:paraId="39D223B9" w14:textId="77777777" w:rsidR="0068458B" w:rsidRPr="00F846A3" w:rsidRDefault="0068458B" w:rsidP="00755F1A">
            <w:pPr>
              <w:pStyle w:val="Sansinterligne"/>
              <w:jc w:val="both"/>
              <w:rPr>
                <w:rFonts w:ascii="Arial Narrow" w:hAnsi="Arial Narrow"/>
                <w:sz w:val="24"/>
                <w:szCs w:val="24"/>
              </w:rPr>
            </w:pPr>
          </w:p>
          <w:p w14:paraId="44345181" w14:textId="6E66B357" w:rsidR="001D5870" w:rsidRPr="00F846A3" w:rsidRDefault="00A250C9" w:rsidP="00755F1A">
            <w:pPr>
              <w:pStyle w:val="Sansinterligne"/>
              <w:jc w:val="both"/>
              <w:rPr>
                <w:rFonts w:ascii="Arial Narrow" w:hAnsi="Arial Narrow"/>
                <w:sz w:val="24"/>
                <w:szCs w:val="24"/>
              </w:rPr>
            </w:pPr>
            <w:r w:rsidRPr="00F846A3">
              <w:rPr>
                <w:rFonts w:ascii="Arial Narrow" w:hAnsi="Arial Narrow"/>
                <w:sz w:val="24"/>
                <w:szCs w:val="24"/>
              </w:rPr>
              <w:t>6</w:t>
            </w:r>
            <w:r w:rsidR="00193A15" w:rsidRPr="00F846A3">
              <w:rPr>
                <w:rFonts w:ascii="Arial Narrow" w:hAnsi="Arial Narrow"/>
                <w:sz w:val="24"/>
                <w:szCs w:val="24"/>
              </w:rPr>
              <w:t xml:space="preserve">0 points </w:t>
            </w:r>
          </w:p>
        </w:tc>
      </w:tr>
    </w:tbl>
    <w:p w14:paraId="2D66528C" w14:textId="44490514" w:rsidR="00F9106F" w:rsidRPr="00F846A3" w:rsidRDefault="0093219F" w:rsidP="00755F1A">
      <w:pPr>
        <w:pStyle w:val="Sansinterligne"/>
        <w:jc w:val="both"/>
        <w:rPr>
          <w:rFonts w:ascii="Arial Narrow" w:hAnsi="Arial Narrow"/>
          <w:b/>
          <w:bCs/>
          <w:sz w:val="24"/>
          <w:szCs w:val="24"/>
        </w:rPr>
      </w:pPr>
      <w:r w:rsidRPr="00F846A3">
        <w:rPr>
          <w:rFonts w:ascii="Arial Narrow" w:hAnsi="Arial Narrow"/>
          <w:b/>
          <w:bCs/>
          <w:sz w:val="24"/>
          <w:szCs w:val="24"/>
        </w:rPr>
        <w:t xml:space="preserve">NB : </w:t>
      </w:r>
      <w:r w:rsidR="006B7AFC" w:rsidRPr="00F846A3">
        <w:rPr>
          <w:rFonts w:ascii="Arial Narrow" w:hAnsi="Arial Narrow"/>
          <w:b/>
          <w:bCs/>
          <w:sz w:val="24"/>
          <w:szCs w:val="24"/>
        </w:rPr>
        <w:t xml:space="preserve">Une short liste d’au moins trois (03) meilleurs candidats sera établie. Seuls les candidats ayant obtenu </w:t>
      </w:r>
      <w:r w:rsidRPr="00F846A3">
        <w:rPr>
          <w:rFonts w:ascii="Arial Narrow" w:hAnsi="Arial Narrow"/>
          <w:b/>
          <w:bCs/>
          <w:sz w:val="24"/>
          <w:szCs w:val="24"/>
        </w:rPr>
        <w:t xml:space="preserve">la note technique minimale </w:t>
      </w:r>
      <w:r w:rsidR="006B7AFC" w:rsidRPr="00F846A3">
        <w:rPr>
          <w:rFonts w:ascii="Arial Narrow" w:hAnsi="Arial Narrow"/>
          <w:b/>
          <w:bCs/>
          <w:sz w:val="24"/>
          <w:szCs w:val="24"/>
        </w:rPr>
        <w:t>de</w:t>
      </w:r>
      <w:r w:rsidRPr="00F846A3">
        <w:rPr>
          <w:rFonts w:ascii="Arial Narrow" w:hAnsi="Arial Narrow"/>
          <w:b/>
          <w:bCs/>
          <w:sz w:val="24"/>
          <w:szCs w:val="24"/>
        </w:rPr>
        <w:t xml:space="preserve"> 70 points</w:t>
      </w:r>
      <w:r w:rsidR="006B7AFC" w:rsidRPr="00F846A3">
        <w:rPr>
          <w:rFonts w:ascii="Arial Narrow" w:hAnsi="Arial Narrow"/>
          <w:b/>
          <w:bCs/>
          <w:sz w:val="24"/>
          <w:szCs w:val="24"/>
        </w:rPr>
        <w:t xml:space="preserve"> seront invités à présenter des offres techniques et financières. </w:t>
      </w:r>
      <w:r w:rsidRPr="00F846A3">
        <w:rPr>
          <w:rFonts w:ascii="Arial Narrow" w:hAnsi="Arial Narrow"/>
          <w:b/>
          <w:bCs/>
          <w:sz w:val="24"/>
          <w:szCs w:val="24"/>
        </w:rPr>
        <w:t xml:space="preserve"> </w:t>
      </w:r>
    </w:p>
    <w:p w14:paraId="10115810" w14:textId="4474145F" w:rsidR="0068458B" w:rsidRPr="00F846A3" w:rsidRDefault="00BC5AFA" w:rsidP="00755F1A">
      <w:pPr>
        <w:pStyle w:val="Sansinterligne"/>
        <w:jc w:val="both"/>
        <w:rPr>
          <w:rFonts w:ascii="Arial Narrow" w:hAnsi="Arial Narrow"/>
          <w:sz w:val="24"/>
          <w:szCs w:val="24"/>
        </w:rPr>
      </w:pPr>
      <w:r w:rsidRPr="00F846A3">
        <w:rPr>
          <w:rFonts w:ascii="Arial Narrow" w:hAnsi="Arial Narrow"/>
          <w:b/>
          <w:bCs/>
          <w:sz w:val="24"/>
          <w:szCs w:val="24"/>
        </w:rPr>
        <w:t>Profil du Consultant</w:t>
      </w:r>
      <w:r w:rsidRPr="00F846A3">
        <w:rPr>
          <w:rFonts w:ascii="Arial Narrow" w:hAnsi="Arial Narrow"/>
          <w:sz w:val="24"/>
          <w:szCs w:val="24"/>
        </w:rPr>
        <w:t> :</w:t>
      </w:r>
    </w:p>
    <w:p w14:paraId="48E58439" w14:textId="09009727" w:rsidR="00FA31F5" w:rsidRPr="00F846A3" w:rsidRDefault="00193A15" w:rsidP="008A7F5F">
      <w:pPr>
        <w:pStyle w:val="Paragraphedeliste"/>
        <w:numPr>
          <w:ilvl w:val="0"/>
          <w:numId w:val="3"/>
        </w:numPr>
        <w:spacing w:line="240" w:lineRule="auto"/>
        <w:ind w:left="284" w:hanging="142"/>
        <w:jc w:val="both"/>
        <w:rPr>
          <w:rFonts w:ascii="Arial Narrow" w:hAnsi="Arial Narrow"/>
          <w:sz w:val="24"/>
          <w:szCs w:val="24"/>
        </w:rPr>
      </w:pPr>
      <w:r w:rsidRPr="00F846A3">
        <w:rPr>
          <w:rFonts w:ascii="Arial Narrow" w:hAnsi="Arial Narrow"/>
          <w:b/>
          <w:bCs/>
          <w:sz w:val="24"/>
          <w:szCs w:val="24"/>
        </w:rPr>
        <w:t>Le chef de mission doit être titulaire d’un d</w:t>
      </w:r>
      <w:r w:rsidRPr="00F846A3">
        <w:rPr>
          <w:rFonts w:ascii="Arial Narrow" w:hAnsi="Arial Narrow" w:cs="Times New Roman"/>
          <w:b/>
          <w:bCs/>
          <w:sz w:val="24"/>
          <w:szCs w:val="24"/>
        </w:rPr>
        <w:t>iplôme d’étude supérieure d’au moins</w:t>
      </w:r>
      <w:r w:rsidRPr="00F846A3">
        <w:rPr>
          <w:rFonts w:ascii="Arial Narrow" w:hAnsi="Arial Narrow" w:cs="Times New Roman"/>
          <w:sz w:val="24"/>
          <w:szCs w:val="24"/>
        </w:rPr>
        <w:t xml:space="preserve"> (Bac+</w:t>
      </w:r>
      <w:r w:rsidR="006B7AFC" w:rsidRPr="00F846A3">
        <w:rPr>
          <w:rFonts w:ascii="Arial Narrow" w:hAnsi="Arial Narrow" w:cs="Times New Roman"/>
          <w:sz w:val="24"/>
          <w:szCs w:val="24"/>
        </w:rPr>
        <w:t>4</w:t>
      </w:r>
      <w:r w:rsidRPr="00F846A3">
        <w:rPr>
          <w:rFonts w:ascii="Arial Narrow" w:hAnsi="Arial Narrow" w:cs="Times New Roman"/>
          <w:sz w:val="24"/>
          <w:szCs w:val="24"/>
        </w:rPr>
        <w:t xml:space="preserve">) dans le domaine du </w:t>
      </w:r>
      <w:r w:rsidR="006627EE" w:rsidRPr="00F846A3">
        <w:rPr>
          <w:rFonts w:ascii="Arial Narrow" w:hAnsi="Arial Narrow" w:cs="Times New Roman"/>
          <w:sz w:val="24"/>
          <w:szCs w:val="24"/>
        </w:rPr>
        <w:t xml:space="preserve">droit, sciences politiques, administration publique, gestion de projets, ou toute autre discipline pertinente </w:t>
      </w:r>
      <w:r w:rsidRPr="00F846A3">
        <w:rPr>
          <w:rFonts w:ascii="Arial Narrow" w:hAnsi="Arial Narrow" w:cs="Times New Roman"/>
          <w:sz w:val="24"/>
          <w:szCs w:val="24"/>
        </w:rPr>
        <w:t>et justifiant d’au moins 1</w:t>
      </w:r>
      <w:r w:rsidR="006627EE" w:rsidRPr="00F846A3">
        <w:rPr>
          <w:rFonts w:ascii="Arial Narrow" w:hAnsi="Arial Narrow" w:cs="Times New Roman"/>
          <w:sz w:val="24"/>
          <w:szCs w:val="24"/>
        </w:rPr>
        <w:t>0</w:t>
      </w:r>
      <w:r w:rsidR="00F65B21" w:rsidRPr="00F846A3">
        <w:rPr>
          <w:rFonts w:ascii="Arial Narrow" w:hAnsi="Arial Narrow" w:cs="Times New Roman"/>
          <w:sz w:val="24"/>
          <w:szCs w:val="24"/>
        </w:rPr>
        <w:t xml:space="preserve"> </w:t>
      </w:r>
      <w:r w:rsidRPr="00F846A3">
        <w:rPr>
          <w:rFonts w:ascii="Arial Narrow" w:hAnsi="Arial Narrow" w:cs="Times New Roman"/>
          <w:sz w:val="24"/>
          <w:szCs w:val="24"/>
        </w:rPr>
        <w:t>ans d’expérience</w:t>
      </w:r>
      <w:r w:rsidR="00E14900" w:rsidRPr="00F846A3">
        <w:rPr>
          <w:rFonts w:ascii="Arial Narrow" w:hAnsi="Arial Narrow" w:cs="Times New Roman"/>
          <w:sz w:val="24"/>
          <w:szCs w:val="24"/>
        </w:rPr>
        <w:t xml:space="preserve"> générale </w:t>
      </w:r>
      <w:r w:rsidR="006627EE" w:rsidRPr="00F846A3">
        <w:rPr>
          <w:rFonts w:ascii="Arial Narrow" w:eastAsia="Times New Roman" w:hAnsi="Arial Narrow" w:cs="Segoe UI"/>
          <w:color w:val="0D0D0D"/>
          <w:sz w:val="24"/>
          <w:szCs w:val="24"/>
          <w:lang w:eastAsia="fr-FR"/>
        </w:rPr>
        <w:t xml:space="preserve">en évaluation de la performance des institutions </w:t>
      </w:r>
      <w:bookmarkStart w:id="2" w:name="_Hlk168295087"/>
      <w:r w:rsidR="00E14900" w:rsidRPr="00F846A3">
        <w:rPr>
          <w:rFonts w:ascii="Arial Narrow" w:hAnsi="Arial Narrow" w:cs="Times New Roman"/>
          <w:sz w:val="24"/>
          <w:szCs w:val="24"/>
        </w:rPr>
        <w:t>et ayant particip</w:t>
      </w:r>
      <w:r w:rsidR="006627EE" w:rsidRPr="00F846A3">
        <w:rPr>
          <w:rFonts w:ascii="Arial Narrow" w:hAnsi="Arial Narrow" w:cs="Times New Roman"/>
          <w:sz w:val="24"/>
          <w:szCs w:val="24"/>
        </w:rPr>
        <w:t>é</w:t>
      </w:r>
      <w:r w:rsidR="00E14900" w:rsidRPr="00F846A3">
        <w:rPr>
          <w:rFonts w:ascii="Arial Narrow" w:hAnsi="Arial Narrow" w:cs="Times New Roman"/>
          <w:sz w:val="24"/>
          <w:szCs w:val="24"/>
        </w:rPr>
        <w:t xml:space="preserve"> au moins à 5 missions d’assistance juridique ou d’études</w:t>
      </w:r>
      <w:r w:rsidR="00F65B21" w:rsidRPr="00F846A3">
        <w:rPr>
          <w:rFonts w:ascii="Arial Narrow" w:hAnsi="Arial Narrow" w:cs="Times New Roman"/>
          <w:sz w:val="24"/>
          <w:szCs w:val="24"/>
        </w:rPr>
        <w:t>/</w:t>
      </w:r>
      <w:r w:rsidR="00F65B21" w:rsidRPr="00F846A3">
        <w:rPr>
          <w:rFonts w:ascii="Arial Narrow" w:hAnsi="Arial Narrow"/>
          <w:sz w:val="24"/>
          <w:szCs w:val="24"/>
        </w:rPr>
        <w:t>évaluation de la performance des institutions judiciaires et de leurs programmes</w:t>
      </w:r>
      <w:r w:rsidR="005E069F" w:rsidRPr="00F846A3">
        <w:rPr>
          <w:rFonts w:ascii="Arial Narrow" w:hAnsi="Arial Narrow"/>
          <w:sz w:val="24"/>
          <w:szCs w:val="24"/>
        </w:rPr>
        <w:t xml:space="preserve"> avec une Expertise dans l'analyse des politiques publiques en matière de justice.</w:t>
      </w:r>
      <w:r w:rsidR="006627EE" w:rsidRPr="00F846A3">
        <w:rPr>
          <w:rFonts w:ascii="Arial Narrow" w:hAnsi="Arial Narrow"/>
          <w:sz w:val="24"/>
          <w:szCs w:val="24"/>
        </w:rPr>
        <w:t xml:space="preserve"> Il devra disposer </w:t>
      </w:r>
      <w:r w:rsidR="00E81A3E" w:rsidRPr="00F846A3">
        <w:rPr>
          <w:rFonts w:ascii="Arial Narrow" w:hAnsi="Arial Narrow"/>
          <w:sz w:val="24"/>
          <w:szCs w:val="24"/>
        </w:rPr>
        <w:t>u</w:t>
      </w:r>
      <w:r w:rsidR="006627EE" w:rsidRPr="00F846A3">
        <w:rPr>
          <w:rFonts w:ascii="Arial Narrow" w:hAnsi="Arial Narrow"/>
          <w:sz w:val="24"/>
          <w:szCs w:val="24"/>
        </w:rPr>
        <w:t>ne bonne compréhension du contexte socio-politique et économique du Mali, ainsi que des dynamiques régionales en Afrique de l'Ouest.</w:t>
      </w:r>
      <w:bookmarkEnd w:id="2"/>
    </w:p>
    <w:p w14:paraId="7E7695E5" w14:textId="77777777" w:rsidR="00F65B21" w:rsidRPr="00F846A3" w:rsidRDefault="00F65B21" w:rsidP="008A7F5F">
      <w:pPr>
        <w:pStyle w:val="Paragraphedeliste"/>
        <w:spacing w:line="240" w:lineRule="auto"/>
        <w:ind w:left="284" w:hanging="142"/>
        <w:jc w:val="both"/>
        <w:rPr>
          <w:rFonts w:ascii="Arial Narrow" w:hAnsi="Arial Narrow"/>
          <w:sz w:val="24"/>
          <w:szCs w:val="24"/>
        </w:rPr>
      </w:pPr>
    </w:p>
    <w:p w14:paraId="2736C29B" w14:textId="254B6D7A" w:rsidR="00FA31F5" w:rsidRPr="00F846A3" w:rsidRDefault="00193A15" w:rsidP="008A7F5F">
      <w:pPr>
        <w:pStyle w:val="Paragraphedeliste"/>
        <w:numPr>
          <w:ilvl w:val="0"/>
          <w:numId w:val="3"/>
        </w:numPr>
        <w:ind w:left="284" w:hanging="142"/>
        <w:jc w:val="both"/>
        <w:rPr>
          <w:rFonts w:ascii="Arial Narrow" w:hAnsi="Arial Narrow"/>
          <w:sz w:val="24"/>
          <w:szCs w:val="24"/>
        </w:rPr>
      </w:pPr>
      <w:r w:rsidRPr="00F846A3">
        <w:rPr>
          <w:rFonts w:ascii="Arial Narrow" w:hAnsi="Arial Narrow"/>
          <w:b/>
          <w:bCs/>
          <w:sz w:val="24"/>
          <w:szCs w:val="24"/>
        </w:rPr>
        <w:t>u</w:t>
      </w:r>
      <w:r w:rsidRPr="00F846A3">
        <w:rPr>
          <w:rFonts w:ascii="Arial Narrow" w:eastAsia="Times New Roman" w:hAnsi="Arial Narrow" w:cs="Segoe UI"/>
          <w:b/>
          <w:bCs/>
          <w:color w:val="0D0D0D"/>
          <w:sz w:val="24"/>
          <w:szCs w:val="24"/>
          <w:lang w:eastAsia="fr-FR"/>
        </w:rPr>
        <w:t xml:space="preserve">n expert dans le </w:t>
      </w:r>
      <w:r w:rsidRPr="00F846A3">
        <w:rPr>
          <w:rFonts w:ascii="Arial Narrow" w:hAnsi="Arial Narrow"/>
          <w:b/>
          <w:bCs/>
          <w:sz w:val="24"/>
          <w:szCs w:val="24"/>
        </w:rPr>
        <w:t>domaine</w:t>
      </w:r>
      <w:r w:rsidRPr="00F846A3">
        <w:rPr>
          <w:rFonts w:ascii="Arial Narrow" w:eastAsia="Times New Roman" w:hAnsi="Arial Narrow" w:cs="Segoe UI"/>
          <w:b/>
          <w:bCs/>
          <w:color w:val="0D0D0D"/>
          <w:sz w:val="24"/>
          <w:szCs w:val="24"/>
          <w:lang w:eastAsia="fr-FR"/>
        </w:rPr>
        <w:t xml:space="preserve"> de l’économie</w:t>
      </w:r>
      <w:r w:rsidR="00E46D65" w:rsidRPr="00F846A3">
        <w:rPr>
          <w:rFonts w:ascii="Arial Narrow" w:eastAsia="Times New Roman" w:hAnsi="Arial Narrow" w:cs="Segoe UI"/>
          <w:b/>
          <w:bCs/>
          <w:color w:val="0D0D0D"/>
          <w:sz w:val="24"/>
          <w:szCs w:val="24"/>
          <w:lang w:eastAsia="fr-FR"/>
        </w:rPr>
        <w:t>/Finances</w:t>
      </w:r>
      <w:r w:rsidRPr="00F846A3">
        <w:rPr>
          <w:rFonts w:ascii="Arial Narrow" w:eastAsia="Times New Roman" w:hAnsi="Arial Narrow" w:cs="Segoe UI"/>
          <w:b/>
          <w:bCs/>
          <w:color w:val="0D0D0D"/>
          <w:sz w:val="24"/>
          <w:szCs w:val="24"/>
          <w:lang w:eastAsia="fr-FR"/>
        </w:rPr>
        <w:t xml:space="preserve"> ,</w:t>
      </w:r>
      <w:r w:rsidR="0093219F" w:rsidRPr="00F846A3">
        <w:rPr>
          <w:rFonts w:ascii="Arial Narrow" w:eastAsia="Times New Roman" w:hAnsi="Arial Narrow" w:cs="Segoe UI"/>
          <w:color w:val="0D0D0D"/>
          <w:sz w:val="24"/>
          <w:szCs w:val="24"/>
          <w:lang w:eastAsia="fr-FR"/>
        </w:rPr>
        <w:t xml:space="preserve"> titulaire d’un diplôme d’au moins (bac+4) en économie</w:t>
      </w:r>
      <w:r w:rsidR="00E46D65" w:rsidRPr="00F846A3">
        <w:rPr>
          <w:rFonts w:ascii="Arial Narrow" w:eastAsia="Times New Roman" w:hAnsi="Arial Narrow" w:cs="Segoe UI"/>
          <w:color w:val="0D0D0D"/>
          <w:sz w:val="24"/>
          <w:szCs w:val="24"/>
          <w:lang w:eastAsia="fr-FR"/>
        </w:rPr>
        <w:t>,</w:t>
      </w:r>
      <w:r w:rsidR="0093219F" w:rsidRPr="00F846A3">
        <w:rPr>
          <w:rFonts w:ascii="Arial Narrow" w:eastAsia="Times New Roman" w:hAnsi="Arial Narrow" w:cs="Segoe UI"/>
          <w:color w:val="0D0D0D"/>
          <w:sz w:val="24"/>
          <w:szCs w:val="24"/>
          <w:lang w:eastAsia="fr-FR"/>
        </w:rPr>
        <w:t xml:space="preserve"> finances, gestion, droit public, management, justifiant au moins 7 ans d’expérience générale </w:t>
      </w:r>
      <w:r w:rsidR="00E46D65" w:rsidRPr="00F846A3">
        <w:rPr>
          <w:rFonts w:ascii="Arial Narrow" w:eastAsia="Times New Roman" w:hAnsi="Arial Narrow" w:cs="Segoe UI"/>
          <w:color w:val="0D0D0D"/>
          <w:sz w:val="24"/>
          <w:szCs w:val="24"/>
          <w:lang w:eastAsia="fr-FR"/>
        </w:rPr>
        <w:t xml:space="preserve">dont </w:t>
      </w:r>
      <w:r w:rsidR="0093219F" w:rsidRPr="00F846A3">
        <w:rPr>
          <w:rFonts w:ascii="Arial Narrow" w:eastAsia="Times New Roman" w:hAnsi="Arial Narrow" w:cs="Segoe UI"/>
          <w:color w:val="0D0D0D"/>
          <w:sz w:val="24"/>
          <w:szCs w:val="24"/>
          <w:lang w:eastAsia="fr-FR"/>
        </w:rPr>
        <w:t xml:space="preserve"> 05 ans dans le domaine des </w:t>
      </w:r>
      <w:r w:rsidR="00B360D1" w:rsidRPr="00F846A3">
        <w:rPr>
          <w:rFonts w:ascii="Arial Narrow" w:eastAsia="Times New Roman" w:hAnsi="Arial Narrow" w:cs="Segoe UI"/>
          <w:color w:val="0D0D0D"/>
          <w:sz w:val="24"/>
          <w:szCs w:val="24"/>
          <w:lang w:eastAsia="fr-FR"/>
        </w:rPr>
        <w:t>finances</w:t>
      </w:r>
      <w:r w:rsidR="0093219F" w:rsidRPr="00F846A3">
        <w:rPr>
          <w:rFonts w:ascii="Arial Narrow" w:eastAsia="Times New Roman" w:hAnsi="Arial Narrow" w:cs="Segoe UI"/>
          <w:color w:val="0D0D0D"/>
          <w:sz w:val="24"/>
          <w:szCs w:val="24"/>
          <w:lang w:eastAsia="fr-FR"/>
        </w:rPr>
        <w:t xml:space="preserve"> publiques en qualité de gestionnaire, expert , d’auditeur ou d’évaluateur</w:t>
      </w:r>
      <w:r w:rsidR="00E46D65" w:rsidRPr="00F846A3">
        <w:rPr>
          <w:rFonts w:ascii="Arial Narrow" w:eastAsia="Times New Roman" w:hAnsi="Arial Narrow" w:cs="Segoe UI"/>
          <w:color w:val="0D0D0D"/>
          <w:sz w:val="24"/>
          <w:szCs w:val="24"/>
          <w:lang w:eastAsia="fr-FR"/>
        </w:rPr>
        <w:t>, responsable administratif et financier</w:t>
      </w:r>
      <w:r w:rsidR="008F4370" w:rsidRPr="00F846A3">
        <w:rPr>
          <w:rFonts w:ascii="Arial Narrow" w:eastAsia="Times New Roman" w:hAnsi="Arial Narrow" w:cs="Segoe UI"/>
          <w:color w:val="0D0D0D"/>
          <w:sz w:val="24"/>
          <w:szCs w:val="24"/>
          <w:lang w:eastAsia="fr-FR"/>
        </w:rPr>
        <w:t xml:space="preserve"> ; </w:t>
      </w:r>
      <w:r w:rsidR="00E81A3E" w:rsidRPr="00F846A3">
        <w:rPr>
          <w:rFonts w:ascii="Arial Narrow" w:eastAsia="Times New Roman" w:hAnsi="Arial Narrow" w:cs="Segoe UI"/>
          <w:color w:val="0D0D0D"/>
          <w:sz w:val="24"/>
          <w:szCs w:val="24"/>
          <w:lang w:eastAsia="fr-FR"/>
        </w:rPr>
        <w:t xml:space="preserve"> </w:t>
      </w:r>
      <w:r w:rsidR="008F4370" w:rsidRPr="00F846A3">
        <w:rPr>
          <w:rFonts w:ascii="Arial Narrow" w:eastAsia="Times New Roman" w:hAnsi="Arial Narrow" w:cs="Segoe UI"/>
          <w:color w:val="0D0D0D"/>
          <w:sz w:val="24"/>
          <w:szCs w:val="24"/>
          <w:lang w:eastAsia="fr-FR"/>
        </w:rPr>
        <w:t>et ayant participé au moins à 2 missions d’évaluation de l’efficacité des dépenses publiques et des plans de financement avec une Expertise dans l'analyse des budgets et à proposer des ajustements financiers pour assurer la viabilité des programmes. Il devra disposer une bonne compréhension des mécanismes de financement des programmes publics.</w:t>
      </w:r>
    </w:p>
    <w:p w14:paraId="319065D8" w14:textId="77777777" w:rsidR="0068458B" w:rsidRPr="00F846A3" w:rsidRDefault="0068458B" w:rsidP="008A7F5F">
      <w:pPr>
        <w:pStyle w:val="Paragraphedeliste"/>
        <w:ind w:left="284" w:hanging="142"/>
        <w:jc w:val="both"/>
        <w:rPr>
          <w:rFonts w:ascii="Arial Narrow" w:hAnsi="Arial Narrow"/>
          <w:sz w:val="24"/>
          <w:szCs w:val="24"/>
        </w:rPr>
      </w:pPr>
    </w:p>
    <w:p w14:paraId="3C0835C6" w14:textId="501049B8" w:rsidR="0093219F" w:rsidRPr="00F846A3" w:rsidRDefault="00193A15" w:rsidP="008A7F5F">
      <w:pPr>
        <w:pStyle w:val="Paragraphedeliste"/>
        <w:numPr>
          <w:ilvl w:val="0"/>
          <w:numId w:val="3"/>
        </w:numPr>
        <w:ind w:left="284" w:hanging="142"/>
        <w:jc w:val="both"/>
        <w:rPr>
          <w:rFonts w:ascii="Arial Narrow" w:hAnsi="Arial Narrow"/>
          <w:sz w:val="24"/>
          <w:szCs w:val="24"/>
        </w:rPr>
      </w:pPr>
      <w:proofErr w:type="gramStart"/>
      <w:r w:rsidRPr="00F846A3">
        <w:rPr>
          <w:rFonts w:ascii="Arial Narrow" w:hAnsi="Arial Narrow"/>
          <w:b/>
          <w:bCs/>
          <w:sz w:val="24"/>
          <w:szCs w:val="24"/>
        </w:rPr>
        <w:t>un</w:t>
      </w:r>
      <w:proofErr w:type="gramEnd"/>
      <w:r w:rsidRPr="00F846A3">
        <w:rPr>
          <w:rFonts w:ascii="Arial Narrow" w:hAnsi="Arial Narrow"/>
          <w:b/>
          <w:bCs/>
          <w:sz w:val="24"/>
          <w:szCs w:val="24"/>
        </w:rPr>
        <w:t xml:space="preserve"> </w:t>
      </w:r>
      <w:r w:rsidR="0093219F" w:rsidRPr="00F846A3">
        <w:rPr>
          <w:rFonts w:ascii="Arial Narrow" w:hAnsi="Arial Narrow"/>
          <w:b/>
          <w:bCs/>
          <w:sz w:val="24"/>
          <w:szCs w:val="24"/>
        </w:rPr>
        <w:t>expert en génie civil</w:t>
      </w:r>
      <w:r w:rsidRPr="00F846A3">
        <w:rPr>
          <w:rFonts w:ascii="Arial Narrow" w:hAnsi="Arial Narrow"/>
          <w:sz w:val="24"/>
          <w:szCs w:val="24"/>
        </w:rPr>
        <w:t>, titulaire d’un diplôme d’au moins (bac+</w:t>
      </w:r>
      <w:r w:rsidR="0093219F" w:rsidRPr="00F846A3">
        <w:rPr>
          <w:rFonts w:ascii="Arial Narrow" w:hAnsi="Arial Narrow"/>
          <w:sz w:val="24"/>
          <w:szCs w:val="24"/>
        </w:rPr>
        <w:t>4</w:t>
      </w:r>
      <w:r w:rsidRPr="00F846A3">
        <w:rPr>
          <w:rFonts w:ascii="Arial Narrow" w:hAnsi="Arial Narrow"/>
          <w:sz w:val="24"/>
          <w:szCs w:val="24"/>
        </w:rPr>
        <w:t xml:space="preserve">), </w:t>
      </w:r>
      <w:r w:rsidR="0093219F" w:rsidRPr="00F846A3">
        <w:rPr>
          <w:rFonts w:ascii="Arial Narrow" w:hAnsi="Arial Narrow"/>
          <w:sz w:val="24"/>
          <w:szCs w:val="24"/>
        </w:rPr>
        <w:t>en génie civil, ouvrages ou équivalent</w:t>
      </w:r>
      <w:r w:rsidR="00E46D65" w:rsidRPr="00F846A3">
        <w:rPr>
          <w:rFonts w:ascii="Arial Narrow" w:hAnsi="Arial Narrow"/>
          <w:sz w:val="24"/>
          <w:szCs w:val="24"/>
        </w:rPr>
        <w:t>,</w:t>
      </w:r>
      <w:r w:rsidR="0093219F" w:rsidRPr="00F846A3">
        <w:rPr>
          <w:rFonts w:ascii="Arial Narrow" w:hAnsi="Arial Narrow"/>
          <w:sz w:val="24"/>
          <w:szCs w:val="24"/>
        </w:rPr>
        <w:t xml:space="preserve"> </w:t>
      </w:r>
      <w:r w:rsidRPr="00F846A3">
        <w:rPr>
          <w:rFonts w:ascii="Arial Narrow" w:hAnsi="Arial Narrow"/>
          <w:sz w:val="24"/>
          <w:szCs w:val="24"/>
        </w:rPr>
        <w:t>justifiant d’au moins 5 années d’expériences dans le domaine</w:t>
      </w:r>
      <w:r w:rsidR="0093219F" w:rsidRPr="00F846A3">
        <w:rPr>
          <w:rFonts w:ascii="Arial Narrow" w:hAnsi="Arial Narrow"/>
          <w:sz w:val="24"/>
          <w:szCs w:val="24"/>
        </w:rPr>
        <w:t xml:space="preserve"> des études, du suivi ou de </w:t>
      </w:r>
      <w:r w:rsidR="0093219F" w:rsidRPr="00F846A3">
        <w:rPr>
          <w:rFonts w:ascii="Arial Narrow" w:eastAsia="Times New Roman" w:hAnsi="Arial Narrow" w:cs="Segoe UI"/>
          <w:color w:val="0D0D0D"/>
          <w:sz w:val="24"/>
          <w:szCs w:val="24"/>
          <w:lang w:eastAsia="fr-FR"/>
        </w:rPr>
        <w:t>l’évaluation</w:t>
      </w:r>
      <w:r w:rsidR="0093219F" w:rsidRPr="00F846A3">
        <w:rPr>
          <w:rFonts w:ascii="Arial Narrow" w:hAnsi="Arial Narrow"/>
          <w:sz w:val="24"/>
          <w:szCs w:val="24"/>
        </w:rPr>
        <w:t xml:space="preserve"> </w:t>
      </w:r>
      <w:r w:rsidR="008F4370" w:rsidRPr="00F846A3">
        <w:rPr>
          <w:rFonts w:ascii="Arial Narrow" w:hAnsi="Arial Narrow"/>
          <w:sz w:val="24"/>
          <w:szCs w:val="24"/>
        </w:rPr>
        <w:t xml:space="preserve">des besoins en </w:t>
      </w:r>
      <w:r w:rsidR="0093219F" w:rsidRPr="00F846A3">
        <w:rPr>
          <w:rFonts w:ascii="Arial Narrow" w:hAnsi="Arial Narrow"/>
          <w:sz w:val="24"/>
          <w:szCs w:val="24"/>
        </w:rPr>
        <w:t>infrastructures</w:t>
      </w:r>
      <w:r w:rsidR="008F4370" w:rsidRPr="00F846A3">
        <w:rPr>
          <w:rFonts w:ascii="Arial Narrow" w:hAnsi="Arial Narrow"/>
          <w:sz w:val="24"/>
          <w:szCs w:val="24"/>
        </w:rPr>
        <w:t>.</w:t>
      </w:r>
      <w:r w:rsidR="00D514E4" w:rsidRPr="00F846A3">
        <w:rPr>
          <w:rFonts w:ascii="Arial Narrow" w:hAnsi="Arial Narrow"/>
        </w:rPr>
        <w:t xml:space="preserve"> </w:t>
      </w:r>
      <w:r w:rsidR="00D514E4" w:rsidRPr="00F846A3">
        <w:rPr>
          <w:rFonts w:ascii="Arial Narrow" w:hAnsi="Arial Narrow"/>
          <w:sz w:val="24"/>
          <w:szCs w:val="24"/>
        </w:rPr>
        <w:t>Il devra disposer d’une expérience dans l’évaluation des infrastructures existantes et la planification de nouvelles infrastructures et une bonne m</w:t>
      </w:r>
      <w:r w:rsidR="00B360D1" w:rsidRPr="00F846A3">
        <w:rPr>
          <w:rFonts w:ascii="Arial Narrow" w:hAnsi="Arial Narrow"/>
          <w:sz w:val="24"/>
          <w:szCs w:val="24"/>
        </w:rPr>
        <w:t>aitrise des procédures de passation de marchés</w:t>
      </w:r>
      <w:r w:rsidR="00D514E4" w:rsidRPr="00F846A3">
        <w:rPr>
          <w:rFonts w:ascii="Arial Narrow" w:hAnsi="Arial Narrow"/>
          <w:sz w:val="24"/>
          <w:szCs w:val="24"/>
        </w:rPr>
        <w:t xml:space="preserve"> serait un atout.</w:t>
      </w:r>
    </w:p>
    <w:p w14:paraId="10113586" w14:textId="77777777" w:rsidR="0068458B" w:rsidRPr="00F846A3" w:rsidRDefault="0068458B" w:rsidP="008A7F5F">
      <w:pPr>
        <w:pStyle w:val="Paragraphedeliste"/>
        <w:ind w:left="284" w:hanging="142"/>
        <w:jc w:val="both"/>
        <w:rPr>
          <w:rFonts w:ascii="Arial Narrow" w:hAnsi="Arial Narrow"/>
          <w:sz w:val="24"/>
          <w:szCs w:val="24"/>
        </w:rPr>
      </w:pPr>
    </w:p>
    <w:p w14:paraId="02C1BCD2" w14:textId="77777777" w:rsidR="00D514E4" w:rsidRPr="00F846A3" w:rsidRDefault="00193A15" w:rsidP="008A7F5F">
      <w:pPr>
        <w:pStyle w:val="Paragraphedeliste"/>
        <w:numPr>
          <w:ilvl w:val="0"/>
          <w:numId w:val="3"/>
        </w:numPr>
        <w:ind w:left="284" w:hanging="142"/>
        <w:jc w:val="both"/>
        <w:rPr>
          <w:rFonts w:ascii="Arial Narrow" w:hAnsi="Arial Narrow"/>
          <w:sz w:val="24"/>
          <w:szCs w:val="24"/>
        </w:rPr>
      </w:pPr>
      <w:proofErr w:type="gramStart"/>
      <w:r w:rsidRPr="00F846A3">
        <w:rPr>
          <w:rFonts w:ascii="Arial Narrow" w:hAnsi="Arial Narrow"/>
          <w:b/>
          <w:bCs/>
          <w:sz w:val="24"/>
          <w:szCs w:val="24"/>
        </w:rPr>
        <w:t>un</w:t>
      </w:r>
      <w:proofErr w:type="gramEnd"/>
      <w:r w:rsidRPr="00F846A3">
        <w:rPr>
          <w:rFonts w:ascii="Arial Narrow" w:hAnsi="Arial Narrow"/>
          <w:b/>
          <w:bCs/>
          <w:sz w:val="24"/>
          <w:szCs w:val="24"/>
        </w:rPr>
        <w:t xml:space="preserve"> expert en suivi-évaluation</w:t>
      </w:r>
      <w:r w:rsidRPr="00F846A3">
        <w:rPr>
          <w:rFonts w:ascii="Arial Narrow" w:hAnsi="Arial Narrow"/>
          <w:sz w:val="24"/>
          <w:szCs w:val="24"/>
        </w:rPr>
        <w:t xml:space="preserve"> titulaire d’un diplôme d’au moins BAC+4</w:t>
      </w:r>
      <w:r w:rsidR="00E46D65" w:rsidRPr="00F846A3">
        <w:rPr>
          <w:rFonts w:ascii="Arial Narrow" w:hAnsi="Arial Narrow"/>
          <w:sz w:val="24"/>
          <w:szCs w:val="24"/>
        </w:rPr>
        <w:t xml:space="preserve"> en Economie, planification, statistique</w:t>
      </w:r>
      <w:r w:rsidRPr="00F846A3">
        <w:rPr>
          <w:rFonts w:ascii="Arial Narrow" w:hAnsi="Arial Narrow"/>
          <w:sz w:val="24"/>
          <w:szCs w:val="24"/>
        </w:rPr>
        <w:t>, avec une expérience d’au moins cinq (05) ans dans le domaine</w:t>
      </w:r>
      <w:r w:rsidR="00E46D65" w:rsidRPr="00F846A3">
        <w:rPr>
          <w:rFonts w:ascii="Arial Narrow" w:hAnsi="Arial Narrow"/>
          <w:sz w:val="24"/>
          <w:szCs w:val="24"/>
        </w:rPr>
        <w:t xml:space="preserve"> des études de projet,</w:t>
      </w:r>
      <w:r w:rsidRPr="00F846A3">
        <w:rPr>
          <w:rFonts w:ascii="Arial Narrow" w:hAnsi="Arial Narrow"/>
          <w:sz w:val="24"/>
          <w:szCs w:val="24"/>
        </w:rPr>
        <w:t xml:space="preserve"> de l’évaluation des politiques publiques</w:t>
      </w:r>
      <w:r w:rsidR="0093219F" w:rsidRPr="00F846A3">
        <w:rPr>
          <w:rFonts w:ascii="Arial Narrow" w:hAnsi="Arial Narrow"/>
          <w:sz w:val="24"/>
          <w:szCs w:val="24"/>
        </w:rPr>
        <w:t xml:space="preserve"> ou des projets de de développement</w:t>
      </w:r>
      <w:r w:rsidR="00D514E4" w:rsidRPr="00F846A3">
        <w:rPr>
          <w:rFonts w:ascii="Arial Narrow" w:hAnsi="Arial Narrow"/>
          <w:sz w:val="24"/>
          <w:szCs w:val="24"/>
        </w:rPr>
        <w:t xml:space="preserve"> et disposant de Compétences en méthodologies d'évaluation, y compris la collecte et l'analyse de données qualitatives et quantitatives.</w:t>
      </w:r>
    </w:p>
    <w:p w14:paraId="35D0E5BD" w14:textId="77777777" w:rsidR="00CD119F" w:rsidRPr="00F846A3" w:rsidRDefault="00CD119F" w:rsidP="00755F1A">
      <w:pPr>
        <w:pStyle w:val="Paragraphedeliste"/>
        <w:spacing w:line="240" w:lineRule="auto"/>
        <w:ind w:left="567"/>
        <w:jc w:val="both"/>
        <w:rPr>
          <w:rFonts w:ascii="Arial Narrow" w:hAnsi="Arial Narrow"/>
        </w:rPr>
      </w:pPr>
    </w:p>
    <w:p w14:paraId="6BF6BA54" w14:textId="2C5D3FFF" w:rsidR="0093219F" w:rsidRPr="00F846A3" w:rsidRDefault="00453769" w:rsidP="00755F1A">
      <w:pPr>
        <w:pStyle w:val="Sansinterligne"/>
        <w:numPr>
          <w:ilvl w:val="0"/>
          <w:numId w:val="26"/>
        </w:numPr>
        <w:spacing w:after="240"/>
        <w:ind w:left="0"/>
        <w:jc w:val="both"/>
        <w:rPr>
          <w:rFonts w:ascii="Arial Narrow" w:hAnsi="Arial Narrow"/>
          <w:sz w:val="24"/>
          <w:szCs w:val="24"/>
        </w:rPr>
      </w:pPr>
      <w:r w:rsidRPr="00F846A3">
        <w:rPr>
          <w:rFonts w:ascii="Arial Narrow" w:hAnsi="Arial Narrow"/>
          <w:sz w:val="24"/>
          <w:szCs w:val="24"/>
        </w:rPr>
        <w:t xml:space="preserve">Les consultants intéressés peuvent obtenir des informations supplémentaires à l'adresse mentionnée ci-dessous aux heures d’ouverture de bureaux suivantes : </w:t>
      </w:r>
      <w:r w:rsidRPr="00F846A3">
        <w:rPr>
          <w:rFonts w:ascii="Arial Narrow" w:hAnsi="Arial Narrow"/>
          <w:sz w:val="24"/>
          <w:szCs w:val="24"/>
          <w:highlight w:val="yellow"/>
        </w:rPr>
        <w:t>8H30 à 14H00 et 14H30 à 16H30</w:t>
      </w:r>
      <w:r w:rsidRPr="00F846A3">
        <w:rPr>
          <w:rFonts w:ascii="Arial Narrow" w:hAnsi="Arial Narrow"/>
          <w:sz w:val="24"/>
          <w:szCs w:val="24"/>
        </w:rPr>
        <w:t xml:space="preserve"> </w:t>
      </w:r>
      <w:r w:rsidR="0093219F" w:rsidRPr="00F846A3">
        <w:rPr>
          <w:rFonts w:ascii="Arial Narrow" w:hAnsi="Arial Narrow"/>
          <w:sz w:val="24"/>
          <w:szCs w:val="24"/>
        </w:rPr>
        <w:t>auprès</w:t>
      </w:r>
      <w:r w:rsidR="00E46D65" w:rsidRPr="00F846A3">
        <w:rPr>
          <w:rFonts w:ascii="Arial Narrow" w:hAnsi="Arial Narrow"/>
          <w:sz w:val="24"/>
          <w:szCs w:val="24"/>
        </w:rPr>
        <w:t xml:space="preserve"> d</w:t>
      </w:r>
      <w:r w:rsidR="006B7AFC" w:rsidRPr="00F846A3">
        <w:rPr>
          <w:rFonts w:ascii="Arial Narrow" w:hAnsi="Arial Narrow"/>
          <w:sz w:val="24"/>
          <w:szCs w:val="24"/>
        </w:rPr>
        <w:t xml:space="preserve">u Dr Moussa </w:t>
      </w:r>
      <w:proofErr w:type="spellStart"/>
      <w:r w:rsidR="006B7AFC" w:rsidRPr="00F846A3">
        <w:rPr>
          <w:rFonts w:ascii="Arial Narrow" w:hAnsi="Arial Narrow"/>
          <w:sz w:val="24"/>
          <w:szCs w:val="24"/>
        </w:rPr>
        <w:t>Kissima</w:t>
      </w:r>
      <w:proofErr w:type="spellEnd"/>
      <w:r w:rsidR="006B7AFC" w:rsidRPr="00F846A3">
        <w:rPr>
          <w:rFonts w:ascii="Arial Narrow" w:hAnsi="Arial Narrow"/>
          <w:sz w:val="24"/>
          <w:szCs w:val="24"/>
        </w:rPr>
        <w:t xml:space="preserve"> TRAORE </w:t>
      </w:r>
      <w:r w:rsidR="00E46D65" w:rsidRPr="00F846A3">
        <w:rPr>
          <w:rFonts w:ascii="Arial Narrow" w:hAnsi="Arial Narrow"/>
          <w:sz w:val="24"/>
          <w:szCs w:val="24"/>
        </w:rPr>
        <w:t>à</w:t>
      </w:r>
      <w:r w:rsidR="0093219F" w:rsidRPr="00F846A3">
        <w:rPr>
          <w:rFonts w:ascii="Arial Narrow" w:hAnsi="Arial Narrow"/>
          <w:sz w:val="24"/>
          <w:szCs w:val="24"/>
        </w:rPr>
        <w:t xml:space="preserve"> la Direction des Finances et du Matériel (DFM) du Ministère de la Justice et des Droits de l’Homme (MJDH), Cité Administrative Bâtiment 12</w:t>
      </w:r>
      <w:r w:rsidR="00E46D65" w:rsidRPr="00F846A3">
        <w:rPr>
          <w:rFonts w:ascii="Arial Narrow" w:hAnsi="Arial Narrow"/>
          <w:sz w:val="24"/>
          <w:szCs w:val="24"/>
        </w:rPr>
        <w:t>,</w:t>
      </w:r>
      <w:r w:rsidR="006B7AFC" w:rsidRPr="00F846A3">
        <w:rPr>
          <w:rFonts w:ascii="Arial Narrow" w:hAnsi="Arial Narrow"/>
          <w:sz w:val="24"/>
          <w:szCs w:val="24"/>
        </w:rPr>
        <w:t xml:space="preserve"> 2</w:t>
      </w:r>
      <w:r w:rsidR="006B7AFC" w:rsidRPr="00F846A3">
        <w:rPr>
          <w:rFonts w:ascii="Arial Narrow" w:hAnsi="Arial Narrow"/>
          <w:sz w:val="24"/>
          <w:szCs w:val="24"/>
          <w:vertAlign w:val="superscript"/>
        </w:rPr>
        <w:t>ème</w:t>
      </w:r>
      <w:r w:rsidR="006B7AFC" w:rsidRPr="00F846A3">
        <w:rPr>
          <w:rFonts w:ascii="Arial Narrow" w:hAnsi="Arial Narrow"/>
          <w:sz w:val="24"/>
          <w:szCs w:val="24"/>
        </w:rPr>
        <w:t xml:space="preserve"> étage, </w:t>
      </w:r>
      <w:r w:rsidR="00E46D65" w:rsidRPr="00F846A3">
        <w:rPr>
          <w:rFonts w:ascii="Arial Narrow" w:hAnsi="Arial Narrow"/>
          <w:sz w:val="24"/>
          <w:szCs w:val="24"/>
        </w:rPr>
        <w:t xml:space="preserve">tél </w:t>
      </w:r>
      <w:r w:rsidR="007472D5" w:rsidRPr="00F846A3">
        <w:rPr>
          <w:rFonts w:ascii="Arial Narrow" w:hAnsi="Arial Narrow"/>
          <w:sz w:val="24"/>
          <w:szCs w:val="24"/>
        </w:rPr>
        <w:t>20 01 59 35/20 01 59 32/ 20 01 59 77</w:t>
      </w:r>
      <w:r w:rsidR="00E46D65" w:rsidRPr="00F846A3">
        <w:rPr>
          <w:rFonts w:ascii="Arial Narrow" w:hAnsi="Arial Narrow"/>
          <w:sz w:val="24"/>
          <w:szCs w:val="24"/>
        </w:rPr>
        <w:t>.</w:t>
      </w:r>
    </w:p>
    <w:p w14:paraId="5FA0DC44" w14:textId="4EF6EE00" w:rsidR="00755F1A" w:rsidRPr="00F846A3" w:rsidRDefault="00755F1A" w:rsidP="00755F1A">
      <w:pPr>
        <w:spacing w:line="240" w:lineRule="auto"/>
        <w:jc w:val="both"/>
        <w:rPr>
          <w:rFonts w:ascii="Arial Narrow" w:hAnsi="Arial Narrow"/>
          <w:sz w:val="24"/>
          <w:szCs w:val="24"/>
        </w:rPr>
      </w:pPr>
      <w:r w:rsidRPr="00F846A3">
        <w:rPr>
          <w:rFonts w:ascii="Arial Narrow" w:hAnsi="Arial Narrow"/>
          <w:sz w:val="24"/>
          <w:szCs w:val="24"/>
        </w:rPr>
        <w:t>L’intérêt manifesté par un consultant</w:t>
      </w:r>
      <w:r w:rsidR="007472D5" w:rsidRPr="00F846A3">
        <w:rPr>
          <w:rFonts w:ascii="Arial Narrow" w:hAnsi="Arial Narrow"/>
          <w:sz w:val="24"/>
          <w:szCs w:val="24"/>
        </w:rPr>
        <w:t xml:space="preserve"> individuel</w:t>
      </w:r>
      <w:r w:rsidRPr="00F846A3">
        <w:rPr>
          <w:rFonts w:ascii="Arial Narrow" w:hAnsi="Arial Narrow"/>
          <w:sz w:val="24"/>
          <w:szCs w:val="24"/>
        </w:rPr>
        <w:t xml:space="preserve"> n’implique aucune obligation de la part de </w:t>
      </w:r>
      <w:r w:rsidR="007472D5" w:rsidRPr="00F846A3">
        <w:rPr>
          <w:rFonts w:ascii="Arial Narrow" w:hAnsi="Arial Narrow"/>
          <w:sz w:val="24"/>
          <w:szCs w:val="24"/>
        </w:rPr>
        <w:t>l’autorité contractante</w:t>
      </w:r>
      <w:r w:rsidRPr="00F846A3">
        <w:rPr>
          <w:rFonts w:ascii="Arial Narrow" w:hAnsi="Arial Narrow"/>
          <w:sz w:val="24"/>
          <w:szCs w:val="24"/>
        </w:rPr>
        <w:t xml:space="preserve"> de le retenir sur la liste restreinte.</w:t>
      </w:r>
    </w:p>
    <w:p w14:paraId="3FF9F855" w14:textId="492F50C0" w:rsidR="001D1CDE" w:rsidRPr="00F846A3" w:rsidRDefault="00453769" w:rsidP="00755F1A">
      <w:pPr>
        <w:pStyle w:val="Sansinterligne"/>
        <w:numPr>
          <w:ilvl w:val="0"/>
          <w:numId w:val="26"/>
        </w:numPr>
        <w:ind w:left="0"/>
        <w:jc w:val="both"/>
        <w:rPr>
          <w:rFonts w:ascii="Arial Narrow" w:hAnsi="Arial Narrow"/>
          <w:b/>
          <w:bCs/>
          <w:sz w:val="24"/>
          <w:szCs w:val="24"/>
        </w:rPr>
      </w:pPr>
      <w:r w:rsidRPr="00F846A3">
        <w:rPr>
          <w:rFonts w:ascii="Arial Narrow" w:hAnsi="Arial Narrow"/>
          <w:sz w:val="24"/>
          <w:szCs w:val="24"/>
        </w:rPr>
        <w:t>Les expressions</w:t>
      </w:r>
      <w:r w:rsidRPr="00F846A3">
        <w:rPr>
          <w:rFonts w:ascii="Arial Narrow" w:hAnsi="Arial Narrow"/>
          <w:b/>
          <w:bCs/>
          <w:sz w:val="24"/>
          <w:szCs w:val="24"/>
        </w:rPr>
        <w:t xml:space="preserve"> d'intérêt doivent être rédigées en français et déposées à l'adresse ci-après</w:t>
      </w:r>
      <w:r w:rsidR="001D1CDE" w:rsidRPr="00F846A3">
        <w:rPr>
          <w:rFonts w:ascii="Arial Narrow" w:hAnsi="Arial Narrow"/>
          <w:b/>
          <w:bCs/>
          <w:sz w:val="24"/>
          <w:szCs w:val="24"/>
        </w:rPr>
        <w:t xml:space="preserve"> </w:t>
      </w:r>
      <w:r w:rsidR="001D1CDE" w:rsidRPr="00F846A3">
        <w:rPr>
          <w:rFonts w:ascii="Arial Narrow" w:hAnsi="Arial Narrow"/>
          <w:sz w:val="24"/>
          <w:szCs w:val="24"/>
        </w:rPr>
        <w:t xml:space="preserve">: </w:t>
      </w:r>
      <w:bookmarkStart w:id="3" w:name="_Hlk167897568"/>
      <w:bookmarkStart w:id="4" w:name="_Hlk156754720"/>
      <w:r w:rsidR="001208C6" w:rsidRPr="00F846A3">
        <w:rPr>
          <w:rFonts w:ascii="Arial Narrow" w:hAnsi="Arial Narrow"/>
          <w:sz w:val="24"/>
          <w:szCs w:val="24"/>
        </w:rPr>
        <w:t>Direction des Finances et du Matériel (DFM) du Ministère de la Justice et des Droits de l’Homme (MJDH), Cité Administrative Bâtiment 12</w:t>
      </w:r>
      <w:bookmarkEnd w:id="3"/>
      <w:r w:rsidR="001208C6" w:rsidRPr="00F846A3">
        <w:rPr>
          <w:rFonts w:ascii="Arial Narrow" w:hAnsi="Arial Narrow"/>
          <w:sz w:val="24"/>
          <w:szCs w:val="24"/>
        </w:rPr>
        <w:t>,</w:t>
      </w:r>
      <w:r w:rsidR="001D1CDE" w:rsidRPr="00F846A3">
        <w:rPr>
          <w:rFonts w:ascii="Arial Narrow" w:hAnsi="Arial Narrow"/>
          <w:sz w:val="24"/>
          <w:szCs w:val="24"/>
        </w:rPr>
        <w:t xml:space="preserve"> </w:t>
      </w:r>
      <w:bookmarkEnd w:id="4"/>
      <w:r w:rsidR="001D1CDE" w:rsidRPr="00F846A3">
        <w:rPr>
          <w:rFonts w:ascii="Arial Narrow" w:hAnsi="Arial Narrow"/>
          <w:sz w:val="24"/>
          <w:szCs w:val="24"/>
        </w:rPr>
        <w:t>avant la date limite de soumission des candidatures, qui est fixée</w:t>
      </w:r>
      <w:r w:rsidR="001D1CDE" w:rsidRPr="00F846A3">
        <w:rPr>
          <w:rFonts w:ascii="Arial Narrow" w:hAnsi="Arial Narrow"/>
          <w:b/>
          <w:bCs/>
          <w:sz w:val="24"/>
          <w:szCs w:val="24"/>
        </w:rPr>
        <w:t xml:space="preserve"> </w:t>
      </w:r>
      <w:r w:rsidR="001D1CDE" w:rsidRPr="00F846A3">
        <w:rPr>
          <w:rFonts w:ascii="Arial Narrow" w:hAnsi="Arial Narrow"/>
          <w:sz w:val="24"/>
          <w:szCs w:val="24"/>
          <w:highlight w:val="yellow"/>
        </w:rPr>
        <w:t xml:space="preserve">au </w:t>
      </w:r>
      <w:r w:rsidR="007472D5" w:rsidRPr="00F846A3">
        <w:rPr>
          <w:rFonts w:ascii="Arial Narrow" w:hAnsi="Arial Narrow"/>
          <w:sz w:val="24"/>
          <w:szCs w:val="24"/>
          <w:highlight w:val="yellow"/>
        </w:rPr>
        <w:t xml:space="preserve">27 juin </w:t>
      </w:r>
      <w:r w:rsidR="001208C6" w:rsidRPr="00F846A3">
        <w:rPr>
          <w:rFonts w:ascii="Arial Narrow" w:hAnsi="Arial Narrow"/>
          <w:sz w:val="24"/>
          <w:szCs w:val="24"/>
          <w:highlight w:val="yellow"/>
        </w:rPr>
        <w:t>2024</w:t>
      </w:r>
      <w:r w:rsidR="008537CB" w:rsidRPr="00F846A3">
        <w:rPr>
          <w:rFonts w:ascii="Arial Narrow" w:hAnsi="Arial Narrow"/>
          <w:sz w:val="24"/>
          <w:szCs w:val="24"/>
        </w:rPr>
        <w:t>.</w:t>
      </w:r>
    </w:p>
    <w:p w14:paraId="63D1CC04" w14:textId="77777777" w:rsidR="00F13DD8" w:rsidRPr="00F846A3" w:rsidRDefault="00F13DD8" w:rsidP="00755F1A">
      <w:pPr>
        <w:pStyle w:val="Sansinterligne"/>
        <w:jc w:val="both"/>
        <w:rPr>
          <w:rFonts w:ascii="Arial Narrow" w:hAnsi="Arial Narrow"/>
          <w:sz w:val="24"/>
          <w:szCs w:val="24"/>
        </w:rPr>
      </w:pPr>
    </w:p>
    <w:p w14:paraId="689DDCAC" w14:textId="0B278E47" w:rsidR="00F13DD8" w:rsidRPr="00F846A3" w:rsidRDefault="00F13DD8" w:rsidP="00755F1A">
      <w:pPr>
        <w:pStyle w:val="Sansinterligne"/>
        <w:jc w:val="both"/>
        <w:rPr>
          <w:rFonts w:ascii="Arial Narrow" w:hAnsi="Arial Narrow"/>
          <w:sz w:val="24"/>
          <w:szCs w:val="24"/>
        </w:rPr>
      </w:pPr>
    </w:p>
    <w:p w14:paraId="0789F178" w14:textId="77777777" w:rsidR="00F13DD8" w:rsidRPr="00F846A3" w:rsidRDefault="00F13DD8" w:rsidP="00755F1A">
      <w:pPr>
        <w:pStyle w:val="Sansinterligne"/>
        <w:jc w:val="both"/>
        <w:rPr>
          <w:rFonts w:ascii="Arial Narrow" w:hAnsi="Arial Narrow"/>
          <w:sz w:val="24"/>
          <w:szCs w:val="24"/>
        </w:rPr>
      </w:pPr>
    </w:p>
    <w:tbl>
      <w:tblPr>
        <w:tblW w:w="4394" w:type="dxa"/>
        <w:tblInd w:w="5240" w:type="dxa"/>
        <w:tblLook w:val="04A0" w:firstRow="1" w:lastRow="0" w:firstColumn="1" w:lastColumn="0" w:noHBand="0" w:noVBand="1"/>
      </w:tblPr>
      <w:tblGrid>
        <w:gridCol w:w="4394"/>
      </w:tblGrid>
      <w:tr w:rsidR="007472D5" w:rsidRPr="00F846A3" w14:paraId="4D73B562" w14:textId="77777777" w:rsidTr="00092E84">
        <w:tc>
          <w:tcPr>
            <w:tcW w:w="4394" w:type="dxa"/>
            <w:shd w:val="clear" w:color="auto" w:fill="auto"/>
          </w:tcPr>
          <w:p w14:paraId="2FAAFB34" w14:textId="77777777" w:rsidR="007472D5" w:rsidRPr="00F846A3" w:rsidRDefault="007472D5" w:rsidP="007472D5">
            <w:pPr>
              <w:spacing w:after="0" w:line="240" w:lineRule="auto"/>
              <w:contextualSpacing/>
              <w:jc w:val="center"/>
              <w:rPr>
                <w:rFonts w:ascii="Arial Narrow" w:eastAsia="Calibri" w:hAnsi="Arial Narrow" w:cs="Times New Roman"/>
                <w:b/>
                <w:bCs/>
                <w:kern w:val="0"/>
                <w:sz w:val="28"/>
                <w:szCs w:val="28"/>
                <w14:ligatures w14:val="none"/>
              </w:rPr>
            </w:pPr>
            <w:bookmarkStart w:id="5" w:name="_Hlk134614898"/>
            <w:r w:rsidRPr="00F846A3">
              <w:rPr>
                <w:rFonts w:ascii="Arial Narrow" w:eastAsia="Calibri" w:hAnsi="Arial Narrow" w:cs="Times New Roman"/>
                <w:b/>
                <w:bCs/>
                <w:kern w:val="0"/>
                <w:sz w:val="28"/>
                <w:szCs w:val="28"/>
                <w14:ligatures w14:val="none"/>
              </w:rPr>
              <w:t>Le Directeur,</w:t>
            </w:r>
          </w:p>
        </w:tc>
      </w:tr>
      <w:tr w:rsidR="007472D5" w:rsidRPr="00F846A3" w14:paraId="247DA6F4" w14:textId="77777777" w:rsidTr="00092E84">
        <w:tc>
          <w:tcPr>
            <w:tcW w:w="4394" w:type="dxa"/>
            <w:shd w:val="clear" w:color="auto" w:fill="auto"/>
          </w:tcPr>
          <w:p w14:paraId="6B0252FB" w14:textId="77777777" w:rsidR="007472D5" w:rsidRPr="00F846A3" w:rsidRDefault="007472D5" w:rsidP="007472D5">
            <w:pPr>
              <w:ind w:left="720"/>
              <w:contextualSpacing/>
              <w:jc w:val="center"/>
              <w:rPr>
                <w:rFonts w:ascii="Arial Narrow" w:eastAsia="Calibri" w:hAnsi="Arial Narrow" w:cs="Times New Roman"/>
                <w:b/>
                <w:bCs/>
                <w:iCs/>
                <w:kern w:val="0"/>
                <w:sz w:val="28"/>
                <w:szCs w:val="28"/>
                <w:u w:val="single"/>
                <w14:ligatures w14:val="none"/>
              </w:rPr>
            </w:pPr>
          </w:p>
          <w:p w14:paraId="533653FB" w14:textId="77777777" w:rsidR="007472D5" w:rsidRPr="00F846A3" w:rsidRDefault="007472D5" w:rsidP="007472D5">
            <w:pPr>
              <w:ind w:left="720"/>
              <w:contextualSpacing/>
              <w:jc w:val="center"/>
              <w:rPr>
                <w:rFonts w:ascii="Arial Narrow" w:eastAsia="Calibri" w:hAnsi="Arial Narrow" w:cs="Times New Roman"/>
                <w:b/>
                <w:bCs/>
                <w:iCs/>
                <w:kern w:val="0"/>
                <w:sz w:val="28"/>
                <w:szCs w:val="28"/>
                <w:u w:val="single"/>
                <w14:ligatures w14:val="none"/>
              </w:rPr>
            </w:pPr>
          </w:p>
          <w:p w14:paraId="66409421" w14:textId="77777777" w:rsidR="007472D5" w:rsidRPr="00F846A3" w:rsidRDefault="007472D5" w:rsidP="007472D5">
            <w:pPr>
              <w:ind w:left="720"/>
              <w:contextualSpacing/>
              <w:jc w:val="center"/>
              <w:rPr>
                <w:rFonts w:ascii="Arial Narrow" w:eastAsia="Calibri" w:hAnsi="Arial Narrow" w:cs="Times New Roman"/>
                <w:b/>
                <w:bCs/>
                <w:iCs/>
                <w:kern w:val="0"/>
                <w:sz w:val="28"/>
                <w:szCs w:val="28"/>
                <w:u w:val="single"/>
                <w14:ligatures w14:val="none"/>
              </w:rPr>
            </w:pPr>
          </w:p>
          <w:p w14:paraId="567FAEEC" w14:textId="77777777" w:rsidR="007472D5" w:rsidRPr="00F846A3" w:rsidRDefault="007472D5" w:rsidP="007472D5">
            <w:pPr>
              <w:ind w:left="720"/>
              <w:contextualSpacing/>
              <w:jc w:val="center"/>
              <w:rPr>
                <w:rFonts w:ascii="Arial Narrow" w:eastAsia="Calibri" w:hAnsi="Arial Narrow" w:cs="Times New Roman"/>
                <w:b/>
                <w:bCs/>
                <w:iCs/>
                <w:kern w:val="0"/>
                <w:sz w:val="28"/>
                <w:szCs w:val="28"/>
                <w:u w:val="single"/>
                <w14:ligatures w14:val="none"/>
              </w:rPr>
            </w:pPr>
          </w:p>
          <w:p w14:paraId="7B667404" w14:textId="77777777" w:rsidR="007472D5" w:rsidRPr="00F846A3" w:rsidRDefault="007472D5" w:rsidP="007472D5">
            <w:pPr>
              <w:contextualSpacing/>
              <w:jc w:val="center"/>
              <w:rPr>
                <w:rFonts w:ascii="Arial Narrow" w:eastAsia="Calibri" w:hAnsi="Arial Narrow" w:cs="Times New Roman"/>
                <w:b/>
                <w:bCs/>
                <w:iCs/>
                <w:kern w:val="0"/>
                <w:sz w:val="28"/>
                <w:szCs w:val="28"/>
                <w:u w:val="single"/>
                <w14:ligatures w14:val="none"/>
              </w:rPr>
            </w:pPr>
            <w:r w:rsidRPr="00F846A3">
              <w:rPr>
                <w:rFonts w:ascii="Arial Narrow" w:eastAsia="Calibri" w:hAnsi="Arial Narrow" w:cs="Times New Roman"/>
                <w:b/>
                <w:bCs/>
                <w:iCs/>
                <w:kern w:val="0"/>
                <w:sz w:val="28"/>
                <w:szCs w:val="28"/>
                <w:u w:val="single"/>
                <w14:ligatures w14:val="none"/>
              </w:rPr>
              <w:lastRenderedPageBreak/>
              <w:t xml:space="preserve">Dr Moussa </w:t>
            </w:r>
            <w:proofErr w:type="spellStart"/>
            <w:r w:rsidRPr="00F846A3">
              <w:rPr>
                <w:rFonts w:ascii="Arial Narrow" w:eastAsia="Calibri" w:hAnsi="Arial Narrow" w:cs="Times New Roman"/>
                <w:b/>
                <w:bCs/>
                <w:iCs/>
                <w:kern w:val="0"/>
                <w:sz w:val="28"/>
                <w:szCs w:val="28"/>
                <w:u w:val="single"/>
                <w14:ligatures w14:val="none"/>
              </w:rPr>
              <w:t>Kissima</w:t>
            </w:r>
            <w:proofErr w:type="spellEnd"/>
            <w:r w:rsidRPr="00F846A3">
              <w:rPr>
                <w:rFonts w:ascii="Arial Narrow" w:eastAsia="Calibri" w:hAnsi="Arial Narrow" w:cs="Times New Roman"/>
                <w:b/>
                <w:bCs/>
                <w:iCs/>
                <w:kern w:val="0"/>
                <w:sz w:val="28"/>
                <w:szCs w:val="28"/>
                <w:u w:val="single"/>
                <w14:ligatures w14:val="none"/>
              </w:rPr>
              <w:t xml:space="preserve"> TRAORE</w:t>
            </w:r>
            <w:r w:rsidRPr="00F846A3">
              <w:rPr>
                <w:rFonts w:ascii="Arial Narrow" w:eastAsia="Calibri" w:hAnsi="Arial Narrow" w:cs="Times New Roman"/>
                <w:i/>
                <w:kern w:val="0"/>
                <w:sz w:val="28"/>
                <w:szCs w:val="28"/>
                <w14:ligatures w14:val="none"/>
              </w:rPr>
              <w:t xml:space="preserve">                                                                           Chevalier de l’Ordre National</w:t>
            </w:r>
          </w:p>
        </w:tc>
      </w:tr>
      <w:bookmarkEnd w:id="5"/>
    </w:tbl>
    <w:p w14:paraId="430FA368" w14:textId="0F61A2B0" w:rsidR="00D03C1E" w:rsidRPr="00F846A3" w:rsidRDefault="00D03C1E" w:rsidP="007472D5">
      <w:pPr>
        <w:pStyle w:val="Sansinterligne"/>
        <w:jc w:val="right"/>
        <w:rPr>
          <w:rFonts w:ascii="Arial Narrow" w:hAnsi="Arial Narrow"/>
          <w:sz w:val="24"/>
          <w:szCs w:val="24"/>
        </w:rPr>
      </w:pPr>
    </w:p>
    <w:sectPr w:rsidR="00D03C1E" w:rsidRPr="00F846A3" w:rsidSect="008A7F5F">
      <w:footerReference w:type="default" r:id="rId8"/>
      <w:pgSz w:w="11906" w:h="16838"/>
      <w:pgMar w:top="720" w:right="720" w:bottom="720" w:left="720" w:header="708" w:footer="708" w:gutter="0"/>
      <w:pgBorders w:display="firstPage" w:offsetFrom="page">
        <w:top w:val="thinThickSmallGap" w:sz="24" w:space="24" w:color="auto"/>
        <w:left w:val="thinThickSmallGap" w:sz="24" w:space="24" w:color="auto"/>
        <w:bottom w:val="thickThinSmallGap" w:sz="24" w:space="24" w:color="auto"/>
        <w:right w:val="thickThinSmallGap" w:sz="2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8E5D59B" w14:textId="77777777" w:rsidR="00644FC2" w:rsidRDefault="00644FC2" w:rsidP="001D1CDE">
      <w:pPr>
        <w:spacing w:after="0" w:line="240" w:lineRule="auto"/>
      </w:pPr>
      <w:r>
        <w:separator/>
      </w:r>
    </w:p>
  </w:endnote>
  <w:endnote w:type="continuationSeparator" w:id="0">
    <w:p w14:paraId="5FCE0134" w14:textId="77777777" w:rsidR="00644FC2" w:rsidRDefault="00644FC2" w:rsidP="001D1C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56340793"/>
      <w:docPartObj>
        <w:docPartGallery w:val="Page Numbers (Bottom of Page)"/>
        <w:docPartUnique/>
      </w:docPartObj>
    </w:sdtPr>
    <w:sdtContent>
      <w:p w14:paraId="42A3603E" w14:textId="6BD85D2C" w:rsidR="001D1CDE" w:rsidRDefault="001D1CDE">
        <w:pPr>
          <w:pStyle w:val="Pieddepage"/>
        </w:pPr>
        <w:r>
          <w:rPr>
            <w:noProof/>
            <w:lang w:eastAsia="fr-FR"/>
          </w:rPr>
          <mc:AlternateContent>
            <mc:Choice Requires="wps">
              <w:drawing>
                <wp:anchor distT="0" distB="0" distL="114300" distR="114300" simplePos="0" relativeHeight="251659264" behindDoc="0" locked="0" layoutInCell="0" allowOverlap="1" wp14:anchorId="4BDFBA5D" wp14:editId="68E666E1">
                  <wp:simplePos x="0" y="0"/>
                  <wp:positionH relativeFrom="rightMargin">
                    <wp:posOffset>10160</wp:posOffset>
                  </wp:positionH>
                  <wp:positionV relativeFrom="bottomMargin">
                    <wp:posOffset>72389</wp:posOffset>
                  </wp:positionV>
                  <wp:extent cx="368300" cy="333375"/>
                  <wp:effectExtent l="0" t="0" r="12700" b="28575"/>
                  <wp:wrapNone/>
                  <wp:docPr id="471704103" name="Rectangle : carré corné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8300" cy="333375"/>
                          </a:xfrm>
                          <a:prstGeom prst="foldedCorner">
                            <a:avLst>
                              <a:gd name="adj" fmla="val 34560"/>
                            </a:avLst>
                          </a:prstGeom>
                          <a:solidFill>
                            <a:srgbClr val="FFFFFF"/>
                          </a:solidFill>
                          <a:ln w="3175">
                            <a:solidFill>
                              <a:srgbClr val="808080"/>
                            </a:solidFill>
                            <a:round/>
                            <a:headEnd/>
                            <a:tailEnd/>
                          </a:ln>
                        </wps:spPr>
                        <wps:txbx>
                          <w:txbxContent>
                            <w:p w14:paraId="60FD5B9F" w14:textId="58EF8C13" w:rsidR="001D1CDE" w:rsidRPr="001D1CDE" w:rsidRDefault="001D1CDE">
                              <w:pPr>
                                <w:jc w:val="center"/>
                                <w:rPr>
                                  <w:rFonts w:ascii="Arial Narrow" w:hAnsi="Arial Narrow"/>
                                </w:rPr>
                              </w:pPr>
                              <w:r w:rsidRPr="001D1CDE">
                                <w:rPr>
                                  <w:rFonts w:ascii="Arial Narrow" w:hAnsi="Arial Narrow"/>
                                </w:rPr>
                                <w:fldChar w:fldCharType="begin"/>
                              </w:r>
                              <w:r w:rsidRPr="001D1CDE">
                                <w:rPr>
                                  <w:rFonts w:ascii="Arial Narrow" w:hAnsi="Arial Narrow"/>
                                </w:rPr>
                                <w:instrText>PAGE    \* MERGEFORMAT</w:instrText>
                              </w:r>
                              <w:r w:rsidRPr="001D1CDE">
                                <w:rPr>
                                  <w:rFonts w:ascii="Arial Narrow" w:hAnsi="Arial Narrow"/>
                                </w:rPr>
                                <w:fldChar w:fldCharType="separate"/>
                              </w:r>
                              <w:r w:rsidR="001E4053" w:rsidRPr="001E4053">
                                <w:rPr>
                                  <w:rFonts w:ascii="Arial Narrow" w:hAnsi="Arial Narrow"/>
                                  <w:noProof/>
                                  <w:sz w:val="16"/>
                                  <w:szCs w:val="16"/>
                                </w:rPr>
                                <w:t>1</w:t>
                              </w:r>
                              <w:r w:rsidRPr="001D1CDE">
                                <w:rPr>
                                  <w:rFonts w:ascii="Arial Narrow" w:hAnsi="Arial Narrow"/>
                                  <w:sz w:val="16"/>
                                  <w:szCs w:val="16"/>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BDFBA5D"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Rectangle : carré corné 1" o:spid="_x0000_s1026" type="#_x0000_t65" style="position:absolute;margin-left:.8pt;margin-top:5.7pt;width:29pt;height:26.25pt;z-index:251659264;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" o:allowincell="f" adj="14135" strokecolor="gray" strokeweight=".25pt">
                  <v:textbox>
                    <w:txbxContent>
                      <w:p w14:paraId="60FD5B9F" w14:textId="58EF8C13" w:rsidR="001D1CDE" w:rsidRPr="001D1CDE" w:rsidRDefault="001D1CDE">
                        <w:pPr>
                          <w:jc w:val="center"/>
                          <w:rPr>
                            <w:rFonts w:ascii="Arial Narrow" w:hAnsi="Arial Narrow"/>
                          </w:rPr>
                        </w:pPr>
                        <w:r w:rsidRPr="001D1CDE">
                          <w:rPr>
                            <w:rFonts w:ascii="Arial Narrow" w:hAnsi="Arial Narrow"/>
                          </w:rPr>
                          <w:fldChar w:fldCharType="begin"/>
                        </w:r>
                        <w:r w:rsidRPr="001D1CDE">
                          <w:rPr>
                            <w:rFonts w:ascii="Arial Narrow" w:hAnsi="Arial Narrow"/>
                          </w:rPr>
                          <w:instrText>PAGE    \* MERGEFORMAT</w:instrText>
                        </w:r>
                        <w:r w:rsidRPr="001D1CDE">
                          <w:rPr>
                            <w:rFonts w:ascii="Arial Narrow" w:hAnsi="Arial Narrow"/>
                          </w:rPr>
                          <w:fldChar w:fldCharType="separate"/>
                        </w:r>
                        <w:r w:rsidR="001E4053" w:rsidRPr="001E4053">
                          <w:rPr>
                            <w:rFonts w:ascii="Arial Narrow" w:hAnsi="Arial Narrow"/>
                            <w:noProof/>
                            <w:sz w:val="16"/>
                            <w:szCs w:val="16"/>
                          </w:rPr>
                          <w:t>1</w:t>
                        </w:r>
                        <w:r w:rsidRPr="001D1CDE">
                          <w:rPr>
                            <w:rFonts w:ascii="Arial Narrow" w:hAnsi="Arial Narrow"/>
                            <w:sz w:val="16"/>
                            <w:szCs w:val="16"/>
                          </w:rPr>
                          <w:fldChar w:fldCharType="end"/>
                        </w:r>
                      </w:p>
                    </w:txbxContent>
                  </v:textbox>
                  <w10:wrap anchorx="margin" anchory="margin"/>
                </v:shape>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134C80C" w14:textId="77777777" w:rsidR="00644FC2" w:rsidRDefault="00644FC2" w:rsidP="001D1CDE">
      <w:pPr>
        <w:spacing w:after="0" w:line="240" w:lineRule="auto"/>
      </w:pPr>
      <w:r>
        <w:separator/>
      </w:r>
    </w:p>
  </w:footnote>
  <w:footnote w:type="continuationSeparator" w:id="0">
    <w:p w14:paraId="47A936D2" w14:textId="77777777" w:rsidR="00644FC2" w:rsidRDefault="00644FC2" w:rsidP="001D1CD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4C5EA1"/>
    <w:multiLevelType w:val="multilevel"/>
    <w:tmpl w:val="0F021A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983518"/>
    <w:multiLevelType w:val="hybridMultilevel"/>
    <w:tmpl w:val="2952A650"/>
    <w:lvl w:ilvl="0" w:tplc="FD485F8E">
      <w:start w:val="3"/>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32E210B"/>
    <w:multiLevelType w:val="hybridMultilevel"/>
    <w:tmpl w:val="B8260830"/>
    <w:lvl w:ilvl="0" w:tplc="040C000B">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 w15:restartNumberingAfterBreak="0">
    <w:nsid w:val="04D51287"/>
    <w:multiLevelType w:val="hybridMultilevel"/>
    <w:tmpl w:val="CD942470"/>
    <w:lvl w:ilvl="0" w:tplc="A7920174">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84AA6CA">
      <w:start w:val="1"/>
      <w:numFmt w:val="bullet"/>
      <w:lvlText w:val="•"/>
      <w:lvlJc w:val="left"/>
      <w:pPr>
        <w:ind w:left="15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6202906">
      <w:start w:val="1"/>
      <w:numFmt w:val="bullet"/>
      <w:lvlText w:val="▪"/>
      <w:lvlJc w:val="left"/>
      <w:pPr>
        <w:ind w:left="22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48508956">
      <w:start w:val="1"/>
      <w:numFmt w:val="bullet"/>
      <w:lvlText w:val="•"/>
      <w:lvlJc w:val="left"/>
      <w:pPr>
        <w:ind w:left="29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D9E7A78">
      <w:start w:val="1"/>
      <w:numFmt w:val="bullet"/>
      <w:lvlText w:val="o"/>
      <w:lvlJc w:val="left"/>
      <w:pPr>
        <w:ind w:left="37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E0B41ACC">
      <w:start w:val="1"/>
      <w:numFmt w:val="bullet"/>
      <w:lvlText w:val="▪"/>
      <w:lvlJc w:val="left"/>
      <w:pPr>
        <w:ind w:left="44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874CE0AE">
      <w:start w:val="1"/>
      <w:numFmt w:val="bullet"/>
      <w:lvlText w:val="•"/>
      <w:lvlJc w:val="left"/>
      <w:pPr>
        <w:ind w:left="51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89E5086">
      <w:start w:val="1"/>
      <w:numFmt w:val="bullet"/>
      <w:lvlText w:val="o"/>
      <w:lvlJc w:val="left"/>
      <w:pPr>
        <w:ind w:left="58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A446BEE8">
      <w:start w:val="1"/>
      <w:numFmt w:val="bullet"/>
      <w:lvlText w:val="▪"/>
      <w:lvlJc w:val="left"/>
      <w:pPr>
        <w:ind w:left="65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08CD58E0"/>
    <w:multiLevelType w:val="multilevel"/>
    <w:tmpl w:val="C0E470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AC31776"/>
    <w:multiLevelType w:val="multilevel"/>
    <w:tmpl w:val="5BD8FA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B5E3F37"/>
    <w:multiLevelType w:val="hybridMultilevel"/>
    <w:tmpl w:val="E6D4075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6382363"/>
    <w:multiLevelType w:val="multilevel"/>
    <w:tmpl w:val="826E5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7362A82"/>
    <w:multiLevelType w:val="hybridMultilevel"/>
    <w:tmpl w:val="C4B02EAA"/>
    <w:lvl w:ilvl="0" w:tplc="BFE2E210">
      <w:start w:val="1"/>
      <w:numFmt w:val="decimal"/>
      <w:lvlText w:val="%1."/>
      <w:lvlJc w:val="left"/>
      <w:pPr>
        <w:ind w:left="720" w:hanging="360"/>
      </w:pPr>
      <w:rPr>
        <w:rFonts w:hint="default"/>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184B1891"/>
    <w:multiLevelType w:val="hybridMultilevel"/>
    <w:tmpl w:val="347CC1C2"/>
    <w:lvl w:ilvl="0" w:tplc="FD485F8E">
      <w:start w:val="3"/>
      <w:numFmt w:val="bullet"/>
      <w:lvlText w:val="-"/>
      <w:lvlJc w:val="left"/>
      <w:pPr>
        <w:ind w:left="1080" w:hanging="360"/>
      </w:pPr>
      <w:rPr>
        <w:rFonts w:ascii="Calibri" w:eastAsia="Times New Roman" w:hAnsi="Calibri" w:cs="Calibr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0" w15:restartNumberingAfterBreak="0">
    <w:nsid w:val="1B2876F8"/>
    <w:multiLevelType w:val="hybridMultilevel"/>
    <w:tmpl w:val="70422F4C"/>
    <w:lvl w:ilvl="0" w:tplc="040C0013">
      <w:start w:val="1"/>
      <w:numFmt w:val="upperRoman"/>
      <w:lvlText w:val="%1."/>
      <w:lvlJc w:val="right"/>
      <w:pPr>
        <w:ind w:left="360" w:hanging="360"/>
      </w:pPr>
      <w:rPr>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21AF7448"/>
    <w:multiLevelType w:val="hybridMultilevel"/>
    <w:tmpl w:val="49CEF3C0"/>
    <w:lvl w:ilvl="0" w:tplc="FFFFFFFF">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356459C"/>
    <w:multiLevelType w:val="hybridMultilevel"/>
    <w:tmpl w:val="5128DBD4"/>
    <w:lvl w:ilvl="0" w:tplc="040C0001">
      <w:start w:val="1"/>
      <w:numFmt w:val="bullet"/>
      <w:lvlText w:val=""/>
      <w:lvlJc w:val="left"/>
      <w:pPr>
        <w:ind w:left="720" w:hanging="360"/>
      </w:pPr>
      <w:rPr>
        <w:rFonts w:ascii="Symbol" w:hAnsi="Symbol" w:hint="default"/>
      </w:rPr>
    </w:lvl>
    <w:lvl w:ilvl="1" w:tplc="FD485F8E">
      <w:start w:val="3"/>
      <w:numFmt w:val="bullet"/>
      <w:lvlText w:val="-"/>
      <w:lvlJc w:val="left"/>
      <w:pPr>
        <w:ind w:left="720" w:hanging="360"/>
      </w:pPr>
      <w:rPr>
        <w:rFonts w:ascii="Calibri" w:eastAsia="Times New Roman" w:hAnsi="Calibri" w:cs="Calibri"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9AF5FE6"/>
    <w:multiLevelType w:val="hybridMultilevel"/>
    <w:tmpl w:val="7878F5A0"/>
    <w:lvl w:ilvl="0" w:tplc="FD485F8E">
      <w:start w:val="3"/>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2AC869BD"/>
    <w:multiLevelType w:val="hybridMultilevel"/>
    <w:tmpl w:val="C9D477D8"/>
    <w:lvl w:ilvl="0" w:tplc="2D6CE490">
      <w:start w:val="1"/>
      <w:numFmt w:val="upperRoman"/>
      <w:lvlText w:val="%1."/>
      <w:lvlJc w:val="right"/>
      <w:pPr>
        <w:ind w:left="720" w:hanging="360"/>
      </w:pPr>
      <w:rPr>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2FEC30FC"/>
    <w:multiLevelType w:val="hybridMultilevel"/>
    <w:tmpl w:val="A688179C"/>
    <w:lvl w:ilvl="0" w:tplc="0E4CDBD2">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345D0DC6"/>
    <w:multiLevelType w:val="multilevel"/>
    <w:tmpl w:val="1CF8B8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8645850"/>
    <w:multiLevelType w:val="hybridMultilevel"/>
    <w:tmpl w:val="9C088D14"/>
    <w:lvl w:ilvl="0" w:tplc="040C0001">
      <w:start w:val="1"/>
      <w:numFmt w:val="bullet"/>
      <w:lvlText w:val=""/>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18" w15:restartNumberingAfterBreak="0">
    <w:nsid w:val="49BC62B2"/>
    <w:multiLevelType w:val="hybridMultilevel"/>
    <w:tmpl w:val="A8A8C8CC"/>
    <w:lvl w:ilvl="0" w:tplc="B96AA48A">
      <w:start w:val="1"/>
      <w:numFmt w:val="upperRoman"/>
      <w:lvlText w:val="%1."/>
      <w:lvlJc w:val="right"/>
      <w:pPr>
        <w:ind w:left="720" w:hanging="360"/>
      </w:pPr>
      <w:rPr>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4B792B8A"/>
    <w:multiLevelType w:val="hybridMultilevel"/>
    <w:tmpl w:val="332463C2"/>
    <w:lvl w:ilvl="0" w:tplc="FD485F8E">
      <w:start w:val="3"/>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519574DD"/>
    <w:multiLevelType w:val="hybridMultilevel"/>
    <w:tmpl w:val="23F26ECA"/>
    <w:lvl w:ilvl="0" w:tplc="FD485F8E">
      <w:start w:val="3"/>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609A2D43"/>
    <w:multiLevelType w:val="hybridMultilevel"/>
    <w:tmpl w:val="367243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62970F77"/>
    <w:multiLevelType w:val="hybridMultilevel"/>
    <w:tmpl w:val="F76EDE06"/>
    <w:lvl w:ilvl="0" w:tplc="FD485F8E">
      <w:start w:val="3"/>
      <w:numFmt w:val="bullet"/>
      <w:lvlText w:val="-"/>
      <w:lvlJc w:val="left"/>
      <w:pPr>
        <w:ind w:left="1080" w:hanging="360"/>
      </w:pPr>
      <w:rPr>
        <w:rFonts w:ascii="Calibri" w:eastAsia="Times New Roman" w:hAnsi="Calibri" w:cs="Calibr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3" w15:restartNumberingAfterBreak="0">
    <w:nsid w:val="64EF641A"/>
    <w:multiLevelType w:val="hybridMultilevel"/>
    <w:tmpl w:val="43A0D1F8"/>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66897035"/>
    <w:multiLevelType w:val="hybridMultilevel"/>
    <w:tmpl w:val="00225538"/>
    <w:lvl w:ilvl="0" w:tplc="FD485F8E">
      <w:start w:val="3"/>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6B6F48A4"/>
    <w:multiLevelType w:val="multilevel"/>
    <w:tmpl w:val="029454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41F0C8B"/>
    <w:multiLevelType w:val="hybridMultilevel"/>
    <w:tmpl w:val="C978A63E"/>
    <w:lvl w:ilvl="0" w:tplc="584AA6CA">
      <w:start w:val="1"/>
      <w:numFmt w:val="bullet"/>
      <w:lvlText w:val="•"/>
      <w:lvlJc w:val="left"/>
      <w:pPr>
        <w:ind w:left="1080" w:hanging="360"/>
      </w:pPr>
      <w:rPr>
        <w:rFonts w:ascii="Arial" w:eastAsia="Arial" w:hAnsi="Arial" w:cs="Arial" w:hint="default"/>
        <w:b w:val="0"/>
        <w:i w:val="0"/>
        <w:strike w:val="0"/>
        <w:dstrike w:val="0"/>
        <w:color w:val="000000"/>
        <w:sz w:val="22"/>
        <w:szCs w:val="22"/>
        <w:u w:val="none" w:color="000000"/>
        <w:bdr w:val="none" w:sz="0" w:space="0" w:color="auto"/>
        <w:shd w:val="clear" w:color="auto" w:fill="auto"/>
        <w:vertAlign w:val="baseline"/>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7" w15:restartNumberingAfterBreak="0">
    <w:nsid w:val="742C1677"/>
    <w:multiLevelType w:val="multilevel"/>
    <w:tmpl w:val="3296F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490052B"/>
    <w:multiLevelType w:val="multilevel"/>
    <w:tmpl w:val="E3E67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5811A15"/>
    <w:multiLevelType w:val="hybridMultilevel"/>
    <w:tmpl w:val="86DE9978"/>
    <w:lvl w:ilvl="0" w:tplc="FD485F8E">
      <w:start w:val="3"/>
      <w:numFmt w:val="bullet"/>
      <w:lvlText w:val="-"/>
      <w:lvlJc w:val="left"/>
      <w:pPr>
        <w:ind w:left="927" w:hanging="360"/>
      </w:pPr>
      <w:rPr>
        <w:rFonts w:ascii="Calibri" w:eastAsia="Times New Roman" w:hAnsi="Calibri" w:cs="Calibri"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num w:numId="1" w16cid:durableId="7679150">
    <w:abstractNumId w:val="18"/>
  </w:num>
  <w:num w:numId="2" w16cid:durableId="1193111458">
    <w:abstractNumId w:val="19"/>
  </w:num>
  <w:num w:numId="3" w16cid:durableId="2062942239">
    <w:abstractNumId w:val="20"/>
  </w:num>
  <w:num w:numId="4" w16cid:durableId="1162698542">
    <w:abstractNumId w:val="4"/>
  </w:num>
  <w:num w:numId="5" w16cid:durableId="1677531734">
    <w:abstractNumId w:val="16"/>
  </w:num>
  <w:num w:numId="6" w16cid:durableId="2045667018">
    <w:abstractNumId w:val="5"/>
  </w:num>
  <w:num w:numId="7" w16cid:durableId="1195540060">
    <w:abstractNumId w:val="25"/>
  </w:num>
  <w:num w:numId="8" w16cid:durableId="1571580639">
    <w:abstractNumId w:val="27"/>
  </w:num>
  <w:num w:numId="9" w16cid:durableId="866135674">
    <w:abstractNumId w:val="28"/>
  </w:num>
  <w:num w:numId="10" w16cid:durableId="360976742">
    <w:abstractNumId w:val="0"/>
  </w:num>
  <w:num w:numId="11" w16cid:durableId="1527139639">
    <w:abstractNumId w:val="29"/>
  </w:num>
  <w:num w:numId="12" w16cid:durableId="1463616419">
    <w:abstractNumId w:val="15"/>
  </w:num>
  <w:num w:numId="13" w16cid:durableId="139153159">
    <w:abstractNumId w:val="14"/>
  </w:num>
  <w:num w:numId="14" w16cid:durableId="1573658947">
    <w:abstractNumId w:val="24"/>
  </w:num>
  <w:num w:numId="15" w16cid:durableId="2022774803">
    <w:abstractNumId w:val="13"/>
  </w:num>
  <w:num w:numId="16" w16cid:durableId="1447197796">
    <w:abstractNumId w:val="9"/>
  </w:num>
  <w:num w:numId="17" w16cid:durableId="1764762548">
    <w:abstractNumId w:val="22"/>
  </w:num>
  <w:num w:numId="18" w16cid:durableId="453789272">
    <w:abstractNumId w:val="12"/>
  </w:num>
  <w:num w:numId="19" w16cid:durableId="1171680257">
    <w:abstractNumId w:val="6"/>
  </w:num>
  <w:num w:numId="20" w16cid:durableId="1876501584">
    <w:abstractNumId w:val="10"/>
  </w:num>
  <w:num w:numId="21" w16cid:durableId="1795514204">
    <w:abstractNumId w:val="3"/>
  </w:num>
  <w:num w:numId="22" w16cid:durableId="986738648">
    <w:abstractNumId w:val="23"/>
  </w:num>
  <w:num w:numId="23" w16cid:durableId="1634020216">
    <w:abstractNumId w:val="26"/>
  </w:num>
  <w:num w:numId="24" w16cid:durableId="1583030492">
    <w:abstractNumId w:val="11"/>
  </w:num>
  <w:num w:numId="25" w16cid:durableId="1844120673">
    <w:abstractNumId w:val="21"/>
  </w:num>
  <w:num w:numId="26" w16cid:durableId="511723887">
    <w:abstractNumId w:val="8"/>
  </w:num>
  <w:num w:numId="27" w16cid:durableId="900795816">
    <w:abstractNumId w:val="19"/>
  </w:num>
  <w:num w:numId="28" w16cid:durableId="1846089858">
    <w:abstractNumId w:val="17"/>
  </w:num>
  <w:num w:numId="29" w16cid:durableId="50884168">
    <w:abstractNumId w:val="7"/>
  </w:num>
  <w:num w:numId="30" w16cid:durableId="2143303790">
    <w:abstractNumId w:val="1"/>
  </w:num>
  <w:num w:numId="31" w16cid:durableId="68147543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EA183D"/>
    <w:rsid w:val="00021B11"/>
    <w:rsid w:val="00031F1E"/>
    <w:rsid w:val="00032D8C"/>
    <w:rsid w:val="00035B2D"/>
    <w:rsid w:val="000403FC"/>
    <w:rsid w:val="00040CDF"/>
    <w:rsid w:val="000659F5"/>
    <w:rsid w:val="00067DC6"/>
    <w:rsid w:val="00096EA2"/>
    <w:rsid w:val="000B657A"/>
    <w:rsid w:val="000F4590"/>
    <w:rsid w:val="00103FCB"/>
    <w:rsid w:val="001156CF"/>
    <w:rsid w:val="001208C6"/>
    <w:rsid w:val="00121B4C"/>
    <w:rsid w:val="00124C80"/>
    <w:rsid w:val="00146F55"/>
    <w:rsid w:val="001547FB"/>
    <w:rsid w:val="001650CC"/>
    <w:rsid w:val="001814CB"/>
    <w:rsid w:val="00184F46"/>
    <w:rsid w:val="00191C63"/>
    <w:rsid w:val="00193A15"/>
    <w:rsid w:val="00194FFD"/>
    <w:rsid w:val="001A77C5"/>
    <w:rsid w:val="001C5159"/>
    <w:rsid w:val="001D1CDE"/>
    <w:rsid w:val="001D3D9D"/>
    <w:rsid w:val="001D424B"/>
    <w:rsid w:val="001D5870"/>
    <w:rsid w:val="001E4053"/>
    <w:rsid w:val="001F10AD"/>
    <w:rsid w:val="001F3BA3"/>
    <w:rsid w:val="0020042E"/>
    <w:rsid w:val="002008C6"/>
    <w:rsid w:val="0021161B"/>
    <w:rsid w:val="00226A90"/>
    <w:rsid w:val="00226BFE"/>
    <w:rsid w:val="00264230"/>
    <w:rsid w:val="002776F2"/>
    <w:rsid w:val="002825CF"/>
    <w:rsid w:val="00285B49"/>
    <w:rsid w:val="00290B68"/>
    <w:rsid w:val="002B2982"/>
    <w:rsid w:val="002C5AD5"/>
    <w:rsid w:val="002C743A"/>
    <w:rsid w:val="002F2D76"/>
    <w:rsid w:val="00302305"/>
    <w:rsid w:val="00315E15"/>
    <w:rsid w:val="0033198E"/>
    <w:rsid w:val="003511C8"/>
    <w:rsid w:val="0035264D"/>
    <w:rsid w:val="0038305D"/>
    <w:rsid w:val="00393C0E"/>
    <w:rsid w:val="003B3FE3"/>
    <w:rsid w:val="003B5932"/>
    <w:rsid w:val="003D3B61"/>
    <w:rsid w:val="003E1455"/>
    <w:rsid w:val="003E50E2"/>
    <w:rsid w:val="003F3864"/>
    <w:rsid w:val="004026FE"/>
    <w:rsid w:val="0040605F"/>
    <w:rsid w:val="00412BC2"/>
    <w:rsid w:val="004201FD"/>
    <w:rsid w:val="00426E65"/>
    <w:rsid w:val="00440053"/>
    <w:rsid w:val="0045320B"/>
    <w:rsid w:val="00453769"/>
    <w:rsid w:val="00466512"/>
    <w:rsid w:val="0048491F"/>
    <w:rsid w:val="00486275"/>
    <w:rsid w:val="00490F9C"/>
    <w:rsid w:val="00490FCD"/>
    <w:rsid w:val="004972AC"/>
    <w:rsid w:val="004A4462"/>
    <w:rsid w:val="004A516A"/>
    <w:rsid w:val="004E66A4"/>
    <w:rsid w:val="004F1683"/>
    <w:rsid w:val="004F53B5"/>
    <w:rsid w:val="00503111"/>
    <w:rsid w:val="00534D87"/>
    <w:rsid w:val="00552B41"/>
    <w:rsid w:val="005542CE"/>
    <w:rsid w:val="00566E03"/>
    <w:rsid w:val="00594393"/>
    <w:rsid w:val="005C4182"/>
    <w:rsid w:val="005C69DF"/>
    <w:rsid w:val="005C72AB"/>
    <w:rsid w:val="005C7548"/>
    <w:rsid w:val="005D6452"/>
    <w:rsid w:val="005E069F"/>
    <w:rsid w:val="00627178"/>
    <w:rsid w:val="006272E3"/>
    <w:rsid w:val="0064177A"/>
    <w:rsid w:val="00641AB1"/>
    <w:rsid w:val="00644FC2"/>
    <w:rsid w:val="00660125"/>
    <w:rsid w:val="006627EE"/>
    <w:rsid w:val="0068458B"/>
    <w:rsid w:val="006B3FF0"/>
    <w:rsid w:val="006B7AFC"/>
    <w:rsid w:val="006E7222"/>
    <w:rsid w:val="00704D99"/>
    <w:rsid w:val="00716988"/>
    <w:rsid w:val="0071730F"/>
    <w:rsid w:val="00717966"/>
    <w:rsid w:val="00717ADE"/>
    <w:rsid w:val="00717F93"/>
    <w:rsid w:val="007248AC"/>
    <w:rsid w:val="00725AB8"/>
    <w:rsid w:val="00744264"/>
    <w:rsid w:val="007472D5"/>
    <w:rsid w:val="00755F1A"/>
    <w:rsid w:val="007A1D66"/>
    <w:rsid w:val="007A295D"/>
    <w:rsid w:val="007B79DF"/>
    <w:rsid w:val="007C304C"/>
    <w:rsid w:val="00800258"/>
    <w:rsid w:val="00807AE6"/>
    <w:rsid w:val="0083093B"/>
    <w:rsid w:val="00834539"/>
    <w:rsid w:val="0084254E"/>
    <w:rsid w:val="00846EE5"/>
    <w:rsid w:val="00847E6C"/>
    <w:rsid w:val="008537CB"/>
    <w:rsid w:val="0085532C"/>
    <w:rsid w:val="00875AFA"/>
    <w:rsid w:val="00897FD8"/>
    <w:rsid w:val="008A7F5F"/>
    <w:rsid w:val="008C207C"/>
    <w:rsid w:val="008E2075"/>
    <w:rsid w:val="008F4370"/>
    <w:rsid w:val="00906B10"/>
    <w:rsid w:val="0091390F"/>
    <w:rsid w:val="00920138"/>
    <w:rsid w:val="00920F04"/>
    <w:rsid w:val="00923F4C"/>
    <w:rsid w:val="0092531D"/>
    <w:rsid w:val="0093219F"/>
    <w:rsid w:val="00937C89"/>
    <w:rsid w:val="0097179C"/>
    <w:rsid w:val="00983AD8"/>
    <w:rsid w:val="009B2AF7"/>
    <w:rsid w:val="009B6987"/>
    <w:rsid w:val="009B78B5"/>
    <w:rsid w:val="009B7EF6"/>
    <w:rsid w:val="009C0160"/>
    <w:rsid w:val="009C05AC"/>
    <w:rsid w:val="009E17F4"/>
    <w:rsid w:val="00A0017F"/>
    <w:rsid w:val="00A05D12"/>
    <w:rsid w:val="00A147E2"/>
    <w:rsid w:val="00A15544"/>
    <w:rsid w:val="00A250C9"/>
    <w:rsid w:val="00A32075"/>
    <w:rsid w:val="00A35F07"/>
    <w:rsid w:val="00A47311"/>
    <w:rsid w:val="00A60C96"/>
    <w:rsid w:val="00A71DA3"/>
    <w:rsid w:val="00A7519B"/>
    <w:rsid w:val="00A90922"/>
    <w:rsid w:val="00A927E0"/>
    <w:rsid w:val="00AA1E3E"/>
    <w:rsid w:val="00AA2DBD"/>
    <w:rsid w:val="00AB11D3"/>
    <w:rsid w:val="00AC581D"/>
    <w:rsid w:val="00AD05B4"/>
    <w:rsid w:val="00AE517C"/>
    <w:rsid w:val="00B23265"/>
    <w:rsid w:val="00B23F55"/>
    <w:rsid w:val="00B360D1"/>
    <w:rsid w:val="00B46324"/>
    <w:rsid w:val="00B51F37"/>
    <w:rsid w:val="00B5353D"/>
    <w:rsid w:val="00B755B1"/>
    <w:rsid w:val="00B75CD5"/>
    <w:rsid w:val="00B90859"/>
    <w:rsid w:val="00BB2D2A"/>
    <w:rsid w:val="00BC5AFA"/>
    <w:rsid w:val="00C2262C"/>
    <w:rsid w:val="00C32896"/>
    <w:rsid w:val="00C34335"/>
    <w:rsid w:val="00C37E14"/>
    <w:rsid w:val="00C57693"/>
    <w:rsid w:val="00C6005A"/>
    <w:rsid w:val="00C70F66"/>
    <w:rsid w:val="00C775F7"/>
    <w:rsid w:val="00C80D37"/>
    <w:rsid w:val="00C974B4"/>
    <w:rsid w:val="00CB2084"/>
    <w:rsid w:val="00CC1984"/>
    <w:rsid w:val="00CC4D06"/>
    <w:rsid w:val="00CD119F"/>
    <w:rsid w:val="00CD14C1"/>
    <w:rsid w:val="00CE2700"/>
    <w:rsid w:val="00CE2861"/>
    <w:rsid w:val="00CF219A"/>
    <w:rsid w:val="00CF5D57"/>
    <w:rsid w:val="00D03C1E"/>
    <w:rsid w:val="00D06645"/>
    <w:rsid w:val="00D2454C"/>
    <w:rsid w:val="00D441C3"/>
    <w:rsid w:val="00D514E4"/>
    <w:rsid w:val="00D5681B"/>
    <w:rsid w:val="00D65075"/>
    <w:rsid w:val="00D7246E"/>
    <w:rsid w:val="00DB356D"/>
    <w:rsid w:val="00DC2AF3"/>
    <w:rsid w:val="00DF5AA8"/>
    <w:rsid w:val="00E11FE0"/>
    <w:rsid w:val="00E14900"/>
    <w:rsid w:val="00E20940"/>
    <w:rsid w:val="00E23041"/>
    <w:rsid w:val="00E3064D"/>
    <w:rsid w:val="00E46D65"/>
    <w:rsid w:val="00E4719A"/>
    <w:rsid w:val="00E81A3E"/>
    <w:rsid w:val="00E82104"/>
    <w:rsid w:val="00E8440B"/>
    <w:rsid w:val="00E90096"/>
    <w:rsid w:val="00EA183D"/>
    <w:rsid w:val="00EB0C93"/>
    <w:rsid w:val="00EB3F7A"/>
    <w:rsid w:val="00EC0ADB"/>
    <w:rsid w:val="00EC324C"/>
    <w:rsid w:val="00ED1F76"/>
    <w:rsid w:val="00EE0D46"/>
    <w:rsid w:val="00EF5FA7"/>
    <w:rsid w:val="00F13DD8"/>
    <w:rsid w:val="00F21F4A"/>
    <w:rsid w:val="00F26751"/>
    <w:rsid w:val="00F6404B"/>
    <w:rsid w:val="00F65B21"/>
    <w:rsid w:val="00F77986"/>
    <w:rsid w:val="00F846A3"/>
    <w:rsid w:val="00F9106F"/>
    <w:rsid w:val="00FA31F5"/>
    <w:rsid w:val="00FC4527"/>
    <w:rsid w:val="00FE4018"/>
    <w:rsid w:val="00FF1263"/>
    <w:rsid w:val="00FF4AF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6B629D"/>
  <w15:chartTrackingRefBased/>
  <w15:docId w15:val="{90C9C4C5-1F95-4C79-9C37-514768F162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DB356D"/>
    <w:pPr>
      <w:ind w:left="720"/>
      <w:contextualSpacing/>
    </w:pPr>
  </w:style>
  <w:style w:type="table" w:customStyle="1" w:styleId="Grilledutableau11">
    <w:name w:val="Grille du tableau11"/>
    <w:basedOn w:val="TableauNormal"/>
    <w:next w:val="Grilledutableau"/>
    <w:uiPriority w:val="59"/>
    <w:rsid w:val="00184F4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lledutableau">
    <w:name w:val="Table Grid"/>
    <w:basedOn w:val="TableauNormal"/>
    <w:uiPriority w:val="39"/>
    <w:rsid w:val="00184F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1D1CDE"/>
    <w:pPr>
      <w:tabs>
        <w:tab w:val="center" w:pos="4536"/>
        <w:tab w:val="right" w:pos="9072"/>
      </w:tabs>
      <w:spacing w:after="0" w:line="240" w:lineRule="auto"/>
    </w:pPr>
  </w:style>
  <w:style w:type="character" w:customStyle="1" w:styleId="En-tteCar">
    <w:name w:val="En-tête Car"/>
    <w:basedOn w:val="Policepardfaut"/>
    <w:link w:val="En-tte"/>
    <w:uiPriority w:val="99"/>
    <w:rsid w:val="001D1CDE"/>
  </w:style>
  <w:style w:type="paragraph" w:styleId="Pieddepage">
    <w:name w:val="footer"/>
    <w:basedOn w:val="Normal"/>
    <w:link w:val="PieddepageCar"/>
    <w:uiPriority w:val="99"/>
    <w:unhideWhenUsed/>
    <w:rsid w:val="001D1CD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1D1CDE"/>
  </w:style>
  <w:style w:type="paragraph" w:styleId="Sansinterligne">
    <w:name w:val="No Spacing"/>
    <w:uiPriority w:val="1"/>
    <w:qFormat/>
    <w:rsid w:val="005C69DF"/>
    <w:pPr>
      <w:spacing w:after="0" w:line="240" w:lineRule="auto"/>
    </w:pPr>
  </w:style>
  <w:style w:type="paragraph" w:styleId="Notedebasdepage">
    <w:name w:val="footnote text"/>
    <w:basedOn w:val="Normal"/>
    <w:link w:val="NotedebasdepageCar"/>
    <w:uiPriority w:val="99"/>
    <w:semiHidden/>
    <w:unhideWhenUsed/>
    <w:rsid w:val="00EB3F7A"/>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EB3F7A"/>
    <w:rPr>
      <w:sz w:val="20"/>
      <w:szCs w:val="20"/>
    </w:rPr>
  </w:style>
  <w:style w:type="character" w:styleId="Appelnotedebasdep">
    <w:name w:val="footnote reference"/>
    <w:aliases w:val="Error-Fußnotenzeichen5,Error-Fußnotenzeichen6,Error-Fußnotenzeichen3,Error-Fußnot..."/>
    <w:basedOn w:val="Policepardfaut"/>
    <w:uiPriority w:val="99"/>
    <w:unhideWhenUsed/>
    <w:rsid w:val="00EB3F7A"/>
    <w:rPr>
      <w:vertAlign w:val="superscript"/>
    </w:rPr>
  </w:style>
  <w:style w:type="paragraph" w:styleId="Rvision">
    <w:name w:val="Revision"/>
    <w:hidden/>
    <w:uiPriority w:val="99"/>
    <w:semiHidden/>
    <w:rsid w:val="00B23F55"/>
    <w:pPr>
      <w:spacing w:after="0" w:line="240" w:lineRule="auto"/>
    </w:pPr>
  </w:style>
  <w:style w:type="character" w:styleId="Marquedecommentaire">
    <w:name w:val="annotation reference"/>
    <w:basedOn w:val="Policepardfaut"/>
    <w:uiPriority w:val="99"/>
    <w:semiHidden/>
    <w:unhideWhenUsed/>
    <w:rsid w:val="00C37E14"/>
    <w:rPr>
      <w:sz w:val="16"/>
      <w:szCs w:val="16"/>
    </w:rPr>
  </w:style>
  <w:style w:type="paragraph" w:styleId="Commentaire">
    <w:name w:val="annotation text"/>
    <w:basedOn w:val="Normal"/>
    <w:link w:val="CommentaireCar"/>
    <w:uiPriority w:val="99"/>
    <w:unhideWhenUsed/>
    <w:rsid w:val="00C37E14"/>
    <w:pPr>
      <w:spacing w:line="240" w:lineRule="auto"/>
    </w:pPr>
    <w:rPr>
      <w:sz w:val="20"/>
      <w:szCs w:val="20"/>
    </w:rPr>
  </w:style>
  <w:style w:type="character" w:customStyle="1" w:styleId="CommentaireCar">
    <w:name w:val="Commentaire Car"/>
    <w:basedOn w:val="Policepardfaut"/>
    <w:link w:val="Commentaire"/>
    <w:uiPriority w:val="99"/>
    <w:rsid w:val="00C37E14"/>
    <w:rPr>
      <w:sz w:val="20"/>
      <w:szCs w:val="20"/>
    </w:rPr>
  </w:style>
  <w:style w:type="paragraph" w:styleId="Objetducommentaire">
    <w:name w:val="annotation subject"/>
    <w:basedOn w:val="Commentaire"/>
    <w:next w:val="Commentaire"/>
    <w:link w:val="ObjetducommentaireCar"/>
    <w:uiPriority w:val="99"/>
    <w:semiHidden/>
    <w:unhideWhenUsed/>
    <w:rsid w:val="00C37E14"/>
    <w:rPr>
      <w:b/>
      <w:bCs/>
    </w:rPr>
  </w:style>
  <w:style w:type="character" w:customStyle="1" w:styleId="ObjetducommentaireCar">
    <w:name w:val="Objet du commentaire Car"/>
    <w:basedOn w:val="CommentaireCar"/>
    <w:link w:val="Objetducommentaire"/>
    <w:uiPriority w:val="99"/>
    <w:semiHidden/>
    <w:rsid w:val="00C37E14"/>
    <w:rPr>
      <w:b/>
      <w:bCs/>
      <w:sz w:val="20"/>
      <w:szCs w:val="20"/>
    </w:rPr>
  </w:style>
  <w:style w:type="paragraph" w:styleId="NormalWeb">
    <w:name w:val="Normal (Web)"/>
    <w:basedOn w:val="Normal"/>
    <w:uiPriority w:val="99"/>
    <w:unhideWhenUsed/>
    <w:rsid w:val="00C57693"/>
    <w:pPr>
      <w:spacing w:before="100" w:beforeAutospacing="1" w:after="100" w:afterAutospacing="1" w:line="240" w:lineRule="auto"/>
    </w:pPr>
    <w:rPr>
      <w:rFonts w:ascii="Times New Roman" w:eastAsia="Times New Roman" w:hAnsi="Times New Roman" w:cs="Times New Roman"/>
      <w:kern w:val="0"/>
      <w:sz w:val="24"/>
      <w:szCs w:val="24"/>
      <w:lang w:eastAsia="fr-FR"/>
      <w14:ligatures w14:val="none"/>
    </w:rPr>
  </w:style>
  <w:style w:type="character" w:styleId="lev">
    <w:name w:val="Strong"/>
    <w:basedOn w:val="Policepardfaut"/>
    <w:uiPriority w:val="22"/>
    <w:qFormat/>
    <w:rsid w:val="00C57693"/>
    <w:rPr>
      <w:b/>
      <w:bCs/>
    </w:rPr>
  </w:style>
  <w:style w:type="character" w:styleId="Lienhypertexte">
    <w:name w:val="Hyperlink"/>
    <w:basedOn w:val="Policepardfaut"/>
    <w:uiPriority w:val="99"/>
    <w:semiHidden/>
    <w:unhideWhenUsed/>
    <w:rsid w:val="00C5769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93246212">
      <w:bodyDiv w:val="1"/>
      <w:marLeft w:val="0"/>
      <w:marRight w:val="0"/>
      <w:marTop w:val="0"/>
      <w:marBottom w:val="0"/>
      <w:divBdr>
        <w:top w:val="none" w:sz="0" w:space="0" w:color="auto"/>
        <w:left w:val="none" w:sz="0" w:space="0" w:color="auto"/>
        <w:bottom w:val="none" w:sz="0" w:space="0" w:color="auto"/>
        <w:right w:val="none" w:sz="0" w:space="0" w:color="auto"/>
      </w:divBdr>
    </w:div>
    <w:div w:id="740903325">
      <w:bodyDiv w:val="1"/>
      <w:marLeft w:val="0"/>
      <w:marRight w:val="0"/>
      <w:marTop w:val="0"/>
      <w:marBottom w:val="0"/>
      <w:divBdr>
        <w:top w:val="none" w:sz="0" w:space="0" w:color="auto"/>
        <w:left w:val="none" w:sz="0" w:space="0" w:color="auto"/>
        <w:bottom w:val="none" w:sz="0" w:space="0" w:color="auto"/>
        <w:right w:val="none" w:sz="0" w:space="0" w:color="auto"/>
      </w:divBdr>
    </w:div>
    <w:div w:id="1159079670">
      <w:bodyDiv w:val="1"/>
      <w:marLeft w:val="0"/>
      <w:marRight w:val="0"/>
      <w:marTop w:val="0"/>
      <w:marBottom w:val="0"/>
      <w:divBdr>
        <w:top w:val="none" w:sz="0" w:space="0" w:color="auto"/>
        <w:left w:val="none" w:sz="0" w:space="0" w:color="auto"/>
        <w:bottom w:val="none" w:sz="0" w:space="0" w:color="auto"/>
        <w:right w:val="none" w:sz="0" w:space="0" w:color="auto"/>
      </w:divBdr>
      <w:divsChild>
        <w:div w:id="921766165">
          <w:marLeft w:val="0"/>
          <w:marRight w:val="0"/>
          <w:marTop w:val="0"/>
          <w:marBottom w:val="0"/>
          <w:divBdr>
            <w:top w:val="none" w:sz="0" w:space="0" w:color="auto"/>
            <w:left w:val="none" w:sz="0" w:space="0" w:color="auto"/>
            <w:bottom w:val="none" w:sz="0" w:space="0" w:color="auto"/>
            <w:right w:val="none" w:sz="0" w:space="0" w:color="auto"/>
          </w:divBdr>
          <w:divsChild>
            <w:div w:id="1562330075">
              <w:marLeft w:val="0"/>
              <w:marRight w:val="0"/>
              <w:marTop w:val="0"/>
              <w:marBottom w:val="0"/>
              <w:divBdr>
                <w:top w:val="none" w:sz="0" w:space="0" w:color="auto"/>
                <w:left w:val="none" w:sz="0" w:space="0" w:color="auto"/>
                <w:bottom w:val="none" w:sz="0" w:space="0" w:color="auto"/>
                <w:right w:val="none" w:sz="0" w:space="0" w:color="auto"/>
              </w:divBdr>
              <w:divsChild>
                <w:div w:id="791096599">
                  <w:marLeft w:val="0"/>
                  <w:marRight w:val="0"/>
                  <w:marTop w:val="0"/>
                  <w:marBottom w:val="255"/>
                  <w:divBdr>
                    <w:top w:val="none" w:sz="0" w:space="0" w:color="auto"/>
                    <w:left w:val="none" w:sz="0" w:space="0" w:color="auto"/>
                    <w:bottom w:val="none" w:sz="0" w:space="0" w:color="auto"/>
                    <w:right w:val="none" w:sz="0" w:space="0" w:color="auto"/>
                  </w:divBdr>
                  <w:divsChild>
                    <w:div w:id="1271425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7347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2" Type="http://schemas.microsoft.com/office/2011/relationships/webextension" Target="webextension2.xml"/><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2">
    <wetp:webextensionref xmlns:r="http://schemas.openxmlformats.org/officeDocument/2006/relationships" r:id="rId1"/>
  </wetp:taskpane>
  <wetp:taskpane dockstate="right" visibility="0" width="525" row="3">
    <wetp:webextensionref xmlns:r="http://schemas.openxmlformats.org/officeDocument/2006/relationships" r:id="rId2"/>
  </wetp:taskpane>
</wetp:taskpanes>
</file>

<file path=word/webextensions/webextension1.xml><?xml version="1.0" encoding="utf-8"?>
<we:webextension xmlns:we="http://schemas.microsoft.com/office/webextensions/webextension/2010/11" id="{6AE0DEDE-D279-4B24-B9A1-AA6940BF0C8E}">
  <we:reference id="wa200005826" version="1.1.1.0" store="fr-FR" storeType="OMEX"/>
  <we:alternateReferences>
    <we:reference id="wa200005826" version="1.1.1.0" store="wa200005826" storeType="OMEX"/>
  </we:alternateReferences>
  <we:properties/>
  <we:bindings/>
  <we:snapshot xmlns:r="http://schemas.openxmlformats.org/officeDocument/2006/relationships"/>
</we:webextension>
</file>

<file path=word/webextensions/webextension2.xml><?xml version="1.0" encoding="utf-8"?>
<we:webextension xmlns:we="http://schemas.microsoft.com/office/webextensions/webextension/2010/11" id="{526FA432-171F-495E-9C62-9A46B6EA6EF1}">
  <we:reference id="wa200005502" version="1.0.0.11" store="fr-FR" storeType="OMEX"/>
  <we:alternateReferences>
    <we:reference id="WA200005502" version="1.0.0.11" store="WA200005502" storeType="OMEX"/>
  </we:alternateReferences>
  <we:properties>
    <we:property name="docId" value="&quot;f1SPNw_NCygHM4Ggvsb2I&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55B0A4-DCAF-459D-9B78-4CB210E989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1743</Words>
  <Characters>9587</Characters>
  <Application>Microsoft Office Word</Application>
  <DocSecurity>0</DocSecurity>
  <Lines>79</Lines>
  <Paragraphs>22</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KONTE</cp:lastModifiedBy>
  <cp:revision>2</cp:revision>
  <dcterms:created xsi:type="dcterms:W3CDTF">2024-06-20T10:18:00Z</dcterms:created>
  <dcterms:modified xsi:type="dcterms:W3CDTF">2024-06-20T10:18:00Z</dcterms:modified>
</cp:coreProperties>
</file>