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837B4" w14:textId="77777777" w:rsidR="0028291E" w:rsidRPr="0028291E" w:rsidRDefault="0028291E" w:rsidP="0028291E">
      <w:pPr>
        <w:pStyle w:val="Titre3"/>
        <w:rPr>
          <w:szCs w:val="32"/>
        </w:rPr>
      </w:pPr>
      <w:r w:rsidRPr="0028291E">
        <w:rPr>
          <w:szCs w:val="32"/>
        </w:rPr>
        <w:t>Avis de Manifestation d’intérêt</w:t>
      </w:r>
    </w:p>
    <w:p w14:paraId="3E8837B5" w14:textId="77777777" w:rsidR="0028291E" w:rsidRDefault="0028291E" w:rsidP="00EC4097">
      <w:pPr>
        <w:suppressAutoHyphens/>
        <w:jc w:val="center"/>
        <w:rPr>
          <w:b/>
          <w:sz w:val="32"/>
        </w:rPr>
      </w:pPr>
    </w:p>
    <w:p w14:paraId="3E8837B6" w14:textId="77777777" w:rsidR="00EC4097" w:rsidRDefault="00EC4097" w:rsidP="00EC4097">
      <w:pPr>
        <w:suppressAutoHyphens/>
        <w:jc w:val="center"/>
        <w:rPr>
          <w:b/>
          <w:sz w:val="32"/>
        </w:rPr>
      </w:pPr>
      <w:r>
        <w:rPr>
          <w:b/>
          <w:sz w:val="32"/>
        </w:rPr>
        <w:t>République du Mali</w:t>
      </w:r>
    </w:p>
    <w:p w14:paraId="3E8837B7" w14:textId="77777777" w:rsidR="00565827" w:rsidRDefault="00565827" w:rsidP="00EC4097">
      <w:pPr>
        <w:suppressAutoHyphens/>
        <w:jc w:val="center"/>
        <w:rPr>
          <w:b/>
          <w:sz w:val="32"/>
        </w:rPr>
      </w:pPr>
    </w:p>
    <w:p w14:paraId="3E8837B8" w14:textId="01CB53F6" w:rsidR="008F02C6" w:rsidRDefault="008F02C6" w:rsidP="00EC4097">
      <w:pPr>
        <w:suppressAutoHyphens/>
        <w:jc w:val="center"/>
        <w:rPr>
          <w:b/>
          <w:sz w:val="32"/>
        </w:rPr>
      </w:pPr>
      <w:r>
        <w:rPr>
          <w:b/>
          <w:sz w:val="32"/>
        </w:rPr>
        <w:t xml:space="preserve">MINISTERE </w:t>
      </w:r>
      <w:r w:rsidR="00E430F2">
        <w:rPr>
          <w:b/>
          <w:sz w:val="32"/>
        </w:rPr>
        <w:t>DE L’ELEVAGE ET DE LA PECHE</w:t>
      </w:r>
    </w:p>
    <w:p w14:paraId="3E8837B9" w14:textId="77777777" w:rsidR="008F02C6" w:rsidRDefault="008F02C6" w:rsidP="00EC4097">
      <w:pPr>
        <w:suppressAutoHyphens/>
        <w:jc w:val="center"/>
        <w:rPr>
          <w:b/>
          <w:sz w:val="32"/>
        </w:rPr>
      </w:pPr>
    </w:p>
    <w:p w14:paraId="1A902946" w14:textId="60E7E8CC" w:rsidR="00FD2C62" w:rsidRDefault="00EC4097" w:rsidP="00EC4097">
      <w:pPr>
        <w:suppressAutoHyphens/>
        <w:jc w:val="center"/>
        <w:rPr>
          <w:b/>
        </w:rPr>
      </w:pPr>
      <w:r w:rsidRPr="008A49BE">
        <w:rPr>
          <w:b/>
        </w:rPr>
        <w:t xml:space="preserve">PROJET </w:t>
      </w:r>
      <w:r w:rsidR="00A959AF">
        <w:rPr>
          <w:b/>
        </w:rPr>
        <w:t xml:space="preserve">REGIONAL </w:t>
      </w:r>
      <w:r w:rsidRPr="008A49BE">
        <w:rPr>
          <w:b/>
        </w:rPr>
        <w:t>D’A</w:t>
      </w:r>
      <w:r w:rsidR="002A3136">
        <w:rPr>
          <w:b/>
        </w:rPr>
        <w:t xml:space="preserve">PPUI AU </w:t>
      </w:r>
      <w:r w:rsidR="00A959AF">
        <w:rPr>
          <w:b/>
        </w:rPr>
        <w:t>PASTORALISME AU SAHEL</w:t>
      </w:r>
      <w:r w:rsidR="005A6FDD">
        <w:rPr>
          <w:b/>
        </w:rPr>
        <w:t xml:space="preserve"> AU MALI</w:t>
      </w:r>
      <w:r w:rsidR="002A3136">
        <w:rPr>
          <w:b/>
        </w:rPr>
        <w:t xml:space="preserve"> </w:t>
      </w:r>
      <w:r w:rsidR="00A959AF">
        <w:rPr>
          <w:b/>
        </w:rPr>
        <w:t xml:space="preserve">PHASE </w:t>
      </w:r>
      <w:r w:rsidR="00351E22">
        <w:rPr>
          <w:b/>
        </w:rPr>
        <w:t xml:space="preserve">II </w:t>
      </w:r>
    </w:p>
    <w:p w14:paraId="3E8837BA" w14:textId="54975083" w:rsidR="00EC4097" w:rsidRPr="008A49BE" w:rsidRDefault="002A3136" w:rsidP="00EC4097">
      <w:pPr>
        <w:suppressAutoHyphens/>
        <w:jc w:val="center"/>
        <w:rPr>
          <w:b/>
        </w:rPr>
      </w:pPr>
      <w:r>
        <w:rPr>
          <w:b/>
        </w:rPr>
        <w:t>(P</w:t>
      </w:r>
      <w:r w:rsidR="00A959AF">
        <w:rPr>
          <w:b/>
        </w:rPr>
        <w:t xml:space="preserve">RAPS </w:t>
      </w:r>
      <w:r w:rsidR="00351E22">
        <w:rPr>
          <w:b/>
        </w:rPr>
        <w:t>2</w:t>
      </w:r>
      <w:r>
        <w:rPr>
          <w:b/>
        </w:rPr>
        <w:t>-M</w:t>
      </w:r>
      <w:r w:rsidR="00351E22">
        <w:rPr>
          <w:b/>
        </w:rPr>
        <w:t>L</w:t>
      </w:r>
      <w:r>
        <w:rPr>
          <w:b/>
        </w:rPr>
        <w:t>)</w:t>
      </w:r>
    </w:p>
    <w:p w14:paraId="3E8837BB" w14:textId="77777777" w:rsidR="006D39E8" w:rsidRPr="008A49BE" w:rsidRDefault="006D39E8" w:rsidP="003A7703">
      <w:pPr>
        <w:suppressAutoHyphens/>
        <w:rPr>
          <w:b/>
        </w:rPr>
      </w:pPr>
    </w:p>
    <w:p w14:paraId="5AFF3A0A" w14:textId="19BFB7D5" w:rsidR="0069611F" w:rsidRDefault="0069611F" w:rsidP="00236EB6">
      <w:pPr>
        <w:pStyle w:val="Corpsdetexte"/>
        <w:jc w:val="center"/>
        <w:rPr>
          <w:rFonts w:ascii="Times New Roman" w:hAnsi="Times New Roman"/>
          <w:b/>
        </w:rPr>
      </w:pPr>
      <w:r w:rsidRPr="0069611F">
        <w:rPr>
          <w:rFonts w:ascii="Times New Roman" w:eastAsia="Batang" w:hAnsi="Times New Roman"/>
          <w:b/>
          <w:bCs/>
          <w:szCs w:val="24"/>
        </w:rPr>
        <w:t>REALISATION DES ETUDES COMPLEMENTAIRES A LA STRATEGIE NATIONALE D’HYDRAULIQUE PASTORALE</w:t>
      </w:r>
    </w:p>
    <w:p w14:paraId="5F7FC1EB" w14:textId="47E944BF" w:rsidR="00A959AF" w:rsidRPr="00A959AF" w:rsidRDefault="00A959AF" w:rsidP="00A959AF">
      <w:pPr>
        <w:pStyle w:val="Corpsdetexte"/>
        <w:rPr>
          <w:rFonts w:ascii="Times New Roman" w:hAnsi="Times New Roman"/>
          <w:b/>
        </w:rPr>
      </w:pPr>
      <w:r w:rsidRPr="00A959AF">
        <w:rPr>
          <w:rFonts w:ascii="Times New Roman" w:hAnsi="Times New Roman"/>
          <w:b/>
        </w:rPr>
        <w:t>Don N°</w:t>
      </w:r>
      <w:r w:rsidRPr="00A959AF">
        <w:rPr>
          <w:rFonts w:ascii="Times New Roman" w:hAnsi="Times New Roman"/>
          <w:b/>
          <w:color w:val="000000"/>
        </w:rPr>
        <w:t xml:space="preserve"> D799-</w:t>
      </w:r>
      <w:r w:rsidRPr="00A959AF">
        <w:rPr>
          <w:rFonts w:ascii="Times New Roman" w:hAnsi="Times New Roman"/>
          <w:b/>
        </w:rPr>
        <w:t>ML</w:t>
      </w:r>
    </w:p>
    <w:p w14:paraId="15533ACC" w14:textId="433F3029" w:rsidR="00A959AF" w:rsidRPr="00A959AF" w:rsidRDefault="00A959AF" w:rsidP="00A959AF">
      <w:pPr>
        <w:pStyle w:val="Corpsdetexte"/>
        <w:rPr>
          <w:rFonts w:ascii="Times New Roman" w:hAnsi="Times New Roman"/>
          <w:b/>
        </w:rPr>
      </w:pPr>
      <w:r w:rsidRPr="00A959AF">
        <w:rPr>
          <w:rFonts w:ascii="Times New Roman" w:hAnsi="Times New Roman"/>
          <w:b/>
        </w:rPr>
        <w:t>Credit N°</w:t>
      </w:r>
      <w:r w:rsidRPr="00A959AF">
        <w:rPr>
          <w:rFonts w:ascii="Times New Roman" w:hAnsi="Times New Roman"/>
          <w:b/>
          <w:color w:val="000000"/>
        </w:rPr>
        <w:t xml:space="preserve">6861-ML </w:t>
      </w:r>
      <w:r w:rsidRPr="00A959AF">
        <w:rPr>
          <w:rFonts w:ascii="Times New Roman" w:hAnsi="Times New Roman"/>
          <w:b/>
        </w:rPr>
        <w:t xml:space="preserve"> </w:t>
      </w:r>
    </w:p>
    <w:p w14:paraId="6D730015" w14:textId="77777777" w:rsidR="00977BD7" w:rsidRPr="00332B59" w:rsidRDefault="00977BD7" w:rsidP="00EC4097">
      <w:pPr>
        <w:suppressAutoHyphens/>
        <w:jc w:val="center"/>
        <w:rPr>
          <w:b/>
          <w:sz w:val="28"/>
          <w:szCs w:val="28"/>
          <w:lang w:val="en-US"/>
        </w:rPr>
      </w:pPr>
    </w:p>
    <w:p w14:paraId="3E8837BE" w14:textId="0607768B" w:rsidR="0028291E" w:rsidRPr="00F71FB7" w:rsidRDefault="00A12488" w:rsidP="00977BD7">
      <w:pPr>
        <w:suppressAutoHyphens/>
        <w:rPr>
          <w:b/>
        </w:rPr>
      </w:pPr>
      <w:r w:rsidRPr="00A12488">
        <w:rPr>
          <w:b/>
        </w:rPr>
        <w:t>N</w:t>
      </w:r>
      <w:r>
        <w:rPr>
          <w:b/>
        </w:rPr>
        <w:t xml:space="preserve">° </w:t>
      </w:r>
      <w:r w:rsidRPr="00A12488">
        <w:rPr>
          <w:b/>
          <w:sz w:val="22"/>
        </w:rPr>
        <w:t>de</w:t>
      </w:r>
      <w:r w:rsidRPr="00F71FB7">
        <w:rPr>
          <w:b/>
        </w:rPr>
        <w:t xml:space="preserve"> </w:t>
      </w:r>
      <w:r w:rsidR="0028291E" w:rsidRPr="00F71FB7">
        <w:rPr>
          <w:b/>
        </w:rPr>
        <w:t>Référence dans le plan de passation de marché</w:t>
      </w:r>
      <w:r w:rsidR="00413ED1">
        <w:rPr>
          <w:b/>
        </w:rPr>
        <w:t>s</w:t>
      </w:r>
      <w:r w:rsidR="0028291E" w:rsidRPr="00F71FB7">
        <w:rPr>
          <w:b/>
        </w:rPr>
        <w:t xml:space="preserve"> : </w:t>
      </w:r>
      <w:r w:rsidR="00093262" w:rsidRPr="00093262">
        <w:rPr>
          <w:b/>
          <w:bCs/>
        </w:rPr>
        <w:t>ML-PRAPS-ML-341050-CS-CQS</w:t>
      </w:r>
    </w:p>
    <w:p w14:paraId="3E8837BF" w14:textId="77777777" w:rsidR="00CF1A8A" w:rsidRPr="003A7703" w:rsidRDefault="00CF1A8A" w:rsidP="00CF1A8A">
      <w:pPr>
        <w:rPr>
          <w:rFonts w:ascii="Arial Narrow" w:hAnsi="Arial Narrow"/>
          <w:b/>
          <w:bCs/>
          <w:sz w:val="22"/>
          <w:szCs w:val="22"/>
        </w:rPr>
      </w:pPr>
    </w:p>
    <w:p w14:paraId="3E8837C1" w14:textId="50170C0C" w:rsidR="00D16B6D" w:rsidRPr="00236EB6" w:rsidRDefault="0028291E" w:rsidP="00491BBF">
      <w:pPr>
        <w:jc w:val="both"/>
      </w:pPr>
      <w:r w:rsidRPr="003A7703">
        <w:t>1</w:t>
      </w:r>
      <w:r w:rsidR="008A49BE" w:rsidRPr="003A7703">
        <w:t>.</w:t>
      </w:r>
      <w:r w:rsidR="008A49BE" w:rsidRPr="003A7703">
        <w:tab/>
      </w:r>
      <w:r w:rsidR="00C6482E" w:rsidRPr="007211CE">
        <w:t xml:space="preserve">Le Gouvernement de la République du Mali a </w:t>
      </w:r>
      <w:r w:rsidR="007211CE" w:rsidRPr="007211CE">
        <w:t>reçu</w:t>
      </w:r>
      <w:r w:rsidR="00C6482E" w:rsidRPr="007211CE">
        <w:t xml:space="preserve"> un </w:t>
      </w:r>
      <w:r w:rsidR="007211CE" w:rsidRPr="007211CE">
        <w:t>financement</w:t>
      </w:r>
      <w:r w:rsidR="00C6482E" w:rsidRPr="007211CE">
        <w:t xml:space="preserve"> de l’Association Internationale de Développement (IDA)</w:t>
      </w:r>
      <w:r w:rsidR="007211CE" w:rsidRPr="007211CE">
        <w:rPr>
          <w:i/>
        </w:rPr>
        <w:t xml:space="preserve">, </w:t>
      </w:r>
      <w:r w:rsidR="007211CE" w:rsidRPr="007211CE">
        <w:t>et a l’intention d’utiliser une partie du montant de</w:t>
      </w:r>
      <w:r w:rsidR="00C6482E" w:rsidRPr="007211CE">
        <w:t xml:space="preserve"> ce</w:t>
      </w:r>
      <w:r w:rsidR="00CC0250" w:rsidRPr="007211CE">
        <w:t>s</w:t>
      </w:r>
      <w:r w:rsidR="00C6482E" w:rsidRPr="007211CE">
        <w:t xml:space="preserve"> crédit</w:t>
      </w:r>
      <w:r w:rsidR="00CC0250" w:rsidRPr="007211CE">
        <w:t xml:space="preserve"> et don</w:t>
      </w:r>
      <w:r w:rsidR="00C6482E" w:rsidRPr="007211CE">
        <w:t xml:space="preserve"> pour effectuer les paiements au titre du </w:t>
      </w:r>
      <w:r w:rsidR="00F154E0">
        <w:rPr>
          <w:rFonts w:eastAsia="Calibri"/>
          <w:b/>
          <w:bCs/>
          <w:lang w:val="fr-MC"/>
        </w:rPr>
        <w:t>R</w:t>
      </w:r>
      <w:r w:rsidR="00F154E0" w:rsidRPr="00974476">
        <w:rPr>
          <w:rFonts w:eastAsia="Calibri"/>
          <w:b/>
          <w:bCs/>
          <w:lang w:val="fr-MC"/>
        </w:rPr>
        <w:t xml:space="preserve">ecrutement d’un consultant pour </w:t>
      </w:r>
      <w:r w:rsidR="007A230B" w:rsidRPr="006424EB">
        <w:rPr>
          <w:b/>
        </w:rPr>
        <w:t xml:space="preserve">la </w:t>
      </w:r>
      <w:r w:rsidR="00236EB6">
        <w:rPr>
          <w:rFonts w:eastAsia="Batang"/>
          <w:b/>
          <w:bCs/>
        </w:rPr>
        <w:t>Ré</w:t>
      </w:r>
      <w:r w:rsidR="00236EB6" w:rsidRPr="00236EB6">
        <w:rPr>
          <w:rFonts w:eastAsia="Batang"/>
          <w:b/>
          <w:bCs/>
        </w:rPr>
        <w:t xml:space="preserve">alisation des </w:t>
      </w:r>
      <w:r w:rsidR="00236EB6">
        <w:rPr>
          <w:rFonts w:eastAsia="Batang"/>
          <w:b/>
          <w:bCs/>
        </w:rPr>
        <w:t>E</w:t>
      </w:r>
      <w:r w:rsidR="00236EB6" w:rsidRPr="00236EB6">
        <w:rPr>
          <w:rFonts w:eastAsia="Batang"/>
          <w:b/>
          <w:bCs/>
        </w:rPr>
        <w:t xml:space="preserve">tudes complémentaires </w:t>
      </w:r>
      <w:r w:rsidR="005B6EFE">
        <w:rPr>
          <w:rFonts w:eastAsia="Batang"/>
          <w:b/>
          <w:bCs/>
        </w:rPr>
        <w:t>à</w:t>
      </w:r>
      <w:r w:rsidR="00236EB6" w:rsidRPr="00236EB6">
        <w:rPr>
          <w:rFonts w:eastAsia="Batang"/>
          <w:b/>
          <w:bCs/>
        </w:rPr>
        <w:t xml:space="preserve"> la </w:t>
      </w:r>
      <w:r w:rsidR="00155F33">
        <w:rPr>
          <w:rFonts w:eastAsia="Batang"/>
          <w:b/>
          <w:bCs/>
        </w:rPr>
        <w:t>S</w:t>
      </w:r>
      <w:r w:rsidR="00236EB6" w:rsidRPr="00236EB6">
        <w:rPr>
          <w:rFonts w:eastAsia="Batang"/>
          <w:b/>
          <w:bCs/>
        </w:rPr>
        <w:t xml:space="preserve">tratégie </w:t>
      </w:r>
      <w:r w:rsidR="00155F33">
        <w:rPr>
          <w:rFonts w:eastAsia="Batang"/>
          <w:b/>
          <w:bCs/>
        </w:rPr>
        <w:t>N</w:t>
      </w:r>
      <w:r w:rsidR="00236EB6" w:rsidRPr="00236EB6">
        <w:rPr>
          <w:rFonts w:eastAsia="Batang"/>
          <w:b/>
          <w:bCs/>
        </w:rPr>
        <w:t>ationale d’</w:t>
      </w:r>
      <w:r w:rsidR="00155F33">
        <w:rPr>
          <w:rFonts w:eastAsia="Batang"/>
          <w:b/>
          <w:bCs/>
        </w:rPr>
        <w:t>H</w:t>
      </w:r>
      <w:r w:rsidR="00236EB6" w:rsidRPr="00236EB6">
        <w:rPr>
          <w:rFonts w:eastAsia="Batang"/>
          <w:b/>
          <w:bCs/>
        </w:rPr>
        <w:t xml:space="preserve">ydraulique </w:t>
      </w:r>
      <w:r w:rsidR="00155F33">
        <w:rPr>
          <w:rFonts w:eastAsia="Batang"/>
          <w:b/>
          <w:bCs/>
        </w:rPr>
        <w:t>P</w:t>
      </w:r>
      <w:r w:rsidR="00236EB6" w:rsidRPr="00236EB6">
        <w:rPr>
          <w:rFonts w:eastAsia="Batang"/>
          <w:b/>
          <w:bCs/>
        </w:rPr>
        <w:t>astorale</w:t>
      </w:r>
      <w:r w:rsidR="00236EB6" w:rsidRPr="00236EB6">
        <w:rPr>
          <w:b/>
        </w:rPr>
        <w:t>.</w:t>
      </w:r>
    </w:p>
    <w:p w14:paraId="5A254BC9" w14:textId="77777777" w:rsidR="00074914" w:rsidRPr="00074914" w:rsidRDefault="00405EE1" w:rsidP="00074914">
      <w:pPr>
        <w:pStyle w:val="Corpsdetexte"/>
        <w:spacing w:before="240"/>
        <w:rPr>
          <w:rFonts w:ascii="Times New Roman" w:hAnsi="Times New Roman"/>
          <w:szCs w:val="24"/>
        </w:rPr>
      </w:pPr>
      <w:r>
        <w:t>2</w:t>
      </w:r>
      <w:r w:rsidRPr="00603BF4">
        <w:t xml:space="preserve">. </w:t>
      </w:r>
      <w:r w:rsidR="007122B4">
        <w:t xml:space="preserve">   </w:t>
      </w:r>
      <w:proofErr w:type="spellStart"/>
      <w:r w:rsidR="00074914" w:rsidRPr="00074914">
        <w:rPr>
          <w:rFonts w:ascii="Times New Roman" w:hAnsi="Times New Roman"/>
          <w:szCs w:val="24"/>
        </w:rPr>
        <w:t>L’objectif</w:t>
      </w:r>
      <w:proofErr w:type="spellEnd"/>
      <w:r w:rsidR="00074914" w:rsidRPr="00074914">
        <w:rPr>
          <w:rFonts w:ascii="Times New Roman" w:hAnsi="Times New Roman"/>
          <w:szCs w:val="24"/>
        </w:rPr>
        <w:t xml:space="preserve"> de </w:t>
      </w:r>
      <w:proofErr w:type="spellStart"/>
      <w:r w:rsidR="00074914" w:rsidRPr="00074914">
        <w:rPr>
          <w:rFonts w:ascii="Times New Roman" w:hAnsi="Times New Roman"/>
          <w:szCs w:val="24"/>
        </w:rPr>
        <w:t>développement</w:t>
      </w:r>
      <w:proofErr w:type="spellEnd"/>
      <w:r w:rsidR="00074914" w:rsidRPr="00074914">
        <w:rPr>
          <w:rFonts w:ascii="Times New Roman" w:hAnsi="Times New Roman"/>
          <w:szCs w:val="24"/>
        </w:rPr>
        <w:t xml:space="preserve"> de la phase 2 du PRAPS </w:t>
      </w:r>
      <w:proofErr w:type="spellStart"/>
      <w:r w:rsidR="00074914" w:rsidRPr="00074914">
        <w:rPr>
          <w:rFonts w:ascii="Times New Roman" w:hAnsi="Times New Roman"/>
          <w:szCs w:val="24"/>
        </w:rPr>
        <w:t>est</w:t>
      </w:r>
      <w:proofErr w:type="spellEnd"/>
      <w:r w:rsidR="00074914" w:rsidRPr="00074914">
        <w:rPr>
          <w:rFonts w:ascii="Times New Roman" w:hAnsi="Times New Roman"/>
          <w:szCs w:val="24"/>
        </w:rPr>
        <w:t xml:space="preserve"> </w:t>
      </w:r>
      <w:r w:rsidR="00074914" w:rsidRPr="00074914">
        <w:rPr>
          <w:rFonts w:ascii="Times New Roman" w:hAnsi="Times New Roman"/>
          <w:b/>
          <w:bCs/>
          <w:i/>
          <w:iCs/>
          <w:szCs w:val="24"/>
        </w:rPr>
        <w:t>‘‘</w:t>
      </w:r>
      <w:proofErr w:type="spellStart"/>
      <w:r w:rsidR="00074914" w:rsidRPr="00074914">
        <w:rPr>
          <w:rFonts w:ascii="Times New Roman" w:hAnsi="Times New Roman"/>
          <w:b/>
          <w:bCs/>
          <w:i/>
          <w:iCs/>
          <w:szCs w:val="24"/>
        </w:rPr>
        <w:t>d'améliorer</w:t>
      </w:r>
      <w:proofErr w:type="spellEnd"/>
      <w:r w:rsidR="00074914" w:rsidRPr="00074914">
        <w:rPr>
          <w:rFonts w:ascii="Times New Roman" w:hAnsi="Times New Roman"/>
          <w:b/>
          <w:bCs/>
          <w:i/>
          <w:iCs/>
          <w:szCs w:val="24"/>
        </w:rPr>
        <w:t xml:space="preserve"> la </w:t>
      </w:r>
      <w:proofErr w:type="spellStart"/>
      <w:r w:rsidR="00074914" w:rsidRPr="00074914">
        <w:rPr>
          <w:rFonts w:ascii="Times New Roman" w:hAnsi="Times New Roman"/>
          <w:b/>
          <w:bCs/>
          <w:i/>
          <w:iCs/>
          <w:szCs w:val="24"/>
        </w:rPr>
        <w:t>résilience</w:t>
      </w:r>
      <w:proofErr w:type="spellEnd"/>
      <w:r w:rsidR="00074914" w:rsidRPr="00074914">
        <w:rPr>
          <w:rFonts w:ascii="Times New Roman" w:hAnsi="Times New Roman"/>
          <w:b/>
          <w:bCs/>
          <w:i/>
          <w:iCs/>
          <w:szCs w:val="24"/>
        </w:rPr>
        <w:t xml:space="preserve"> des </w:t>
      </w:r>
      <w:proofErr w:type="spellStart"/>
      <w:r w:rsidR="00074914" w:rsidRPr="00074914">
        <w:rPr>
          <w:rFonts w:ascii="Times New Roman" w:hAnsi="Times New Roman"/>
          <w:b/>
          <w:bCs/>
          <w:i/>
          <w:iCs/>
          <w:szCs w:val="24"/>
        </w:rPr>
        <w:t>pasteurs</w:t>
      </w:r>
      <w:proofErr w:type="spellEnd"/>
      <w:r w:rsidR="00074914" w:rsidRPr="00074914">
        <w:rPr>
          <w:rFonts w:ascii="Times New Roman" w:hAnsi="Times New Roman"/>
          <w:b/>
          <w:bCs/>
          <w:i/>
          <w:iCs/>
          <w:szCs w:val="24"/>
        </w:rPr>
        <w:t xml:space="preserve"> et des </w:t>
      </w:r>
      <w:proofErr w:type="spellStart"/>
      <w:r w:rsidR="00074914" w:rsidRPr="00074914">
        <w:rPr>
          <w:rFonts w:ascii="Times New Roman" w:hAnsi="Times New Roman"/>
          <w:b/>
          <w:bCs/>
          <w:i/>
          <w:iCs/>
          <w:szCs w:val="24"/>
        </w:rPr>
        <w:t>agropasteurs</w:t>
      </w:r>
      <w:proofErr w:type="spellEnd"/>
      <w:r w:rsidR="00074914" w:rsidRPr="00074914">
        <w:rPr>
          <w:rFonts w:ascii="Times New Roman" w:hAnsi="Times New Roman"/>
          <w:b/>
          <w:bCs/>
          <w:i/>
          <w:iCs/>
          <w:szCs w:val="24"/>
        </w:rPr>
        <w:t xml:space="preserve"> dans </w:t>
      </w:r>
      <w:proofErr w:type="spellStart"/>
      <w:r w:rsidR="00074914" w:rsidRPr="00074914">
        <w:rPr>
          <w:rFonts w:ascii="Times New Roman" w:hAnsi="Times New Roman"/>
          <w:b/>
          <w:bCs/>
          <w:i/>
          <w:iCs/>
          <w:szCs w:val="24"/>
        </w:rPr>
        <w:t>certaines</w:t>
      </w:r>
      <w:proofErr w:type="spellEnd"/>
      <w:r w:rsidR="00074914" w:rsidRPr="00074914">
        <w:rPr>
          <w:rFonts w:ascii="Times New Roman" w:hAnsi="Times New Roman"/>
          <w:b/>
          <w:bCs/>
          <w:i/>
          <w:iCs/>
          <w:szCs w:val="24"/>
        </w:rPr>
        <w:t xml:space="preserve"> zones </w:t>
      </w:r>
      <w:proofErr w:type="spellStart"/>
      <w:r w:rsidR="00074914" w:rsidRPr="00074914">
        <w:rPr>
          <w:rFonts w:ascii="Times New Roman" w:hAnsi="Times New Roman"/>
          <w:b/>
          <w:bCs/>
          <w:i/>
          <w:iCs/>
          <w:szCs w:val="24"/>
        </w:rPr>
        <w:t>ciblées</w:t>
      </w:r>
      <w:proofErr w:type="spellEnd"/>
      <w:r w:rsidR="00074914" w:rsidRPr="00074914">
        <w:rPr>
          <w:rFonts w:ascii="Times New Roman" w:hAnsi="Times New Roman"/>
          <w:b/>
          <w:bCs/>
          <w:i/>
          <w:iCs/>
          <w:szCs w:val="24"/>
        </w:rPr>
        <w:t xml:space="preserve"> de la </w:t>
      </w:r>
      <w:proofErr w:type="spellStart"/>
      <w:r w:rsidR="00074914" w:rsidRPr="00074914">
        <w:rPr>
          <w:rFonts w:ascii="Times New Roman" w:hAnsi="Times New Roman"/>
          <w:b/>
          <w:bCs/>
          <w:i/>
          <w:iCs/>
          <w:szCs w:val="24"/>
        </w:rPr>
        <w:t>région</w:t>
      </w:r>
      <w:proofErr w:type="spellEnd"/>
      <w:r w:rsidR="00074914" w:rsidRPr="00074914">
        <w:rPr>
          <w:rFonts w:ascii="Times New Roman" w:hAnsi="Times New Roman"/>
          <w:b/>
          <w:bCs/>
          <w:i/>
          <w:iCs/>
          <w:szCs w:val="24"/>
        </w:rPr>
        <w:t xml:space="preserve"> du </w:t>
      </w:r>
      <w:proofErr w:type="gramStart"/>
      <w:r w:rsidR="00074914" w:rsidRPr="00074914">
        <w:rPr>
          <w:rFonts w:ascii="Times New Roman" w:hAnsi="Times New Roman"/>
          <w:b/>
          <w:bCs/>
          <w:i/>
          <w:iCs/>
          <w:szCs w:val="24"/>
        </w:rPr>
        <w:t>Sahel‘</w:t>
      </w:r>
      <w:proofErr w:type="gramEnd"/>
      <w:r w:rsidR="00074914" w:rsidRPr="00074914">
        <w:rPr>
          <w:rFonts w:ascii="Times New Roman" w:hAnsi="Times New Roman"/>
          <w:b/>
          <w:bCs/>
          <w:i/>
          <w:iCs/>
          <w:szCs w:val="24"/>
        </w:rPr>
        <w:t>’</w:t>
      </w:r>
      <w:r w:rsidR="00074914" w:rsidRPr="00074914">
        <w:rPr>
          <w:rFonts w:ascii="Times New Roman" w:hAnsi="Times New Roman"/>
          <w:szCs w:val="24"/>
        </w:rPr>
        <w:t xml:space="preserve">. </w:t>
      </w:r>
    </w:p>
    <w:p w14:paraId="09C6726B" w14:textId="77777777" w:rsidR="00D551BB" w:rsidRDefault="00D551BB" w:rsidP="00074914">
      <w:pPr>
        <w:pStyle w:val="Corpsdetexte"/>
        <w:rPr>
          <w:rFonts w:ascii="Times New Roman" w:hAnsi="Times New Roman"/>
          <w:szCs w:val="24"/>
        </w:rPr>
      </w:pPr>
    </w:p>
    <w:p w14:paraId="63D931DD" w14:textId="618A17F8" w:rsidR="00074914" w:rsidRDefault="00074914" w:rsidP="00074914">
      <w:pPr>
        <w:pStyle w:val="Corpsdetexte"/>
        <w:rPr>
          <w:rFonts w:ascii="Times New Roman" w:hAnsi="Times New Roman"/>
          <w:szCs w:val="24"/>
        </w:rPr>
      </w:pPr>
      <w:proofErr w:type="spellStart"/>
      <w:r w:rsidRPr="00074914">
        <w:rPr>
          <w:rFonts w:ascii="Times New Roman" w:hAnsi="Times New Roman"/>
          <w:szCs w:val="24"/>
        </w:rPr>
        <w:t>Cet</w:t>
      </w:r>
      <w:proofErr w:type="spellEnd"/>
      <w:r w:rsidRPr="00074914">
        <w:rPr>
          <w:rFonts w:ascii="Times New Roman" w:hAnsi="Times New Roman"/>
          <w:szCs w:val="24"/>
        </w:rPr>
        <w:t xml:space="preserve"> </w:t>
      </w:r>
      <w:proofErr w:type="spellStart"/>
      <w:r w:rsidRPr="00074914">
        <w:rPr>
          <w:rFonts w:ascii="Times New Roman" w:hAnsi="Times New Roman"/>
          <w:szCs w:val="24"/>
        </w:rPr>
        <w:t>objectif</w:t>
      </w:r>
      <w:proofErr w:type="spellEnd"/>
      <w:r w:rsidRPr="00074914">
        <w:rPr>
          <w:rFonts w:ascii="Times New Roman" w:hAnsi="Times New Roman"/>
          <w:szCs w:val="24"/>
        </w:rPr>
        <w:t xml:space="preserve"> </w:t>
      </w:r>
      <w:proofErr w:type="spellStart"/>
      <w:r w:rsidRPr="00074914">
        <w:rPr>
          <w:rFonts w:ascii="Times New Roman" w:hAnsi="Times New Roman"/>
          <w:szCs w:val="24"/>
        </w:rPr>
        <w:t>est</w:t>
      </w:r>
      <w:proofErr w:type="spellEnd"/>
      <w:r w:rsidRPr="00074914">
        <w:rPr>
          <w:rFonts w:ascii="Times New Roman" w:hAnsi="Times New Roman"/>
          <w:szCs w:val="24"/>
        </w:rPr>
        <w:t xml:space="preserve"> </w:t>
      </w:r>
      <w:proofErr w:type="spellStart"/>
      <w:r w:rsidRPr="00074914">
        <w:rPr>
          <w:rFonts w:ascii="Times New Roman" w:hAnsi="Times New Roman"/>
          <w:szCs w:val="24"/>
        </w:rPr>
        <w:t>décliné</w:t>
      </w:r>
      <w:proofErr w:type="spellEnd"/>
      <w:r w:rsidRPr="00074914">
        <w:rPr>
          <w:rFonts w:ascii="Times New Roman" w:hAnsi="Times New Roman"/>
          <w:szCs w:val="24"/>
        </w:rPr>
        <w:t xml:space="preserve"> </w:t>
      </w:r>
      <w:proofErr w:type="spellStart"/>
      <w:r w:rsidRPr="00074914">
        <w:rPr>
          <w:rFonts w:ascii="Times New Roman" w:hAnsi="Times New Roman"/>
          <w:szCs w:val="24"/>
        </w:rPr>
        <w:t>en</w:t>
      </w:r>
      <w:proofErr w:type="spellEnd"/>
      <w:r w:rsidRPr="00074914">
        <w:rPr>
          <w:rFonts w:ascii="Times New Roman" w:hAnsi="Times New Roman"/>
          <w:szCs w:val="24"/>
        </w:rPr>
        <w:t xml:space="preserve"> cinq </w:t>
      </w:r>
      <w:proofErr w:type="spellStart"/>
      <w:r w:rsidRPr="00074914">
        <w:rPr>
          <w:rFonts w:ascii="Times New Roman" w:hAnsi="Times New Roman"/>
          <w:szCs w:val="24"/>
        </w:rPr>
        <w:t>composantes</w:t>
      </w:r>
      <w:proofErr w:type="spellEnd"/>
      <w:r w:rsidRPr="00074914">
        <w:rPr>
          <w:rFonts w:ascii="Times New Roman" w:hAnsi="Times New Roman"/>
          <w:szCs w:val="24"/>
        </w:rPr>
        <w:t xml:space="preserve"> qui </w:t>
      </w:r>
      <w:proofErr w:type="spellStart"/>
      <w:proofErr w:type="gramStart"/>
      <w:r w:rsidRPr="00074914">
        <w:rPr>
          <w:rFonts w:ascii="Times New Roman" w:hAnsi="Times New Roman"/>
          <w:szCs w:val="24"/>
        </w:rPr>
        <w:t>sont</w:t>
      </w:r>
      <w:proofErr w:type="spellEnd"/>
      <w:r w:rsidRPr="00074914">
        <w:rPr>
          <w:rFonts w:ascii="Times New Roman" w:hAnsi="Times New Roman"/>
          <w:szCs w:val="24"/>
        </w:rPr>
        <w:t xml:space="preserve"> :</w:t>
      </w:r>
      <w:proofErr w:type="gramEnd"/>
    </w:p>
    <w:p w14:paraId="05A987B1" w14:textId="77777777" w:rsidR="00334E1D" w:rsidRPr="00074914" w:rsidRDefault="00334E1D" w:rsidP="00074914">
      <w:pPr>
        <w:pStyle w:val="Corpsdetexte"/>
        <w:rPr>
          <w:rFonts w:ascii="Times New Roman" w:hAnsi="Times New Roman"/>
          <w:szCs w:val="24"/>
        </w:rPr>
      </w:pPr>
    </w:p>
    <w:p w14:paraId="52F0165F" w14:textId="77777777" w:rsidR="00334E1D" w:rsidRDefault="00074914" w:rsidP="00074914">
      <w:pPr>
        <w:pStyle w:val="Corpsdetexte"/>
        <w:rPr>
          <w:rFonts w:ascii="Times New Roman" w:hAnsi="Times New Roman"/>
          <w:szCs w:val="24"/>
        </w:rPr>
      </w:pPr>
      <w:proofErr w:type="spellStart"/>
      <w:r w:rsidRPr="00074914">
        <w:rPr>
          <w:rFonts w:ascii="Times New Roman" w:hAnsi="Times New Roman"/>
          <w:b/>
          <w:szCs w:val="24"/>
        </w:rPr>
        <w:t>Composante</w:t>
      </w:r>
      <w:proofErr w:type="spellEnd"/>
      <w:r w:rsidRPr="00074914">
        <w:rPr>
          <w:rFonts w:ascii="Times New Roman" w:hAnsi="Times New Roman"/>
          <w:b/>
          <w:szCs w:val="24"/>
        </w:rPr>
        <w:t xml:space="preserve"> </w:t>
      </w:r>
      <w:proofErr w:type="gramStart"/>
      <w:r w:rsidRPr="00074914">
        <w:rPr>
          <w:rFonts w:ascii="Times New Roman" w:hAnsi="Times New Roman"/>
          <w:b/>
          <w:szCs w:val="24"/>
        </w:rPr>
        <w:t>1 :</w:t>
      </w:r>
      <w:proofErr w:type="gramEnd"/>
      <w:r w:rsidRPr="00074914">
        <w:rPr>
          <w:rFonts w:ascii="Times New Roman" w:hAnsi="Times New Roman"/>
          <w:b/>
          <w:szCs w:val="24"/>
        </w:rPr>
        <w:t xml:space="preserve"> </w:t>
      </w:r>
      <w:proofErr w:type="spellStart"/>
      <w:r w:rsidRPr="00074914">
        <w:rPr>
          <w:rFonts w:ascii="Times New Roman" w:hAnsi="Times New Roman"/>
          <w:b/>
          <w:szCs w:val="24"/>
        </w:rPr>
        <w:t>amélioration</w:t>
      </w:r>
      <w:proofErr w:type="spellEnd"/>
      <w:r w:rsidRPr="00074914">
        <w:rPr>
          <w:rFonts w:ascii="Times New Roman" w:hAnsi="Times New Roman"/>
          <w:b/>
          <w:szCs w:val="24"/>
        </w:rPr>
        <w:t xml:space="preserve"> de la </w:t>
      </w:r>
      <w:proofErr w:type="spellStart"/>
      <w:r w:rsidRPr="00074914">
        <w:rPr>
          <w:rFonts w:ascii="Times New Roman" w:hAnsi="Times New Roman"/>
          <w:b/>
          <w:szCs w:val="24"/>
        </w:rPr>
        <w:t>santé</w:t>
      </w:r>
      <w:proofErr w:type="spellEnd"/>
      <w:r w:rsidRPr="00074914">
        <w:rPr>
          <w:rFonts w:ascii="Times New Roman" w:hAnsi="Times New Roman"/>
          <w:b/>
          <w:szCs w:val="24"/>
        </w:rPr>
        <w:t xml:space="preserve"> </w:t>
      </w:r>
      <w:proofErr w:type="spellStart"/>
      <w:r w:rsidRPr="00074914">
        <w:rPr>
          <w:rFonts w:ascii="Times New Roman" w:hAnsi="Times New Roman"/>
          <w:b/>
          <w:szCs w:val="24"/>
        </w:rPr>
        <w:t>animale</w:t>
      </w:r>
      <w:proofErr w:type="spellEnd"/>
      <w:r w:rsidRPr="00074914">
        <w:rPr>
          <w:rFonts w:ascii="Times New Roman" w:hAnsi="Times New Roman"/>
          <w:b/>
          <w:szCs w:val="24"/>
        </w:rPr>
        <w:t xml:space="preserve"> et </w:t>
      </w:r>
      <w:proofErr w:type="spellStart"/>
      <w:r w:rsidRPr="00074914">
        <w:rPr>
          <w:rFonts w:ascii="Times New Roman" w:hAnsi="Times New Roman"/>
          <w:b/>
          <w:szCs w:val="24"/>
        </w:rPr>
        <w:t>contrôle</w:t>
      </w:r>
      <w:proofErr w:type="spellEnd"/>
      <w:r w:rsidRPr="00074914">
        <w:rPr>
          <w:rFonts w:ascii="Times New Roman" w:hAnsi="Times New Roman"/>
          <w:b/>
          <w:szCs w:val="24"/>
        </w:rPr>
        <w:t xml:space="preserve"> des </w:t>
      </w:r>
      <w:proofErr w:type="spellStart"/>
      <w:r w:rsidRPr="00074914">
        <w:rPr>
          <w:rFonts w:ascii="Times New Roman" w:hAnsi="Times New Roman"/>
          <w:b/>
          <w:szCs w:val="24"/>
        </w:rPr>
        <w:t>médicaments</w:t>
      </w:r>
      <w:proofErr w:type="spellEnd"/>
      <w:r w:rsidRPr="00074914">
        <w:rPr>
          <w:rFonts w:ascii="Times New Roman" w:hAnsi="Times New Roman"/>
          <w:b/>
          <w:szCs w:val="24"/>
        </w:rPr>
        <w:t xml:space="preserve"> </w:t>
      </w:r>
      <w:proofErr w:type="spellStart"/>
      <w:r w:rsidRPr="00074914">
        <w:rPr>
          <w:rFonts w:ascii="Times New Roman" w:hAnsi="Times New Roman"/>
          <w:b/>
          <w:szCs w:val="24"/>
        </w:rPr>
        <w:t>vétérinaires</w:t>
      </w:r>
      <w:proofErr w:type="spellEnd"/>
      <w:r w:rsidRPr="00074914">
        <w:rPr>
          <w:rFonts w:ascii="Times New Roman" w:hAnsi="Times New Roman"/>
          <w:szCs w:val="24"/>
        </w:rPr>
        <w:t xml:space="preserve">. Elle sera mise </w:t>
      </w:r>
      <w:proofErr w:type="spellStart"/>
      <w:r w:rsidRPr="00074914">
        <w:rPr>
          <w:rFonts w:ascii="Times New Roman" w:hAnsi="Times New Roman"/>
          <w:szCs w:val="24"/>
        </w:rPr>
        <w:t>en</w:t>
      </w:r>
      <w:proofErr w:type="spellEnd"/>
      <w:r w:rsidRPr="00074914">
        <w:rPr>
          <w:rFonts w:ascii="Times New Roman" w:hAnsi="Times New Roman"/>
          <w:szCs w:val="24"/>
        </w:rPr>
        <w:t xml:space="preserve"> </w:t>
      </w:r>
      <w:proofErr w:type="spellStart"/>
      <w:r w:rsidRPr="00074914">
        <w:rPr>
          <w:rFonts w:ascii="Times New Roman" w:hAnsi="Times New Roman"/>
          <w:szCs w:val="24"/>
        </w:rPr>
        <w:t>œuvre</w:t>
      </w:r>
      <w:proofErr w:type="spellEnd"/>
      <w:r w:rsidRPr="00074914">
        <w:rPr>
          <w:rFonts w:ascii="Times New Roman" w:hAnsi="Times New Roman"/>
          <w:szCs w:val="24"/>
        </w:rPr>
        <w:t xml:space="preserve"> à travers les trois sous-</w:t>
      </w:r>
      <w:proofErr w:type="spellStart"/>
      <w:r w:rsidRPr="00074914">
        <w:rPr>
          <w:rFonts w:ascii="Times New Roman" w:hAnsi="Times New Roman"/>
          <w:szCs w:val="24"/>
        </w:rPr>
        <w:t>composantes</w:t>
      </w:r>
      <w:proofErr w:type="spellEnd"/>
      <w:r w:rsidRPr="00074914">
        <w:rPr>
          <w:rFonts w:ascii="Times New Roman" w:hAnsi="Times New Roman"/>
          <w:szCs w:val="24"/>
        </w:rPr>
        <w:t xml:space="preserve"> </w:t>
      </w:r>
      <w:proofErr w:type="spellStart"/>
      <w:proofErr w:type="gramStart"/>
      <w:r w:rsidRPr="00074914">
        <w:rPr>
          <w:rFonts w:ascii="Times New Roman" w:hAnsi="Times New Roman"/>
          <w:szCs w:val="24"/>
        </w:rPr>
        <w:t>suivantes</w:t>
      </w:r>
      <w:proofErr w:type="spellEnd"/>
      <w:r w:rsidRPr="00074914">
        <w:rPr>
          <w:rFonts w:ascii="Times New Roman" w:hAnsi="Times New Roman"/>
          <w:szCs w:val="24"/>
        </w:rPr>
        <w:t xml:space="preserve"> :</w:t>
      </w:r>
      <w:proofErr w:type="gramEnd"/>
      <w:r w:rsidRPr="00074914">
        <w:rPr>
          <w:rFonts w:ascii="Times New Roman" w:hAnsi="Times New Roman"/>
          <w:szCs w:val="24"/>
        </w:rPr>
        <w:t xml:space="preserve"> (</w:t>
      </w:r>
      <w:proofErr w:type="spellStart"/>
      <w:r w:rsidRPr="00074914">
        <w:rPr>
          <w:rFonts w:ascii="Times New Roman" w:hAnsi="Times New Roman"/>
          <w:szCs w:val="24"/>
        </w:rPr>
        <w:t>i</w:t>
      </w:r>
      <w:proofErr w:type="spellEnd"/>
      <w:r w:rsidRPr="00074914">
        <w:rPr>
          <w:rFonts w:ascii="Times New Roman" w:hAnsi="Times New Roman"/>
          <w:szCs w:val="24"/>
        </w:rPr>
        <w:t xml:space="preserve">) </w:t>
      </w:r>
      <w:proofErr w:type="spellStart"/>
      <w:r w:rsidRPr="00074914">
        <w:rPr>
          <w:rFonts w:ascii="Times New Roman" w:hAnsi="Times New Roman"/>
          <w:szCs w:val="24"/>
        </w:rPr>
        <w:t>Renforcement</w:t>
      </w:r>
      <w:proofErr w:type="spellEnd"/>
      <w:r w:rsidRPr="00074914">
        <w:rPr>
          <w:rFonts w:ascii="Times New Roman" w:hAnsi="Times New Roman"/>
          <w:szCs w:val="24"/>
        </w:rPr>
        <w:t xml:space="preserve"> des </w:t>
      </w:r>
      <w:proofErr w:type="spellStart"/>
      <w:r w:rsidRPr="00074914">
        <w:rPr>
          <w:rFonts w:ascii="Times New Roman" w:hAnsi="Times New Roman"/>
          <w:szCs w:val="24"/>
        </w:rPr>
        <w:t>capacités</w:t>
      </w:r>
      <w:proofErr w:type="spellEnd"/>
      <w:r w:rsidRPr="00074914">
        <w:rPr>
          <w:rFonts w:ascii="Times New Roman" w:hAnsi="Times New Roman"/>
          <w:szCs w:val="24"/>
        </w:rPr>
        <w:t xml:space="preserve"> des services </w:t>
      </w:r>
      <w:proofErr w:type="spellStart"/>
      <w:r w:rsidRPr="00074914">
        <w:rPr>
          <w:rFonts w:ascii="Times New Roman" w:hAnsi="Times New Roman"/>
          <w:szCs w:val="24"/>
        </w:rPr>
        <w:t>vétérinaires</w:t>
      </w:r>
      <w:proofErr w:type="spellEnd"/>
      <w:r w:rsidRPr="00074914">
        <w:rPr>
          <w:rFonts w:ascii="Times New Roman" w:hAnsi="Times New Roman"/>
          <w:szCs w:val="24"/>
        </w:rPr>
        <w:t xml:space="preserve"> </w:t>
      </w:r>
      <w:proofErr w:type="spellStart"/>
      <w:r w:rsidRPr="00074914">
        <w:rPr>
          <w:rFonts w:ascii="Times New Roman" w:hAnsi="Times New Roman"/>
          <w:szCs w:val="24"/>
        </w:rPr>
        <w:t>nationaux</w:t>
      </w:r>
      <w:proofErr w:type="spellEnd"/>
      <w:r w:rsidRPr="00074914">
        <w:rPr>
          <w:rFonts w:ascii="Times New Roman" w:hAnsi="Times New Roman"/>
          <w:szCs w:val="24"/>
        </w:rPr>
        <w:t xml:space="preserve"> ; (ii) </w:t>
      </w:r>
      <w:proofErr w:type="spellStart"/>
      <w:r w:rsidRPr="00074914">
        <w:rPr>
          <w:rFonts w:ascii="Times New Roman" w:hAnsi="Times New Roman"/>
          <w:szCs w:val="24"/>
        </w:rPr>
        <w:t>Appui</w:t>
      </w:r>
      <w:proofErr w:type="spellEnd"/>
      <w:r w:rsidRPr="00074914">
        <w:rPr>
          <w:rFonts w:ascii="Times New Roman" w:hAnsi="Times New Roman"/>
          <w:szCs w:val="24"/>
        </w:rPr>
        <w:t xml:space="preserve"> à la surveillance et au </w:t>
      </w:r>
      <w:proofErr w:type="spellStart"/>
      <w:r w:rsidRPr="00074914">
        <w:rPr>
          <w:rFonts w:ascii="Times New Roman" w:hAnsi="Times New Roman"/>
          <w:szCs w:val="24"/>
        </w:rPr>
        <w:t>contrôle</w:t>
      </w:r>
      <w:proofErr w:type="spellEnd"/>
      <w:r w:rsidRPr="00074914">
        <w:rPr>
          <w:rFonts w:ascii="Times New Roman" w:hAnsi="Times New Roman"/>
          <w:szCs w:val="24"/>
        </w:rPr>
        <w:t xml:space="preserve"> </w:t>
      </w:r>
      <w:proofErr w:type="spellStart"/>
      <w:r w:rsidRPr="00074914">
        <w:rPr>
          <w:rFonts w:ascii="Times New Roman" w:hAnsi="Times New Roman"/>
          <w:szCs w:val="24"/>
        </w:rPr>
        <w:t>harmonisé</w:t>
      </w:r>
      <w:proofErr w:type="spellEnd"/>
      <w:r w:rsidRPr="00074914">
        <w:rPr>
          <w:rFonts w:ascii="Times New Roman" w:hAnsi="Times New Roman"/>
          <w:szCs w:val="24"/>
        </w:rPr>
        <w:t xml:space="preserve"> des maladies </w:t>
      </w:r>
      <w:proofErr w:type="spellStart"/>
      <w:r w:rsidRPr="00074914">
        <w:rPr>
          <w:rFonts w:ascii="Times New Roman" w:hAnsi="Times New Roman"/>
          <w:szCs w:val="24"/>
        </w:rPr>
        <w:t>animales</w:t>
      </w:r>
      <w:proofErr w:type="spellEnd"/>
      <w:r w:rsidRPr="00074914">
        <w:rPr>
          <w:rFonts w:ascii="Times New Roman" w:hAnsi="Times New Roman"/>
          <w:szCs w:val="24"/>
        </w:rPr>
        <w:t xml:space="preserve"> </w:t>
      </w:r>
      <w:proofErr w:type="spellStart"/>
      <w:r w:rsidRPr="00074914">
        <w:rPr>
          <w:rFonts w:ascii="Times New Roman" w:hAnsi="Times New Roman"/>
          <w:szCs w:val="24"/>
        </w:rPr>
        <w:t>contagieuses</w:t>
      </w:r>
      <w:proofErr w:type="spellEnd"/>
      <w:r w:rsidRPr="00074914">
        <w:rPr>
          <w:rFonts w:ascii="Times New Roman" w:hAnsi="Times New Roman"/>
          <w:szCs w:val="24"/>
        </w:rPr>
        <w:t xml:space="preserve"> </w:t>
      </w:r>
      <w:proofErr w:type="spellStart"/>
      <w:r w:rsidRPr="00074914">
        <w:rPr>
          <w:rFonts w:ascii="Times New Roman" w:hAnsi="Times New Roman"/>
          <w:szCs w:val="24"/>
        </w:rPr>
        <w:t>prioritaires</w:t>
      </w:r>
      <w:proofErr w:type="spellEnd"/>
      <w:r w:rsidRPr="00074914">
        <w:rPr>
          <w:rFonts w:ascii="Times New Roman" w:hAnsi="Times New Roman"/>
          <w:szCs w:val="24"/>
        </w:rPr>
        <w:t xml:space="preserve"> ; et (iii) </w:t>
      </w:r>
      <w:proofErr w:type="spellStart"/>
      <w:r w:rsidRPr="00074914">
        <w:rPr>
          <w:rFonts w:ascii="Times New Roman" w:hAnsi="Times New Roman"/>
          <w:szCs w:val="24"/>
        </w:rPr>
        <w:t>Appui</w:t>
      </w:r>
      <w:proofErr w:type="spellEnd"/>
      <w:r w:rsidRPr="00074914">
        <w:rPr>
          <w:rFonts w:ascii="Times New Roman" w:hAnsi="Times New Roman"/>
          <w:szCs w:val="24"/>
        </w:rPr>
        <w:t xml:space="preserve"> au </w:t>
      </w:r>
      <w:proofErr w:type="spellStart"/>
      <w:r w:rsidRPr="00074914">
        <w:rPr>
          <w:rFonts w:ascii="Times New Roman" w:hAnsi="Times New Roman"/>
          <w:szCs w:val="24"/>
        </w:rPr>
        <w:t>contrôle</w:t>
      </w:r>
      <w:proofErr w:type="spellEnd"/>
      <w:r w:rsidRPr="00074914">
        <w:rPr>
          <w:rFonts w:ascii="Times New Roman" w:hAnsi="Times New Roman"/>
          <w:szCs w:val="24"/>
        </w:rPr>
        <w:t xml:space="preserve"> des </w:t>
      </w:r>
      <w:proofErr w:type="spellStart"/>
      <w:r w:rsidRPr="00074914">
        <w:rPr>
          <w:rFonts w:ascii="Times New Roman" w:hAnsi="Times New Roman"/>
          <w:szCs w:val="24"/>
        </w:rPr>
        <w:t>médicaments</w:t>
      </w:r>
      <w:proofErr w:type="spellEnd"/>
      <w:r w:rsidRPr="00074914">
        <w:rPr>
          <w:rFonts w:ascii="Times New Roman" w:hAnsi="Times New Roman"/>
          <w:szCs w:val="24"/>
        </w:rPr>
        <w:t xml:space="preserve"> </w:t>
      </w:r>
      <w:proofErr w:type="spellStart"/>
      <w:r w:rsidRPr="00074914">
        <w:rPr>
          <w:rFonts w:ascii="Times New Roman" w:hAnsi="Times New Roman"/>
          <w:szCs w:val="24"/>
        </w:rPr>
        <w:t>vétérinaires</w:t>
      </w:r>
      <w:proofErr w:type="spellEnd"/>
      <w:r w:rsidRPr="00074914">
        <w:rPr>
          <w:rFonts w:ascii="Times New Roman" w:hAnsi="Times New Roman"/>
          <w:szCs w:val="24"/>
        </w:rPr>
        <w:t xml:space="preserve">. </w:t>
      </w:r>
    </w:p>
    <w:p w14:paraId="411CFC11" w14:textId="77777777" w:rsidR="00334E1D" w:rsidRDefault="00334E1D" w:rsidP="00074914">
      <w:pPr>
        <w:pStyle w:val="Corpsdetexte"/>
        <w:rPr>
          <w:rFonts w:ascii="Times New Roman" w:hAnsi="Times New Roman"/>
          <w:szCs w:val="24"/>
        </w:rPr>
      </w:pPr>
    </w:p>
    <w:p w14:paraId="1CC1BD5C" w14:textId="5F970EBB" w:rsidR="00074914" w:rsidRDefault="00074914" w:rsidP="00074914">
      <w:pPr>
        <w:pStyle w:val="Corpsdetexte"/>
        <w:rPr>
          <w:rFonts w:ascii="Times New Roman" w:hAnsi="Times New Roman"/>
          <w:szCs w:val="24"/>
        </w:rPr>
      </w:pPr>
      <w:proofErr w:type="spellStart"/>
      <w:r w:rsidRPr="00074914">
        <w:rPr>
          <w:rFonts w:ascii="Times New Roman" w:hAnsi="Times New Roman"/>
          <w:b/>
          <w:szCs w:val="24"/>
        </w:rPr>
        <w:t>Composante</w:t>
      </w:r>
      <w:proofErr w:type="spellEnd"/>
      <w:r w:rsidRPr="00074914">
        <w:rPr>
          <w:rFonts w:ascii="Times New Roman" w:hAnsi="Times New Roman"/>
          <w:b/>
          <w:szCs w:val="24"/>
        </w:rPr>
        <w:t xml:space="preserve"> </w:t>
      </w:r>
      <w:proofErr w:type="gramStart"/>
      <w:r w:rsidRPr="00074914">
        <w:rPr>
          <w:rFonts w:ascii="Times New Roman" w:hAnsi="Times New Roman"/>
          <w:b/>
          <w:szCs w:val="24"/>
        </w:rPr>
        <w:t>2 :</w:t>
      </w:r>
      <w:proofErr w:type="gramEnd"/>
      <w:r w:rsidRPr="00074914">
        <w:rPr>
          <w:rFonts w:ascii="Times New Roman" w:hAnsi="Times New Roman"/>
          <w:b/>
          <w:szCs w:val="24"/>
        </w:rPr>
        <w:t xml:space="preserve"> gestion durable des </w:t>
      </w:r>
      <w:proofErr w:type="spellStart"/>
      <w:r w:rsidRPr="00074914">
        <w:rPr>
          <w:rFonts w:ascii="Times New Roman" w:hAnsi="Times New Roman"/>
          <w:b/>
          <w:szCs w:val="24"/>
        </w:rPr>
        <w:t>paysages</w:t>
      </w:r>
      <w:proofErr w:type="spellEnd"/>
      <w:r w:rsidRPr="00074914">
        <w:rPr>
          <w:rFonts w:ascii="Times New Roman" w:hAnsi="Times New Roman"/>
          <w:b/>
          <w:szCs w:val="24"/>
        </w:rPr>
        <w:t xml:space="preserve"> et </w:t>
      </w:r>
      <w:proofErr w:type="spellStart"/>
      <w:r w:rsidRPr="00074914">
        <w:rPr>
          <w:rFonts w:ascii="Times New Roman" w:hAnsi="Times New Roman"/>
          <w:b/>
          <w:szCs w:val="24"/>
        </w:rPr>
        <w:t>amélioration</w:t>
      </w:r>
      <w:proofErr w:type="spellEnd"/>
      <w:r w:rsidRPr="00074914">
        <w:rPr>
          <w:rFonts w:ascii="Times New Roman" w:hAnsi="Times New Roman"/>
          <w:b/>
          <w:szCs w:val="24"/>
        </w:rPr>
        <w:t xml:space="preserve"> de la </w:t>
      </w:r>
      <w:proofErr w:type="spellStart"/>
      <w:r w:rsidRPr="00074914">
        <w:rPr>
          <w:rFonts w:ascii="Times New Roman" w:hAnsi="Times New Roman"/>
          <w:b/>
          <w:szCs w:val="24"/>
        </w:rPr>
        <w:t>gouvernance</w:t>
      </w:r>
      <w:proofErr w:type="spellEnd"/>
      <w:r w:rsidRPr="00074914">
        <w:rPr>
          <w:rFonts w:ascii="Times New Roman" w:hAnsi="Times New Roman"/>
          <w:szCs w:val="24"/>
        </w:rPr>
        <w:t xml:space="preserve">. Elle </w:t>
      </w:r>
      <w:proofErr w:type="spellStart"/>
      <w:r w:rsidRPr="00074914">
        <w:rPr>
          <w:rFonts w:ascii="Times New Roman" w:hAnsi="Times New Roman"/>
          <w:szCs w:val="24"/>
        </w:rPr>
        <w:t>s’articule</w:t>
      </w:r>
      <w:proofErr w:type="spellEnd"/>
      <w:r w:rsidRPr="00074914">
        <w:rPr>
          <w:rFonts w:ascii="Times New Roman" w:hAnsi="Times New Roman"/>
          <w:szCs w:val="24"/>
        </w:rPr>
        <w:t xml:space="preserve"> </w:t>
      </w:r>
      <w:proofErr w:type="spellStart"/>
      <w:r w:rsidRPr="00074914">
        <w:rPr>
          <w:rFonts w:ascii="Times New Roman" w:hAnsi="Times New Roman"/>
          <w:szCs w:val="24"/>
        </w:rPr>
        <w:t>autour</w:t>
      </w:r>
      <w:proofErr w:type="spellEnd"/>
      <w:r w:rsidRPr="00074914">
        <w:rPr>
          <w:rFonts w:ascii="Times New Roman" w:hAnsi="Times New Roman"/>
          <w:szCs w:val="24"/>
        </w:rPr>
        <w:t xml:space="preserve"> des trois sous-</w:t>
      </w:r>
      <w:proofErr w:type="spellStart"/>
      <w:r w:rsidRPr="00074914">
        <w:rPr>
          <w:rFonts w:ascii="Times New Roman" w:hAnsi="Times New Roman"/>
          <w:szCs w:val="24"/>
        </w:rPr>
        <w:t>composantes</w:t>
      </w:r>
      <w:proofErr w:type="spellEnd"/>
      <w:r w:rsidRPr="00074914">
        <w:rPr>
          <w:rFonts w:ascii="Times New Roman" w:hAnsi="Times New Roman"/>
          <w:szCs w:val="24"/>
        </w:rPr>
        <w:t xml:space="preserve"> </w:t>
      </w:r>
      <w:proofErr w:type="spellStart"/>
      <w:proofErr w:type="gramStart"/>
      <w:r w:rsidRPr="00074914">
        <w:rPr>
          <w:rFonts w:ascii="Times New Roman" w:hAnsi="Times New Roman"/>
          <w:szCs w:val="24"/>
        </w:rPr>
        <w:t>suivantes</w:t>
      </w:r>
      <w:proofErr w:type="spellEnd"/>
      <w:r w:rsidRPr="00074914">
        <w:rPr>
          <w:rFonts w:ascii="Times New Roman" w:hAnsi="Times New Roman"/>
          <w:szCs w:val="24"/>
        </w:rPr>
        <w:t xml:space="preserve"> :</w:t>
      </w:r>
      <w:proofErr w:type="gramEnd"/>
      <w:r w:rsidRPr="00074914">
        <w:rPr>
          <w:rFonts w:ascii="Times New Roman" w:hAnsi="Times New Roman"/>
          <w:szCs w:val="24"/>
        </w:rPr>
        <w:t xml:space="preserve"> (</w:t>
      </w:r>
      <w:proofErr w:type="spellStart"/>
      <w:r w:rsidRPr="00074914">
        <w:rPr>
          <w:rFonts w:ascii="Times New Roman" w:hAnsi="Times New Roman"/>
          <w:szCs w:val="24"/>
        </w:rPr>
        <w:t>i</w:t>
      </w:r>
      <w:proofErr w:type="spellEnd"/>
      <w:r w:rsidRPr="00074914">
        <w:rPr>
          <w:rFonts w:ascii="Times New Roman" w:hAnsi="Times New Roman"/>
          <w:szCs w:val="24"/>
        </w:rPr>
        <w:t xml:space="preserve">) </w:t>
      </w:r>
      <w:proofErr w:type="spellStart"/>
      <w:r w:rsidRPr="00074914">
        <w:rPr>
          <w:rFonts w:ascii="Times New Roman" w:hAnsi="Times New Roman"/>
          <w:szCs w:val="24"/>
        </w:rPr>
        <w:t>Sécurisation</w:t>
      </w:r>
      <w:proofErr w:type="spellEnd"/>
      <w:r w:rsidRPr="00074914">
        <w:rPr>
          <w:rFonts w:ascii="Times New Roman" w:hAnsi="Times New Roman"/>
          <w:szCs w:val="24"/>
        </w:rPr>
        <w:t xml:space="preserve"> de </w:t>
      </w:r>
      <w:proofErr w:type="spellStart"/>
      <w:r w:rsidRPr="00074914">
        <w:rPr>
          <w:rFonts w:ascii="Times New Roman" w:hAnsi="Times New Roman"/>
          <w:szCs w:val="24"/>
        </w:rPr>
        <w:t>l’accès</w:t>
      </w:r>
      <w:proofErr w:type="spellEnd"/>
      <w:r w:rsidRPr="00074914">
        <w:rPr>
          <w:rFonts w:ascii="Times New Roman" w:hAnsi="Times New Roman"/>
          <w:szCs w:val="24"/>
        </w:rPr>
        <w:t xml:space="preserve"> aux </w:t>
      </w:r>
      <w:proofErr w:type="spellStart"/>
      <w:r w:rsidRPr="00074914">
        <w:rPr>
          <w:rFonts w:ascii="Times New Roman" w:hAnsi="Times New Roman"/>
          <w:szCs w:val="24"/>
        </w:rPr>
        <w:t>ressources</w:t>
      </w:r>
      <w:proofErr w:type="spellEnd"/>
      <w:r w:rsidRPr="00074914">
        <w:rPr>
          <w:rFonts w:ascii="Times New Roman" w:hAnsi="Times New Roman"/>
          <w:szCs w:val="24"/>
        </w:rPr>
        <w:t xml:space="preserve"> </w:t>
      </w:r>
      <w:proofErr w:type="spellStart"/>
      <w:r w:rsidRPr="00074914">
        <w:rPr>
          <w:rFonts w:ascii="Times New Roman" w:hAnsi="Times New Roman"/>
          <w:szCs w:val="24"/>
        </w:rPr>
        <w:t>naturelles</w:t>
      </w:r>
      <w:proofErr w:type="spellEnd"/>
      <w:r w:rsidRPr="00074914">
        <w:rPr>
          <w:rFonts w:ascii="Times New Roman" w:hAnsi="Times New Roman"/>
          <w:szCs w:val="24"/>
        </w:rPr>
        <w:t xml:space="preserve"> et gestion durable des </w:t>
      </w:r>
      <w:proofErr w:type="spellStart"/>
      <w:r w:rsidRPr="00074914">
        <w:rPr>
          <w:rFonts w:ascii="Times New Roman" w:hAnsi="Times New Roman"/>
          <w:szCs w:val="24"/>
        </w:rPr>
        <w:t>paysages</w:t>
      </w:r>
      <w:proofErr w:type="spellEnd"/>
      <w:r w:rsidRPr="00074914">
        <w:rPr>
          <w:rFonts w:ascii="Times New Roman" w:hAnsi="Times New Roman"/>
          <w:szCs w:val="24"/>
        </w:rPr>
        <w:t xml:space="preserve"> ; (ii) Gestion durable des infrastructures </w:t>
      </w:r>
      <w:proofErr w:type="spellStart"/>
      <w:r w:rsidRPr="00074914">
        <w:rPr>
          <w:rFonts w:ascii="Times New Roman" w:hAnsi="Times New Roman"/>
          <w:szCs w:val="24"/>
        </w:rPr>
        <w:t>d’accès</w:t>
      </w:r>
      <w:proofErr w:type="spellEnd"/>
      <w:r w:rsidRPr="00074914">
        <w:rPr>
          <w:rFonts w:ascii="Times New Roman" w:hAnsi="Times New Roman"/>
          <w:szCs w:val="24"/>
        </w:rPr>
        <w:t xml:space="preserve"> à </w:t>
      </w:r>
      <w:proofErr w:type="spellStart"/>
      <w:r w:rsidRPr="00074914">
        <w:rPr>
          <w:rFonts w:ascii="Times New Roman" w:hAnsi="Times New Roman"/>
          <w:szCs w:val="24"/>
        </w:rPr>
        <w:t>l’eau</w:t>
      </w:r>
      <w:proofErr w:type="spellEnd"/>
      <w:r w:rsidRPr="00074914">
        <w:rPr>
          <w:rFonts w:ascii="Times New Roman" w:hAnsi="Times New Roman"/>
          <w:szCs w:val="24"/>
        </w:rPr>
        <w:t xml:space="preserve"> ; et (iii) Production de </w:t>
      </w:r>
      <w:proofErr w:type="spellStart"/>
      <w:r w:rsidRPr="00074914">
        <w:rPr>
          <w:rFonts w:ascii="Times New Roman" w:hAnsi="Times New Roman"/>
          <w:szCs w:val="24"/>
        </w:rPr>
        <w:t>fourrage</w:t>
      </w:r>
      <w:proofErr w:type="spellEnd"/>
      <w:r w:rsidRPr="00074914">
        <w:rPr>
          <w:rFonts w:ascii="Times New Roman" w:hAnsi="Times New Roman"/>
          <w:szCs w:val="24"/>
        </w:rPr>
        <w:t xml:space="preserve">. </w:t>
      </w:r>
    </w:p>
    <w:p w14:paraId="42D97227" w14:textId="77777777" w:rsidR="00334E1D" w:rsidRPr="00074914" w:rsidRDefault="00334E1D" w:rsidP="00074914">
      <w:pPr>
        <w:pStyle w:val="Corpsdetexte"/>
        <w:rPr>
          <w:rFonts w:ascii="Times New Roman" w:hAnsi="Times New Roman"/>
          <w:szCs w:val="24"/>
        </w:rPr>
      </w:pPr>
    </w:p>
    <w:p w14:paraId="4F8A22AD" w14:textId="77777777" w:rsidR="00074914" w:rsidRDefault="00074914" w:rsidP="00074914">
      <w:pPr>
        <w:pStyle w:val="Corpsdetexte"/>
        <w:rPr>
          <w:rFonts w:ascii="Times New Roman" w:hAnsi="Times New Roman"/>
          <w:szCs w:val="24"/>
        </w:rPr>
      </w:pPr>
      <w:proofErr w:type="spellStart"/>
      <w:r w:rsidRPr="00074914">
        <w:rPr>
          <w:rFonts w:ascii="Times New Roman" w:hAnsi="Times New Roman"/>
          <w:b/>
          <w:szCs w:val="24"/>
        </w:rPr>
        <w:t>Composante</w:t>
      </w:r>
      <w:proofErr w:type="spellEnd"/>
      <w:r w:rsidRPr="00074914">
        <w:rPr>
          <w:rFonts w:ascii="Times New Roman" w:hAnsi="Times New Roman"/>
          <w:b/>
          <w:szCs w:val="24"/>
        </w:rPr>
        <w:t xml:space="preserve"> </w:t>
      </w:r>
      <w:proofErr w:type="gramStart"/>
      <w:r w:rsidRPr="00074914">
        <w:rPr>
          <w:rFonts w:ascii="Times New Roman" w:hAnsi="Times New Roman"/>
          <w:b/>
          <w:szCs w:val="24"/>
        </w:rPr>
        <w:t>3 :</w:t>
      </w:r>
      <w:proofErr w:type="gramEnd"/>
      <w:r w:rsidRPr="00074914">
        <w:rPr>
          <w:rFonts w:ascii="Times New Roman" w:hAnsi="Times New Roman"/>
          <w:b/>
          <w:szCs w:val="24"/>
        </w:rPr>
        <w:t xml:space="preserve"> </w:t>
      </w:r>
      <w:proofErr w:type="spellStart"/>
      <w:r w:rsidRPr="00074914">
        <w:rPr>
          <w:rFonts w:ascii="Times New Roman" w:hAnsi="Times New Roman"/>
          <w:b/>
          <w:szCs w:val="24"/>
        </w:rPr>
        <w:t>amélioration</w:t>
      </w:r>
      <w:proofErr w:type="spellEnd"/>
      <w:r w:rsidRPr="00074914">
        <w:rPr>
          <w:rFonts w:ascii="Times New Roman" w:hAnsi="Times New Roman"/>
          <w:b/>
          <w:szCs w:val="24"/>
        </w:rPr>
        <w:t xml:space="preserve"> des </w:t>
      </w:r>
      <w:proofErr w:type="spellStart"/>
      <w:r w:rsidRPr="00074914">
        <w:rPr>
          <w:rFonts w:ascii="Times New Roman" w:hAnsi="Times New Roman"/>
          <w:b/>
          <w:szCs w:val="24"/>
        </w:rPr>
        <w:t>chaînes</w:t>
      </w:r>
      <w:proofErr w:type="spellEnd"/>
      <w:r w:rsidRPr="00074914">
        <w:rPr>
          <w:rFonts w:ascii="Times New Roman" w:hAnsi="Times New Roman"/>
          <w:b/>
          <w:szCs w:val="24"/>
        </w:rPr>
        <w:t xml:space="preserve"> de </w:t>
      </w:r>
      <w:proofErr w:type="spellStart"/>
      <w:r w:rsidRPr="00074914">
        <w:rPr>
          <w:rFonts w:ascii="Times New Roman" w:hAnsi="Times New Roman"/>
          <w:b/>
          <w:szCs w:val="24"/>
        </w:rPr>
        <w:t>valeur</w:t>
      </w:r>
      <w:proofErr w:type="spellEnd"/>
      <w:r w:rsidRPr="00074914">
        <w:rPr>
          <w:rFonts w:ascii="Times New Roman" w:hAnsi="Times New Roman"/>
          <w:b/>
          <w:szCs w:val="24"/>
        </w:rPr>
        <w:t xml:space="preserve"> du </w:t>
      </w:r>
      <w:proofErr w:type="spellStart"/>
      <w:r w:rsidRPr="00074914">
        <w:rPr>
          <w:rFonts w:ascii="Times New Roman" w:hAnsi="Times New Roman"/>
          <w:b/>
          <w:szCs w:val="24"/>
        </w:rPr>
        <w:t>bétail</w:t>
      </w:r>
      <w:proofErr w:type="spellEnd"/>
      <w:r w:rsidRPr="00074914">
        <w:rPr>
          <w:rFonts w:ascii="Times New Roman" w:hAnsi="Times New Roman"/>
          <w:szCs w:val="24"/>
        </w:rPr>
        <w:t xml:space="preserve">. Elle </w:t>
      </w:r>
      <w:proofErr w:type="spellStart"/>
      <w:r w:rsidRPr="00074914">
        <w:rPr>
          <w:rFonts w:ascii="Times New Roman" w:hAnsi="Times New Roman"/>
          <w:szCs w:val="24"/>
        </w:rPr>
        <w:t>s’articule</w:t>
      </w:r>
      <w:proofErr w:type="spellEnd"/>
      <w:r w:rsidRPr="00074914">
        <w:rPr>
          <w:rFonts w:ascii="Times New Roman" w:hAnsi="Times New Roman"/>
          <w:szCs w:val="24"/>
        </w:rPr>
        <w:t xml:space="preserve"> </w:t>
      </w:r>
      <w:proofErr w:type="spellStart"/>
      <w:r w:rsidRPr="00074914">
        <w:rPr>
          <w:rFonts w:ascii="Times New Roman" w:hAnsi="Times New Roman"/>
          <w:szCs w:val="24"/>
        </w:rPr>
        <w:t>autour</w:t>
      </w:r>
      <w:proofErr w:type="spellEnd"/>
      <w:r w:rsidRPr="00074914">
        <w:rPr>
          <w:rFonts w:ascii="Times New Roman" w:hAnsi="Times New Roman"/>
          <w:szCs w:val="24"/>
        </w:rPr>
        <w:t xml:space="preserve"> des trois sous-</w:t>
      </w:r>
      <w:proofErr w:type="spellStart"/>
      <w:r w:rsidRPr="00074914">
        <w:rPr>
          <w:rFonts w:ascii="Times New Roman" w:hAnsi="Times New Roman"/>
          <w:szCs w:val="24"/>
        </w:rPr>
        <w:t>composantes</w:t>
      </w:r>
      <w:proofErr w:type="spellEnd"/>
      <w:r w:rsidRPr="00074914">
        <w:rPr>
          <w:rFonts w:ascii="Times New Roman" w:hAnsi="Times New Roman"/>
          <w:szCs w:val="24"/>
        </w:rPr>
        <w:t xml:space="preserve"> </w:t>
      </w:r>
      <w:proofErr w:type="spellStart"/>
      <w:proofErr w:type="gramStart"/>
      <w:r w:rsidRPr="00074914">
        <w:rPr>
          <w:rFonts w:ascii="Times New Roman" w:hAnsi="Times New Roman"/>
          <w:szCs w:val="24"/>
        </w:rPr>
        <w:t>suivantes</w:t>
      </w:r>
      <w:proofErr w:type="spellEnd"/>
      <w:r w:rsidRPr="00074914">
        <w:rPr>
          <w:rFonts w:ascii="Times New Roman" w:hAnsi="Times New Roman"/>
          <w:szCs w:val="24"/>
        </w:rPr>
        <w:t xml:space="preserve"> :</w:t>
      </w:r>
      <w:proofErr w:type="gramEnd"/>
      <w:r w:rsidRPr="00074914">
        <w:rPr>
          <w:rFonts w:ascii="Times New Roman" w:hAnsi="Times New Roman"/>
          <w:szCs w:val="24"/>
        </w:rPr>
        <w:t xml:space="preserve"> (</w:t>
      </w:r>
      <w:proofErr w:type="spellStart"/>
      <w:r w:rsidRPr="00074914">
        <w:rPr>
          <w:rFonts w:ascii="Times New Roman" w:hAnsi="Times New Roman"/>
          <w:szCs w:val="24"/>
        </w:rPr>
        <w:t>i</w:t>
      </w:r>
      <w:proofErr w:type="spellEnd"/>
      <w:r w:rsidRPr="00074914">
        <w:rPr>
          <w:rFonts w:ascii="Times New Roman" w:hAnsi="Times New Roman"/>
          <w:szCs w:val="24"/>
        </w:rPr>
        <w:t xml:space="preserve">) </w:t>
      </w:r>
      <w:proofErr w:type="spellStart"/>
      <w:r w:rsidRPr="00074914">
        <w:rPr>
          <w:rFonts w:ascii="Times New Roman" w:hAnsi="Times New Roman"/>
          <w:szCs w:val="24"/>
        </w:rPr>
        <w:t>Développement</w:t>
      </w:r>
      <w:proofErr w:type="spellEnd"/>
      <w:r w:rsidRPr="00074914">
        <w:rPr>
          <w:rFonts w:ascii="Times New Roman" w:hAnsi="Times New Roman"/>
          <w:szCs w:val="24"/>
        </w:rPr>
        <w:t xml:space="preserve"> </w:t>
      </w:r>
      <w:proofErr w:type="spellStart"/>
      <w:r w:rsidRPr="00074914">
        <w:rPr>
          <w:rFonts w:ascii="Times New Roman" w:hAnsi="Times New Roman"/>
          <w:szCs w:val="24"/>
        </w:rPr>
        <w:t>d'une</w:t>
      </w:r>
      <w:proofErr w:type="spellEnd"/>
      <w:r w:rsidRPr="00074914">
        <w:rPr>
          <w:rFonts w:ascii="Times New Roman" w:hAnsi="Times New Roman"/>
          <w:szCs w:val="24"/>
        </w:rPr>
        <w:t xml:space="preserve"> infrastructure de </w:t>
      </w:r>
      <w:proofErr w:type="spellStart"/>
      <w:r w:rsidRPr="00074914">
        <w:rPr>
          <w:rFonts w:ascii="Times New Roman" w:hAnsi="Times New Roman"/>
          <w:szCs w:val="24"/>
        </w:rPr>
        <w:t>marché</w:t>
      </w:r>
      <w:proofErr w:type="spellEnd"/>
      <w:r w:rsidRPr="00074914">
        <w:rPr>
          <w:rFonts w:ascii="Times New Roman" w:hAnsi="Times New Roman"/>
          <w:szCs w:val="24"/>
        </w:rPr>
        <w:t xml:space="preserve"> </w:t>
      </w:r>
      <w:proofErr w:type="spellStart"/>
      <w:r w:rsidRPr="00074914">
        <w:rPr>
          <w:rFonts w:ascii="Times New Roman" w:hAnsi="Times New Roman"/>
          <w:szCs w:val="24"/>
        </w:rPr>
        <w:t>stratégique</w:t>
      </w:r>
      <w:proofErr w:type="spellEnd"/>
      <w:r w:rsidRPr="00074914">
        <w:rPr>
          <w:rFonts w:ascii="Times New Roman" w:hAnsi="Times New Roman"/>
          <w:szCs w:val="24"/>
        </w:rPr>
        <w:t xml:space="preserve"> pour le commerce </w:t>
      </w:r>
      <w:proofErr w:type="spellStart"/>
      <w:r w:rsidRPr="00074914">
        <w:rPr>
          <w:rFonts w:ascii="Times New Roman" w:hAnsi="Times New Roman"/>
          <w:szCs w:val="24"/>
        </w:rPr>
        <w:t>régional</w:t>
      </w:r>
      <w:proofErr w:type="spellEnd"/>
      <w:r w:rsidRPr="00074914">
        <w:rPr>
          <w:rFonts w:ascii="Times New Roman" w:hAnsi="Times New Roman"/>
          <w:szCs w:val="24"/>
        </w:rPr>
        <w:t xml:space="preserve"> ; (ii) </w:t>
      </w:r>
      <w:proofErr w:type="spellStart"/>
      <w:r w:rsidRPr="00074914">
        <w:rPr>
          <w:rFonts w:ascii="Times New Roman" w:hAnsi="Times New Roman"/>
          <w:szCs w:val="24"/>
        </w:rPr>
        <w:t>Renforcement</w:t>
      </w:r>
      <w:proofErr w:type="spellEnd"/>
      <w:r w:rsidRPr="00074914">
        <w:rPr>
          <w:rFonts w:ascii="Times New Roman" w:hAnsi="Times New Roman"/>
          <w:szCs w:val="24"/>
        </w:rPr>
        <w:t xml:space="preserve"> des </w:t>
      </w:r>
      <w:proofErr w:type="spellStart"/>
      <w:r w:rsidRPr="00074914">
        <w:rPr>
          <w:rFonts w:ascii="Times New Roman" w:hAnsi="Times New Roman"/>
          <w:szCs w:val="24"/>
        </w:rPr>
        <w:t>capacités</w:t>
      </w:r>
      <w:proofErr w:type="spellEnd"/>
      <w:r w:rsidRPr="00074914">
        <w:rPr>
          <w:rFonts w:ascii="Times New Roman" w:hAnsi="Times New Roman"/>
          <w:szCs w:val="24"/>
        </w:rPr>
        <w:t xml:space="preserve"> des </w:t>
      </w:r>
      <w:proofErr w:type="spellStart"/>
      <w:r w:rsidRPr="00074914">
        <w:rPr>
          <w:rFonts w:ascii="Times New Roman" w:hAnsi="Times New Roman"/>
          <w:szCs w:val="24"/>
        </w:rPr>
        <w:t>organisations</w:t>
      </w:r>
      <w:proofErr w:type="spellEnd"/>
      <w:r w:rsidRPr="00074914">
        <w:rPr>
          <w:rFonts w:ascii="Times New Roman" w:hAnsi="Times New Roman"/>
          <w:szCs w:val="24"/>
        </w:rPr>
        <w:t xml:space="preserve"> </w:t>
      </w:r>
      <w:proofErr w:type="spellStart"/>
      <w:r w:rsidRPr="00074914">
        <w:rPr>
          <w:rFonts w:ascii="Times New Roman" w:hAnsi="Times New Roman"/>
          <w:szCs w:val="24"/>
        </w:rPr>
        <w:t>nationales</w:t>
      </w:r>
      <w:proofErr w:type="spellEnd"/>
      <w:r w:rsidRPr="00074914">
        <w:rPr>
          <w:rFonts w:ascii="Times New Roman" w:hAnsi="Times New Roman"/>
          <w:szCs w:val="24"/>
        </w:rPr>
        <w:t xml:space="preserve"> et </w:t>
      </w:r>
      <w:proofErr w:type="spellStart"/>
      <w:r w:rsidRPr="00074914">
        <w:rPr>
          <w:rFonts w:ascii="Times New Roman" w:hAnsi="Times New Roman"/>
          <w:szCs w:val="24"/>
        </w:rPr>
        <w:t>régionales</w:t>
      </w:r>
      <w:proofErr w:type="spellEnd"/>
      <w:r w:rsidRPr="00074914">
        <w:rPr>
          <w:rFonts w:ascii="Times New Roman" w:hAnsi="Times New Roman"/>
          <w:szCs w:val="24"/>
        </w:rPr>
        <w:t xml:space="preserve"> de </w:t>
      </w:r>
      <w:proofErr w:type="spellStart"/>
      <w:r w:rsidRPr="00074914">
        <w:rPr>
          <w:rFonts w:ascii="Times New Roman" w:hAnsi="Times New Roman"/>
          <w:szCs w:val="24"/>
        </w:rPr>
        <w:t>producteurs</w:t>
      </w:r>
      <w:proofErr w:type="spellEnd"/>
      <w:r w:rsidRPr="00074914">
        <w:rPr>
          <w:rFonts w:ascii="Times New Roman" w:hAnsi="Times New Roman"/>
          <w:szCs w:val="24"/>
        </w:rPr>
        <w:t xml:space="preserve"> </w:t>
      </w:r>
      <w:proofErr w:type="spellStart"/>
      <w:r w:rsidRPr="00074914">
        <w:rPr>
          <w:rFonts w:ascii="Times New Roman" w:hAnsi="Times New Roman"/>
          <w:szCs w:val="24"/>
        </w:rPr>
        <w:t>pastoraux</w:t>
      </w:r>
      <w:proofErr w:type="spellEnd"/>
      <w:r w:rsidRPr="00074914">
        <w:rPr>
          <w:rFonts w:ascii="Times New Roman" w:hAnsi="Times New Roman"/>
          <w:szCs w:val="24"/>
        </w:rPr>
        <w:t xml:space="preserve"> ; et (iii) </w:t>
      </w:r>
      <w:proofErr w:type="spellStart"/>
      <w:r w:rsidRPr="00074914">
        <w:rPr>
          <w:rFonts w:ascii="Times New Roman" w:hAnsi="Times New Roman"/>
          <w:szCs w:val="24"/>
        </w:rPr>
        <w:t>Développement</w:t>
      </w:r>
      <w:proofErr w:type="spellEnd"/>
      <w:r w:rsidRPr="00074914">
        <w:rPr>
          <w:rFonts w:ascii="Times New Roman" w:hAnsi="Times New Roman"/>
          <w:szCs w:val="24"/>
        </w:rPr>
        <w:t xml:space="preserve"> de la </w:t>
      </w:r>
      <w:proofErr w:type="spellStart"/>
      <w:r w:rsidRPr="00074914">
        <w:rPr>
          <w:rFonts w:ascii="Times New Roman" w:hAnsi="Times New Roman"/>
          <w:szCs w:val="24"/>
        </w:rPr>
        <w:t>chaîne</w:t>
      </w:r>
      <w:proofErr w:type="spellEnd"/>
      <w:r w:rsidRPr="00074914">
        <w:rPr>
          <w:rFonts w:ascii="Times New Roman" w:hAnsi="Times New Roman"/>
          <w:szCs w:val="24"/>
        </w:rPr>
        <w:t xml:space="preserve"> de </w:t>
      </w:r>
      <w:proofErr w:type="spellStart"/>
      <w:r w:rsidRPr="00074914">
        <w:rPr>
          <w:rFonts w:ascii="Times New Roman" w:hAnsi="Times New Roman"/>
          <w:szCs w:val="24"/>
        </w:rPr>
        <w:t>valeur</w:t>
      </w:r>
      <w:proofErr w:type="spellEnd"/>
      <w:r w:rsidRPr="00074914">
        <w:rPr>
          <w:rFonts w:ascii="Times New Roman" w:hAnsi="Times New Roman"/>
          <w:szCs w:val="24"/>
        </w:rPr>
        <w:t xml:space="preserve"> et </w:t>
      </w:r>
      <w:proofErr w:type="spellStart"/>
      <w:r w:rsidRPr="00074914">
        <w:rPr>
          <w:rFonts w:ascii="Times New Roman" w:hAnsi="Times New Roman"/>
          <w:szCs w:val="24"/>
        </w:rPr>
        <w:t>financement</w:t>
      </w:r>
      <w:proofErr w:type="spellEnd"/>
      <w:r w:rsidRPr="00074914">
        <w:rPr>
          <w:rFonts w:ascii="Times New Roman" w:hAnsi="Times New Roman"/>
          <w:szCs w:val="24"/>
        </w:rPr>
        <w:t xml:space="preserve"> de sous-</w:t>
      </w:r>
      <w:proofErr w:type="spellStart"/>
      <w:r w:rsidRPr="00074914">
        <w:rPr>
          <w:rFonts w:ascii="Times New Roman" w:hAnsi="Times New Roman"/>
          <w:szCs w:val="24"/>
        </w:rPr>
        <w:t>projets</w:t>
      </w:r>
      <w:proofErr w:type="spellEnd"/>
      <w:r w:rsidRPr="00074914">
        <w:rPr>
          <w:rFonts w:ascii="Times New Roman" w:hAnsi="Times New Roman"/>
          <w:szCs w:val="24"/>
        </w:rPr>
        <w:t>.</w:t>
      </w:r>
    </w:p>
    <w:p w14:paraId="48624A57" w14:textId="77777777" w:rsidR="00334E1D" w:rsidRPr="00074914" w:rsidRDefault="00334E1D" w:rsidP="00074914">
      <w:pPr>
        <w:pStyle w:val="Corpsdetexte"/>
        <w:rPr>
          <w:rFonts w:ascii="Times New Roman" w:hAnsi="Times New Roman"/>
          <w:szCs w:val="24"/>
        </w:rPr>
      </w:pPr>
    </w:p>
    <w:p w14:paraId="01611FCB" w14:textId="77777777" w:rsidR="00074914" w:rsidRDefault="00074914" w:rsidP="00074914">
      <w:pPr>
        <w:pStyle w:val="Corpsdetexte"/>
        <w:rPr>
          <w:rFonts w:ascii="Times New Roman" w:hAnsi="Times New Roman"/>
          <w:szCs w:val="24"/>
        </w:rPr>
      </w:pPr>
      <w:proofErr w:type="spellStart"/>
      <w:r w:rsidRPr="00074914">
        <w:rPr>
          <w:rFonts w:ascii="Times New Roman" w:hAnsi="Times New Roman"/>
          <w:b/>
          <w:szCs w:val="24"/>
        </w:rPr>
        <w:t>Composante</w:t>
      </w:r>
      <w:proofErr w:type="spellEnd"/>
      <w:r w:rsidRPr="00074914">
        <w:rPr>
          <w:rFonts w:ascii="Times New Roman" w:hAnsi="Times New Roman"/>
          <w:b/>
          <w:szCs w:val="24"/>
        </w:rPr>
        <w:t xml:space="preserve"> </w:t>
      </w:r>
      <w:proofErr w:type="gramStart"/>
      <w:r w:rsidRPr="00074914">
        <w:rPr>
          <w:rFonts w:ascii="Times New Roman" w:hAnsi="Times New Roman"/>
          <w:b/>
          <w:szCs w:val="24"/>
        </w:rPr>
        <w:t>4 :</w:t>
      </w:r>
      <w:proofErr w:type="gramEnd"/>
      <w:r w:rsidRPr="00074914">
        <w:rPr>
          <w:rFonts w:ascii="Times New Roman" w:hAnsi="Times New Roman"/>
          <w:b/>
          <w:szCs w:val="24"/>
        </w:rPr>
        <w:t xml:space="preserve"> </w:t>
      </w:r>
      <w:proofErr w:type="spellStart"/>
      <w:r w:rsidRPr="00074914">
        <w:rPr>
          <w:rFonts w:ascii="Times New Roman" w:hAnsi="Times New Roman"/>
          <w:b/>
          <w:szCs w:val="24"/>
        </w:rPr>
        <w:t>amélioration</w:t>
      </w:r>
      <w:proofErr w:type="spellEnd"/>
      <w:r w:rsidRPr="00074914">
        <w:rPr>
          <w:rFonts w:ascii="Times New Roman" w:hAnsi="Times New Roman"/>
          <w:b/>
          <w:szCs w:val="24"/>
        </w:rPr>
        <w:t xml:space="preserve"> de </w:t>
      </w:r>
      <w:proofErr w:type="spellStart"/>
      <w:r w:rsidRPr="00074914">
        <w:rPr>
          <w:rFonts w:ascii="Times New Roman" w:hAnsi="Times New Roman"/>
          <w:b/>
          <w:szCs w:val="24"/>
        </w:rPr>
        <w:t>l'inclusion</w:t>
      </w:r>
      <w:proofErr w:type="spellEnd"/>
      <w:r w:rsidRPr="00074914">
        <w:rPr>
          <w:rFonts w:ascii="Times New Roman" w:hAnsi="Times New Roman"/>
          <w:b/>
          <w:szCs w:val="24"/>
        </w:rPr>
        <w:t xml:space="preserve"> </w:t>
      </w:r>
      <w:proofErr w:type="spellStart"/>
      <w:r w:rsidRPr="00074914">
        <w:rPr>
          <w:rFonts w:ascii="Times New Roman" w:hAnsi="Times New Roman"/>
          <w:b/>
          <w:szCs w:val="24"/>
        </w:rPr>
        <w:t>sociale</w:t>
      </w:r>
      <w:proofErr w:type="spellEnd"/>
      <w:r w:rsidRPr="00074914">
        <w:rPr>
          <w:rFonts w:ascii="Times New Roman" w:hAnsi="Times New Roman"/>
          <w:b/>
          <w:szCs w:val="24"/>
        </w:rPr>
        <w:t xml:space="preserve"> et </w:t>
      </w:r>
      <w:proofErr w:type="spellStart"/>
      <w:r w:rsidRPr="00074914">
        <w:rPr>
          <w:rFonts w:ascii="Times New Roman" w:hAnsi="Times New Roman"/>
          <w:b/>
          <w:szCs w:val="24"/>
        </w:rPr>
        <w:t>économique</w:t>
      </w:r>
      <w:proofErr w:type="spellEnd"/>
      <w:r w:rsidRPr="00074914">
        <w:rPr>
          <w:rFonts w:ascii="Times New Roman" w:hAnsi="Times New Roman"/>
          <w:b/>
          <w:szCs w:val="24"/>
        </w:rPr>
        <w:t xml:space="preserve">, femmes et </w:t>
      </w:r>
      <w:proofErr w:type="spellStart"/>
      <w:r w:rsidRPr="00074914">
        <w:rPr>
          <w:rFonts w:ascii="Times New Roman" w:hAnsi="Times New Roman"/>
          <w:b/>
          <w:szCs w:val="24"/>
        </w:rPr>
        <w:t>jeunes</w:t>
      </w:r>
      <w:proofErr w:type="spellEnd"/>
      <w:r w:rsidRPr="00074914">
        <w:rPr>
          <w:rFonts w:ascii="Times New Roman" w:hAnsi="Times New Roman"/>
          <w:szCs w:val="24"/>
        </w:rPr>
        <w:t xml:space="preserve"> avec </w:t>
      </w:r>
      <w:proofErr w:type="spellStart"/>
      <w:r w:rsidRPr="00074914">
        <w:rPr>
          <w:rFonts w:ascii="Times New Roman" w:hAnsi="Times New Roman"/>
          <w:szCs w:val="24"/>
        </w:rPr>
        <w:t>comme</w:t>
      </w:r>
      <w:proofErr w:type="spellEnd"/>
      <w:r w:rsidRPr="00074914">
        <w:rPr>
          <w:rFonts w:ascii="Times New Roman" w:hAnsi="Times New Roman"/>
          <w:szCs w:val="24"/>
        </w:rPr>
        <w:t xml:space="preserve"> sous </w:t>
      </w:r>
      <w:proofErr w:type="spellStart"/>
      <w:r w:rsidRPr="00074914">
        <w:rPr>
          <w:rFonts w:ascii="Times New Roman" w:hAnsi="Times New Roman"/>
          <w:szCs w:val="24"/>
        </w:rPr>
        <w:t>composantes</w:t>
      </w:r>
      <w:proofErr w:type="spellEnd"/>
      <w:r w:rsidRPr="00074914">
        <w:rPr>
          <w:rFonts w:ascii="Times New Roman" w:hAnsi="Times New Roman"/>
          <w:szCs w:val="24"/>
        </w:rPr>
        <w:t xml:space="preserve"> : (</w:t>
      </w:r>
      <w:proofErr w:type="spellStart"/>
      <w:r w:rsidRPr="00074914">
        <w:rPr>
          <w:rFonts w:ascii="Times New Roman" w:hAnsi="Times New Roman"/>
          <w:szCs w:val="24"/>
        </w:rPr>
        <w:t>i</w:t>
      </w:r>
      <w:proofErr w:type="spellEnd"/>
      <w:r w:rsidRPr="00074914">
        <w:rPr>
          <w:rFonts w:ascii="Times New Roman" w:hAnsi="Times New Roman"/>
          <w:szCs w:val="24"/>
        </w:rPr>
        <w:t xml:space="preserve">) </w:t>
      </w:r>
      <w:proofErr w:type="spellStart"/>
      <w:r w:rsidRPr="00074914">
        <w:rPr>
          <w:rFonts w:ascii="Times New Roman" w:hAnsi="Times New Roman"/>
          <w:szCs w:val="24"/>
        </w:rPr>
        <w:t>Accès</w:t>
      </w:r>
      <w:proofErr w:type="spellEnd"/>
      <w:r w:rsidRPr="00074914">
        <w:rPr>
          <w:rFonts w:ascii="Times New Roman" w:hAnsi="Times New Roman"/>
          <w:szCs w:val="24"/>
        </w:rPr>
        <w:t xml:space="preserve"> à la formation </w:t>
      </w:r>
      <w:proofErr w:type="spellStart"/>
      <w:r w:rsidRPr="00074914">
        <w:rPr>
          <w:rFonts w:ascii="Times New Roman" w:hAnsi="Times New Roman"/>
          <w:szCs w:val="24"/>
        </w:rPr>
        <w:t>professionnelle</w:t>
      </w:r>
      <w:proofErr w:type="spellEnd"/>
      <w:r w:rsidRPr="00074914">
        <w:rPr>
          <w:rFonts w:ascii="Times New Roman" w:hAnsi="Times New Roman"/>
          <w:szCs w:val="24"/>
        </w:rPr>
        <w:t xml:space="preserve"> et technique, (ii) </w:t>
      </w:r>
      <w:proofErr w:type="spellStart"/>
      <w:r w:rsidRPr="00074914">
        <w:rPr>
          <w:rFonts w:ascii="Times New Roman" w:hAnsi="Times New Roman"/>
          <w:szCs w:val="24"/>
        </w:rPr>
        <w:t>Amélioration</w:t>
      </w:r>
      <w:proofErr w:type="spellEnd"/>
      <w:r w:rsidRPr="00074914">
        <w:rPr>
          <w:rFonts w:ascii="Times New Roman" w:hAnsi="Times New Roman"/>
          <w:szCs w:val="24"/>
        </w:rPr>
        <w:t xml:space="preserve"> de </w:t>
      </w:r>
      <w:proofErr w:type="spellStart"/>
      <w:r w:rsidRPr="00074914">
        <w:rPr>
          <w:rFonts w:ascii="Times New Roman" w:hAnsi="Times New Roman"/>
          <w:szCs w:val="24"/>
        </w:rPr>
        <w:t>l’accès</w:t>
      </w:r>
      <w:proofErr w:type="spellEnd"/>
      <w:r w:rsidRPr="00074914">
        <w:rPr>
          <w:rFonts w:ascii="Times New Roman" w:hAnsi="Times New Roman"/>
          <w:szCs w:val="24"/>
        </w:rPr>
        <w:t xml:space="preserve"> aux </w:t>
      </w:r>
      <w:proofErr w:type="spellStart"/>
      <w:r w:rsidRPr="00074914">
        <w:rPr>
          <w:rFonts w:ascii="Times New Roman" w:hAnsi="Times New Roman"/>
          <w:szCs w:val="24"/>
        </w:rPr>
        <w:t>registres</w:t>
      </w:r>
      <w:proofErr w:type="spellEnd"/>
      <w:r w:rsidRPr="00074914">
        <w:rPr>
          <w:rFonts w:ascii="Times New Roman" w:hAnsi="Times New Roman"/>
          <w:szCs w:val="24"/>
        </w:rPr>
        <w:t xml:space="preserve"> </w:t>
      </w:r>
      <w:proofErr w:type="spellStart"/>
      <w:r w:rsidRPr="00074914">
        <w:rPr>
          <w:rFonts w:ascii="Times New Roman" w:hAnsi="Times New Roman"/>
          <w:szCs w:val="24"/>
        </w:rPr>
        <w:t>sociaux</w:t>
      </w:r>
      <w:proofErr w:type="spellEnd"/>
      <w:r w:rsidRPr="00074914">
        <w:rPr>
          <w:rFonts w:ascii="Times New Roman" w:hAnsi="Times New Roman"/>
          <w:szCs w:val="24"/>
        </w:rPr>
        <w:t xml:space="preserve"> et d’état civil, (iii) </w:t>
      </w:r>
      <w:proofErr w:type="spellStart"/>
      <w:r w:rsidRPr="00074914">
        <w:rPr>
          <w:rFonts w:ascii="Times New Roman" w:hAnsi="Times New Roman"/>
          <w:szCs w:val="24"/>
        </w:rPr>
        <w:t>Activités</w:t>
      </w:r>
      <w:proofErr w:type="spellEnd"/>
      <w:r w:rsidRPr="00074914">
        <w:rPr>
          <w:rFonts w:ascii="Times New Roman" w:hAnsi="Times New Roman"/>
          <w:szCs w:val="24"/>
        </w:rPr>
        <w:t xml:space="preserve"> </w:t>
      </w:r>
      <w:proofErr w:type="spellStart"/>
      <w:r w:rsidRPr="00074914">
        <w:rPr>
          <w:rFonts w:ascii="Times New Roman" w:hAnsi="Times New Roman"/>
          <w:szCs w:val="24"/>
        </w:rPr>
        <w:t>génératrices</w:t>
      </w:r>
      <w:proofErr w:type="spellEnd"/>
      <w:r w:rsidRPr="00074914">
        <w:rPr>
          <w:rFonts w:ascii="Times New Roman" w:hAnsi="Times New Roman"/>
          <w:szCs w:val="24"/>
        </w:rPr>
        <w:t xml:space="preserve"> de </w:t>
      </w:r>
      <w:proofErr w:type="spellStart"/>
      <w:r w:rsidRPr="00074914">
        <w:rPr>
          <w:rFonts w:ascii="Times New Roman" w:hAnsi="Times New Roman"/>
          <w:szCs w:val="24"/>
        </w:rPr>
        <w:t>revenus</w:t>
      </w:r>
      <w:proofErr w:type="spellEnd"/>
      <w:r w:rsidRPr="00074914">
        <w:rPr>
          <w:rFonts w:ascii="Times New Roman" w:hAnsi="Times New Roman"/>
          <w:szCs w:val="24"/>
        </w:rPr>
        <w:t>.</w:t>
      </w:r>
    </w:p>
    <w:p w14:paraId="6A04F58E" w14:textId="77777777" w:rsidR="00334E1D" w:rsidRPr="00074914" w:rsidRDefault="00334E1D" w:rsidP="00074914">
      <w:pPr>
        <w:pStyle w:val="Corpsdetexte"/>
        <w:rPr>
          <w:rFonts w:ascii="Times New Roman" w:hAnsi="Times New Roman"/>
          <w:szCs w:val="24"/>
        </w:rPr>
      </w:pPr>
    </w:p>
    <w:p w14:paraId="060D532A" w14:textId="77777777" w:rsidR="00074914" w:rsidRPr="00074914" w:rsidRDefault="00074914" w:rsidP="00074914">
      <w:pPr>
        <w:snapToGrid w:val="0"/>
        <w:jc w:val="both"/>
      </w:pPr>
      <w:r w:rsidRPr="00074914">
        <w:rPr>
          <w:b/>
        </w:rPr>
        <w:t>Composante 5 : coordination du projet, renforcement institutionnel, prévention et réponse aux crises</w:t>
      </w:r>
      <w:r w:rsidRPr="00074914">
        <w:t>. Ses sous-composantes sont : (i) : Coordination du projet ; (ii) Renforcement institutionnel (ii) Intervention d'urgence.</w:t>
      </w:r>
    </w:p>
    <w:p w14:paraId="75801518" w14:textId="77777777" w:rsidR="00D551BB" w:rsidRDefault="00D551BB" w:rsidP="00074914">
      <w:pPr>
        <w:contextualSpacing/>
        <w:jc w:val="both"/>
      </w:pPr>
    </w:p>
    <w:p w14:paraId="6A42BA85" w14:textId="77777777" w:rsidR="00470A06" w:rsidRPr="00470A06" w:rsidRDefault="00470A06" w:rsidP="00470A06">
      <w:pPr>
        <w:spacing w:before="240"/>
        <w:jc w:val="both"/>
        <w:outlineLvl w:val="4"/>
      </w:pPr>
      <w:r w:rsidRPr="00470A06">
        <w:t xml:space="preserve">Le Mali est un pays à vocation essentiellement agro-pastorale, où l’élevage occupe près de 80 % de la population rurale et représente la principale source de subsistance pour pratiquement 30 % de la population. </w:t>
      </w:r>
    </w:p>
    <w:p w14:paraId="1CFA719C" w14:textId="77777777" w:rsidR="00470A06" w:rsidRPr="00470A06" w:rsidRDefault="00470A06" w:rsidP="00470A06">
      <w:pPr>
        <w:spacing w:before="240"/>
        <w:jc w:val="both"/>
        <w:outlineLvl w:val="4"/>
      </w:pPr>
      <w:r w:rsidRPr="00470A06">
        <w:lastRenderedPageBreak/>
        <w:t>De par l’effectif de son cheptel il se place au rang des premiers pays d’élevage de l’Afrique de l’Ouest. Il dispose entre autres de 13 234 158 bovins, 22 207 301 ovins,</w:t>
      </w:r>
    </w:p>
    <w:p w14:paraId="4EE539B9" w14:textId="77777777" w:rsidR="00470A06" w:rsidRPr="00470A06" w:rsidRDefault="00470A06" w:rsidP="00470A06">
      <w:pPr>
        <w:jc w:val="both"/>
        <w:outlineLvl w:val="4"/>
      </w:pPr>
      <w:r w:rsidRPr="00470A06">
        <w:t xml:space="preserve">30 661 134 caprins, 1 317 057 camelins, 1 214 379 </w:t>
      </w:r>
      <w:proofErr w:type="spellStart"/>
      <w:r w:rsidRPr="00470A06">
        <w:t>asins</w:t>
      </w:r>
      <w:proofErr w:type="spellEnd"/>
      <w:r w:rsidRPr="00470A06">
        <w:t xml:space="preserve"> et 619 942 équins (Rapport annuel DNPIA 2022). Il est important de souligner que 40% des effectifs de bovins, ovins et caprins et la presque totalité (97%) du cheptel camelin national se trouvent dans le septentrion où la problématique du maillage entre les points d’eau et les espaces pastoraux à réaliser ou à réhabiliter est d’actualité.</w:t>
      </w:r>
    </w:p>
    <w:p w14:paraId="4AE4560F" w14:textId="77777777" w:rsidR="00470A06" w:rsidRPr="00470A06" w:rsidRDefault="00470A06" w:rsidP="00470A06">
      <w:pPr>
        <w:jc w:val="both"/>
      </w:pPr>
      <w:r w:rsidRPr="00470A06">
        <w:t xml:space="preserve">L’élevage assure aussi une fonction vitale dans la stratégie de sécurité alimentaire des agro pasteurs et contribue pour 15,2% dans la formation du Produit Intérieur Brut (PIB) du Mali, derrière les produits de l’agriculture (16,2%) et devant l’or (7,2%) selon le rapport 2015 de l’INSTAT. Les exportations d’animaux vivants ont contribué pour plus de </w:t>
      </w:r>
      <w:r w:rsidRPr="00470A06">
        <w:rPr>
          <w:b/>
          <w:i/>
        </w:rPr>
        <w:t>50 milliards de Fcfa en 2010</w:t>
      </w:r>
      <w:r w:rsidRPr="00470A06">
        <w:rPr>
          <w:b/>
          <w:i/>
          <w:u w:val="single"/>
        </w:rPr>
        <w:t>,</w:t>
      </w:r>
      <w:r w:rsidRPr="00470A06">
        <w:t xml:space="preserve"> faisant du bétail le 3</w:t>
      </w:r>
      <w:r w:rsidRPr="00470A06">
        <w:rPr>
          <w:vertAlign w:val="superscript"/>
        </w:rPr>
        <w:t>ème</w:t>
      </w:r>
      <w:r w:rsidRPr="00470A06">
        <w:t xml:space="preserve"> produit d’exportation du Mali après l’or et le coton.</w:t>
      </w:r>
    </w:p>
    <w:p w14:paraId="34C64DD9" w14:textId="77777777" w:rsidR="00470A06" w:rsidRPr="00470A06" w:rsidRDefault="00470A06" w:rsidP="00470A06">
      <w:pPr>
        <w:jc w:val="both"/>
      </w:pPr>
      <w:r w:rsidRPr="00470A06">
        <w:t>A l’instar des autres pays sahéliens, le Mali avait été très affecté en 1970, puis en 1980 par la sécheresse. Depuis lors, de gros efforts ont été déployés par l’Etat malien et ses Partenaires Techniques et Financiers pour la reconstitution du cheptel par la mise en place de nombreux Projets et Programmes de Développement de l’Elevage.</w:t>
      </w:r>
    </w:p>
    <w:p w14:paraId="36A553DA" w14:textId="77777777" w:rsidR="00470A06" w:rsidRPr="00470A06" w:rsidRDefault="00470A06" w:rsidP="00470A06">
      <w:pPr>
        <w:pStyle w:val="NormalWeb"/>
        <w:spacing w:before="0" w:beforeAutospacing="0" w:after="240" w:afterAutospacing="0"/>
        <w:jc w:val="both"/>
        <w:rPr>
          <w:bCs/>
          <w:color w:val="000000"/>
          <w:kern w:val="24"/>
          <w:lang w:val="fr-FR"/>
        </w:rPr>
      </w:pPr>
      <w:r w:rsidRPr="00470A06">
        <w:rPr>
          <w:bCs/>
          <w:color w:val="000000"/>
          <w:kern w:val="24"/>
          <w:lang w:val="fr-FR"/>
        </w:rPr>
        <w:t>Pour réaliser ses engagements, le Gouvernement du Mali a adopté la stratégie de politiques sectorielles développées selon un modèle unique facilitant leur lisibilité et leur suivi &amp; évaluation.</w:t>
      </w:r>
    </w:p>
    <w:p w14:paraId="7F8E99C0" w14:textId="77777777" w:rsidR="00470A06" w:rsidRPr="00470A06" w:rsidRDefault="00470A06" w:rsidP="00470A06">
      <w:pPr>
        <w:pStyle w:val="Sansinterligne"/>
        <w:jc w:val="both"/>
        <w:rPr>
          <w:rFonts w:ascii="Times New Roman" w:hAnsi="Times New Roman" w:cs="Times New Roman"/>
          <w:sz w:val="24"/>
          <w:szCs w:val="24"/>
        </w:rPr>
      </w:pPr>
      <w:r w:rsidRPr="00470A06">
        <w:rPr>
          <w:rFonts w:ascii="Times New Roman" w:hAnsi="Times New Roman" w:cs="Times New Roman"/>
          <w:sz w:val="24"/>
          <w:szCs w:val="24"/>
        </w:rPr>
        <w:t xml:space="preserve">En 2009, les Ministères de l’Environnement et de l’Assainissement, de l’Energie et de l’Eau ont conduit, par l’entremise de la Cellule de Planification et de Statistique du Secteur Eau, Environnement, Urbanisme et Domaines de l’Etat une étude relative à l’élaboration de la Stratégie Nationale d’Hydraulique Pastorale au Mali. </w:t>
      </w:r>
    </w:p>
    <w:p w14:paraId="1CAD4680" w14:textId="77777777" w:rsidR="00470A06" w:rsidRPr="00470A06" w:rsidRDefault="00470A06" w:rsidP="00470A06">
      <w:pPr>
        <w:autoSpaceDE w:val="0"/>
        <w:autoSpaceDN w:val="0"/>
        <w:adjustRightInd w:val="0"/>
        <w:jc w:val="both"/>
      </w:pPr>
      <w:r w:rsidRPr="00470A06">
        <w:t>Les rapports (Volumes I et II) produits suite à cette étude sont une ébauche de stratégie. En effet, elle met en relief les principales contraintes liées à l’accès à l’eau potable et définit la c</w:t>
      </w:r>
      <w:r w:rsidRPr="00470A06">
        <w:rPr>
          <w:bCs/>
        </w:rPr>
        <w:t>arte des unités zonales maliennes en hydraulique pastorale s</w:t>
      </w:r>
      <w:r w:rsidRPr="00470A06">
        <w:t xml:space="preserve">ur la base du découpage de la Gestion Intégrée des Ressources en Eaux (GIRE), puis de sous-ensembles présentant des atouts et des contraintes. </w:t>
      </w:r>
    </w:p>
    <w:p w14:paraId="3E7657C5" w14:textId="77777777" w:rsidR="00470A06" w:rsidRPr="00470A06" w:rsidRDefault="00470A06" w:rsidP="00470A06">
      <w:pPr>
        <w:jc w:val="both"/>
      </w:pPr>
      <w:r w:rsidRPr="00470A06">
        <w:t xml:space="preserve">Toutefois, il faut noter que dans le contexte spécifique du Ministère de l’Elevage et de la Pêche, cette étude ne fournit pas suffisamment d’informations sur la situation de référence en matière d’hydraulique pastorale et que la carte élaborée ne justifie pas tout à fait une stratégie adaptée à notre mode d’élevage. </w:t>
      </w:r>
      <w:r w:rsidRPr="00470A06">
        <w:rPr>
          <w:bCs/>
          <w:color w:val="000000"/>
          <w:kern w:val="24"/>
        </w:rPr>
        <w:t xml:space="preserve">Il faut également déplorer dans ce document l’absence de référence faite au </w:t>
      </w:r>
      <w:r w:rsidRPr="00470A06">
        <w:rPr>
          <w:b/>
          <w:color w:val="000000"/>
          <w:kern w:val="24"/>
        </w:rPr>
        <w:t>Code de l’eau et à la Politique Nationale de l’Eau bien qu’adoptés avant (en 2002 et 2006)</w:t>
      </w:r>
      <w:r w:rsidRPr="00470A06">
        <w:rPr>
          <w:bCs/>
          <w:color w:val="000000"/>
          <w:kern w:val="24"/>
        </w:rPr>
        <w:t xml:space="preserve"> ni au </w:t>
      </w:r>
      <w:r w:rsidRPr="00470A06">
        <w:rPr>
          <w:b/>
          <w:color w:val="000000"/>
          <w:kern w:val="24"/>
        </w:rPr>
        <w:t>code domanial et foncier</w:t>
      </w:r>
      <w:r w:rsidRPr="00470A06">
        <w:rPr>
          <w:bCs/>
          <w:color w:val="000000"/>
          <w:kern w:val="24"/>
        </w:rPr>
        <w:t xml:space="preserve">. Aussi, il n’est pas fait référence : </w:t>
      </w:r>
      <w:r w:rsidRPr="00470A06">
        <w:rPr>
          <w:b/>
          <w:color w:val="000000"/>
          <w:kern w:val="24"/>
        </w:rPr>
        <w:t>(i)</w:t>
      </w:r>
      <w:r w:rsidRPr="00470A06">
        <w:rPr>
          <w:bCs/>
          <w:color w:val="000000"/>
          <w:kern w:val="24"/>
        </w:rPr>
        <w:t xml:space="preserve"> à la </w:t>
      </w:r>
      <w:r w:rsidRPr="00470A06">
        <w:rPr>
          <w:b/>
          <w:bCs/>
        </w:rPr>
        <w:t>Loi-N°01-004 du 27 Février 2001 portant Charte Pastorale en République du Mali</w:t>
      </w:r>
      <w:r w:rsidRPr="00470A06">
        <w:t xml:space="preserve">, qui constitue un instrument juridique qui régule la question pastorale de façon générale et la question de la transhumance de façon spécifique ; </w:t>
      </w:r>
      <w:r w:rsidRPr="00470A06">
        <w:rPr>
          <w:b/>
          <w:bCs/>
        </w:rPr>
        <w:t>(ii)</w:t>
      </w:r>
      <w:r w:rsidRPr="00470A06">
        <w:t xml:space="preserve"> au </w:t>
      </w:r>
      <w:r w:rsidRPr="00470A06">
        <w:rPr>
          <w:b/>
          <w:bCs/>
        </w:rPr>
        <w:t>Décret N°06-439/P-RM du 18 octobre 2006 portant application de la Loi portant Charte Pastorale</w:t>
      </w:r>
      <w:r w:rsidRPr="00470A06">
        <w:t xml:space="preserve">, qui donne des responsabilités claires aux organisations paysannes auprès des élus communaux, traite du déplacement des animaux et de l’organisation de la transhumance et donne des normes quant aux servitudes à observer sur les pistes et les points d’eau aménagés ; </w:t>
      </w:r>
      <w:r w:rsidRPr="00470A06">
        <w:rPr>
          <w:b/>
          <w:bCs/>
        </w:rPr>
        <w:t>(iii)</w:t>
      </w:r>
      <w:r w:rsidRPr="00470A06">
        <w:t xml:space="preserve"> </w:t>
      </w:r>
      <w:r w:rsidRPr="00470A06">
        <w:rPr>
          <w:bCs/>
          <w:color w:val="000000"/>
          <w:kern w:val="24"/>
        </w:rPr>
        <w:t xml:space="preserve">à </w:t>
      </w:r>
      <w:r w:rsidRPr="00470A06">
        <w:rPr>
          <w:noProof/>
        </w:rPr>
        <w:t xml:space="preserve">la </w:t>
      </w:r>
      <w:r w:rsidRPr="00470A06">
        <w:rPr>
          <w:b/>
          <w:bCs/>
          <w:noProof/>
        </w:rPr>
        <w:t>Loi n°06-045 du 05 septembre 2006 portant Loi d’Orientation Agricole (LOA)</w:t>
      </w:r>
      <w:r w:rsidRPr="00470A06">
        <w:rPr>
          <w:noProof/>
        </w:rPr>
        <w:t>, qui constitue une base légale de l’organisation de la gestion du foncier rural</w:t>
      </w:r>
      <w:r w:rsidRPr="00470A06">
        <w:rPr>
          <w:bCs/>
          <w:kern w:val="24"/>
        </w:rPr>
        <w:t xml:space="preserve"> et </w:t>
      </w:r>
      <w:r w:rsidRPr="00470A06">
        <w:rPr>
          <w:bCs/>
          <w:color w:val="000000"/>
          <w:kern w:val="24"/>
        </w:rPr>
        <w:t xml:space="preserve">des activités liées aux domaines agricole, pastoral, sylvicole et piscicole. Au paravent, la situation de l’Hydraulique Pastorale et des pistes de solution pour son développement </w:t>
      </w:r>
      <w:proofErr w:type="gramStart"/>
      <w:r w:rsidRPr="00470A06">
        <w:rPr>
          <w:bCs/>
          <w:color w:val="000000"/>
          <w:kern w:val="24"/>
        </w:rPr>
        <w:t>avaient</w:t>
      </w:r>
      <w:proofErr w:type="gramEnd"/>
      <w:r w:rsidRPr="00470A06">
        <w:rPr>
          <w:bCs/>
          <w:color w:val="000000"/>
          <w:kern w:val="24"/>
        </w:rPr>
        <w:t xml:space="preserve"> été énoncées dans le Schéma Directeur de mise en valeur des ressources en eau élaboré par la Direction Nationale de l’Hydraulique en 1990.</w:t>
      </w:r>
    </w:p>
    <w:p w14:paraId="5D11EE0A" w14:textId="77777777" w:rsidR="00470A06" w:rsidRPr="00470A06" w:rsidRDefault="00470A06" w:rsidP="00470A06">
      <w:pPr>
        <w:jc w:val="both"/>
      </w:pPr>
      <w:r w:rsidRPr="00470A06">
        <w:t>La formulation de la Stratégie Nationale de l’Hydraulique Pastorale repose sur un certain nombre de problèmes passés et actuels et d’enjeux de demain évoqués lors des ateliers régionaux pour le pastoralisme en général et l’hydraulique pastorale en particulier. Ces ateliers tenus en juillet 2010 ont permis aux acteurs de formuler certaines recommandations stratégiques afin de mieux traduire les priorités et les grandes orientations dans un document provisoire.</w:t>
      </w:r>
    </w:p>
    <w:p w14:paraId="13E5EECB" w14:textId="77777777" w:rsidR="00470A06" w:rsidRPr="00470A06" w:rsidRDefault="00470A06" w:rsidP="00470A06">
      <w:pPr>
        <w:jc w:val="both"/>
      </w:pPr>
      <w:r w:rsidRPr="00470A06">
        <w:t xml:space="preserve">Dans le contexte actuel, les connaissances restent hétérogènes selon les régions. En dépit de l’existence de chiffre sur le cheptel, la connaissance pastorale reste fragmentaire en ce qui concerne la localisation des axes majeurs de transhumance, les circuits commerciaux de bétail sur pieds ou encore les aires pastorales. Par ailleurs, les eaux de surface contribuant à développer une vocation pastorale ne sont pas distinguées des usages couramment affichés : agricole, arboricole et piscicole. </w:t>
      </w:r>
    </w:p>
    <w:p w14:paraId="7706B091" w14:textId="77777777" w:rsidR="00470A06" w:rsidRPr="00470A06" w:rsidRDefault="00470A06" w:rsidP="00470A06">
      <w:pPr>
        <w:jc w:val="both"/>
        <w:rPr>
          <w:bCs/>
          <w:color w:val="000000"/>
          <w:kern w:val="24"/>
        </w:rPr>
      </w:pPr>
      <w:r w:rsidRPr="00470A06">
        <w:rPr>
          <w:bCs/>
          <w:color w:val="000000"/>
          <w:kern w:val="24"/>
        </w:rPr>
        <w:lastRenderedPageBreak/>
        <w:t xml:space="preserve">C’est dans ce cadre qu’un document provisoire de Stratégie Nationale de l’Hydraulique Pastorale avait été élaboré par le Ministère de l’Environnement et de l’Assainissement en 2010 qui a connu un faible niveau de suivi et d’adoption pour des raisons diverses. </w:t>
      </w:r>
    </w:p>
    <w:p w14:paraId="56B0AE2D" w14:textId="77777777" w:rsidR="00470A06" w:rsidRPr="00470A06" w:rsidRDefault="00470A06" w:rsidP="00470A06">
      <w:pPr>
        <w:jc w:val="both"/>
      </w:pPr>
      <w:r w:rsidRPr="00470A06">
        <w:t>Aujourd’hui la vision de la DNH par rapport à la mobilisation des eaux souterraines s’oriente beaucoup plus vers les forages équipés de station de pompage au détriment des puits en général et des puits pastoraux en particulier en raison de la rareté des entreprises qualifiées dans la réalisation des puits.</w:t>
      </w:r>
    </w:p>
    <w:p w14:paraId="5316C5CB" w14:textId="77777777" w:rsidR="00470A06" w:rsidRPr="00470A06" w:rsidRDefault="00470A06" w:rsidP="00470A06">
      <w:pPr>
        <w:jc w:val="both"/>
      </w:pPr>
      <w:r w:rsidRPr="00470A06">
        <w:rPr>
          <w:bCs/>
          <w:color w:val="000000"/>
          <w:kern w:val="24"/>
        </w:rPr>
        <w:t>En conséquence l’actualisation de la Stratégie Nationale d’Hydraulique Pastorale et de son plan d’actions est apparue nécessaire, surtout plus de 10 ans après l’élaboration de la version provisoire. Une Stratégie de l’Hydraulique pastorale bien pensée</w:t>
      </w:r>
      <w:r w:rsidRPr="00470A06">
        <w:rPr>
          <w:noProof/>
        </w:rPr>
        <w:t xml:space="preserve"> contribuera ainsi, à </w:t>
      </w:r>
      <w:r w:rsidRPr="00470A06">
        <w:t>préserver la qualité des ressources en eau, mais aussi de concilier les différents usages de l’eau, parfois antinomiques avec la diversité des lois, stratégies et plans qui existent dans plusieurs secteurs au Mali : Agriculture, Elevage, Pêche, Energie, mines, industrie, …</w:t>
      </w:r>
    </w:p>
    <w:p w14:paraId="4F670ACC" w14:textId="7E0EE743" w:rsidR="00074914" w:rsidRPr="00470A06" w:rsidRDefault="00470A06" w:rsidP="00074914">
      <w:pPr>
        <w:contextualSpacing/>
        <w:jc w:val="both"/>
      </w:pPr>
      <w:r w:rsidRPr="00470A06">
        <w:rPr>
          <w:noProof/>
        </w:rPr>
        <w:t>A cet effet, il est prévu de recruter un bureau d’études pour coordonner et faciliter la réflexion sur l’élaboration de la Stratégie Nationale de l’Hydraulique Pastorale et assurer un appui technique au processus de validation, en collaboration avec la DNH et la DNPIA</w:t>
      </w:r>
      <w:r>
        <w:rPr>
          <w:noProof/>
        </w:rPr>
        <w:t>.</w:t>
      </w:r>
    </w:p>
    <w:p w14:paraId="544C13D4" w14:textId="3F161584" w:rsidR="006F6B45" w:rsidRDefault="006F6B45" w:rsidP="00074914">
      <w:pPr>
        <w:ind w:left="-142"/>
        <w:jc w:val="both"/>
        <w:rPr>
          <w:rFonts w:eastAsia="Calibri"/>
        </w:rPr>
      </w:pPr>
    </w:p>
    <w:p w14:paraId="2BCAE168" w14:textId="7193F8BA" w:rsidR="007211CE" w:rsidRPr="00846E99" w:rsidRDefault="00603BF4" w:rsidP="00846E99">
      <w:pPr>
        <w:ind w:right="22"/>
        <w:jc w:val="both"/>
      </w:pPr>
      <w:r w:rsidRPr="00FE5614">
        <w:t>3</w:t>
      </w:r>
      <w:r w:rsidR="00D16B6D" w:rsidRPr="00846E99">
        <w:t xml:space="preserve">. </w:t>
      </w:r>
      <w:r w:rsidR="00846E99" w:rsidRPr="00846E99">
        <w:t xml:space="preserve"> </w:t>
      </w:r>
      <w:r w:rsidR="007211CE" w:rsidRPr="00846E99">
        <w:t>Les services de consultant (« Services ») comprennent :</w:t>
      </w:r>
    </w:p>
    <w:p w14:paraId="4293F961" w14:textId="77777777" w:rsidR="005E436C" w:rsidRPr="00481F99" w:rsidRDefault="005E436C" w:rsidP="005E436C">
      <w:pPr>
        <w:jc w:val="both"/>
      </w:pPr>
    </w:p>
    <w:p w14:paraId="7965240D" w14:textId="77777777" w:rsidR="00481F99" w:rsidRPr="00481F99" w:rsidRDefault="00481F99" w:rsidP="00481F99">
      <w:pPr>
        <w:pStyle w:val="Paragraphedeliste"/>
        <w:numPr>
          <w:ilvl w:val="0"/>
          <w:numId w:val="45"/>
        </w:numPr>
        <w:spacing w:after="200"/>
        <w:ind w:left="567" w:hanging="283"/>
        <w:jc w:val="both"/>
        <w:rPr>
          <w:rFonts w:ascii="Times New Roman" w:hAnsi="Times New Roman"/>
          <w:sz w:val="24"/>
          <w:szCs w:val="24"/>
        </w:rPr>
      </w:pPr>
      <w:bookmarkStart w:id="0" w:name="_Hlk143084924"/>
      <w:r w:rsidRPr="00481F99">
        <w:rPr>
          <w:rFonts w:ascii="Times New Roman" w:hAnsi="Times New Roman"/>
          <w:sz w:val="24"/>
          <w:szCs w:val="24"/>
        </w:rPr>
        <w:t xml:space="preserve">Faire l’état des lieux de la mise en œuvre de la </w:t>
      </w:r>
      <w:bookmarkEnd w:id="0"/>
      <w:r w:rsidRPr="00481F99">
        <w:rPr>
          <w:rFonts w:ascii="Times New Roman" w:hAnsi="Times New Roman"/>
          <w:sz w:val="24"/>
          <w:szCs w:val="24"/>
        </w:rPr>
        <w:t xml:space="preserve">Stratégie Nationale de l’Hydraulique Pastorale adoptée en 2010 à travers des concertations régionales ; </w:t>
      </w:r>
    </w:p>
    <w:p w14:paraId="38250248" w14:textId="77777777" w:rsidR="00481F99" w:rsidRPr="00481F99" w:rsidRDefault="00481F99" w:rsidP="00481F99">
      <w:pPr>
        <w:pStyle w:val="Paragraphedeliste"/>
        <w:numPr>
          <w:ilvl w:val="0"/>
          <w:numId w:val="45"/>
        </w:numPr>
        <w:spacing w:after="200"/>
        <w:ind w:left="567" w:hanging="283"/>
        <w:jc w:val="both"/>
        <w:rPr>
          <w:rFonts w:ascii="Times New Roman" w:hAnsi="Times New Roman"/>
          <w:sz w:val="24"/>
          <w:szCs w:val="24"/>
        </w:rPr>
      </w:pPr>
      <w:bookmarkStart w:id="1" w:name="_Hlk143084961"/>
      <w:r w:rsidRPr="00481F99">
        <w:rPr>
          <w:rFonts w:ascii="Times New Roman" w:hAnsi="Times New Roman"/>
          <w:sz w:val="24"/>
          <w:szCs w:val="24"/>
        </w:rPr>
        <w:t xml:space="preserve">Elaborer un </w:t>
      </w:r>
      <w:bookmarkEnd w:id="1"/>
      <w:r w:rsidRPr="00481F99">
        <w:rPr>
          <w:rFonts w:ascii="Times New Roman" w:hAnsi="Times New Roman"/>
          <w:sz w:val="24"/>
          <w:szCs w:val="24"/>
        </w:rPr>
        <w:t>document diagnostic de la situation liée aux ressources en eau ;</w:t>
      </w:r>
    </w:p>
    <w:p w14:paraId="7ED54BDC" w14:textId="77777777" w:rsidR="00481F99" w:rsidRPr="00481F99" w:rsidRDefault="00481F99" w:rsidP="00481F99">
      <w:pPr>
        <w:pStyle w:val="Paragraphedeliste"/>
        <w:numPr>
          <w:ilvl w:val="0"/>
          <w:numId w:val="45"/>
        </w:numPr>
        <w:spacing w:after="200"/>
        <w:ind w:left="567" w:hanging="283"/>
        <w:jc w:val="both"/>
        <w:rPr>
          <w:rFonts w:ascii="Times New Roman" w:hAnsi="Times New Roman"/>
          <w:sz w:val="24"/>
          <w:szCs w:val="24"/>
        </w:rPr>
      </w:pPr>
      <w:bookmarkStart w:id="2" w:name="_Hlk143084982"/>
      <w:r w:rsidRPr="00481F99">
        <w:rPr>
          <w:rFonts w:ascii="Times New Roman" w:hAnsi="Times New Roman"/>
          <w:sz w:val="24"/>
          <w:szCs w:val="24"/>
        </w:rPr>
        <w:t xml:space="preserve">Examiner l’état d’exécution financière du plan d’action durant sa mise en œuvre ; </w:t>
      </w:r>
    </w:p>
    <w:p w14:paraId="57CC309B" w14:textId="77777777" w:rsidR="00481F99" w:rsidRPr="00481F99" w:rsidRDefault="00481F99" w:rsidP="00481F99">
      <w:pPr>
        <w:pStyle w:val="Paragraphedeliste"/>
        <w:numPr>
          <w:ilvl w:val="0"/>
          <w:numId w:val="45"/>
        </w:numPr>
        <w:spacing w:after="200"/>
        <w:ind w:left="567" w:hanging="283"/>
        <w:jc w:val="both"/>
        <w:rPr>
          <w:rFonts w:ascii="Times New Roman" w:hAnsi="Times New Roman"/>
          <w:sz w:val="24"/>
          <w:szCs w:val="24"/>
        </w:rPr>
      </w:pPr>
      <w:r w:rsidRPr="00481F99">
        <w:rPr>
          <w:rFonts w:ascii="Times New Roman" w:hAnsi="Times New Roman"/>
          <w:sz w:val="24"/>
          <w:szCs w:val="24"/>
        </w:rPr>
        <w:t>Identifier les contraintes et ressortir les forces et les faiblesses de la SNHP ;</w:t>
      </w:r>
    </w:p>
    <w:p w14:paraId="4F71838C" w14:textId="77777777" w:rsidR="00481F99" w:rsidRPr="00481F99" w:rsidRDefault="00481F99" w:rsidP="00481F99">
      <w:pPr>
        <w:pStyle w:val="Paragraphedeliste"/>
        <w:numPr>
          <w:ilvl w:val="0"/>
          <w:numId w:val="45"/>
        </w:numPr>
        <w:spacing w:after="200"/>
        <w:ind w:left="567" w:hanging="283"/>
        <w:jc w:val="both"/>
        <w:rPr>
          <w:rFonts w:ascii="Times New Roman" w:hAnsi="Times New Roman"/>
          <w:sz w:val="24"/>
          <w:szCs w:val="24"/>
        </w:rPr>
      </w:pPr>
      <w:r w:rsidRPr="00481F99">
        <w:rPr>
          <w:rFonts w:ascii="Times New Roman" w:hAnsi="Times New Roman"/>
          <w:sz w:val="24"/>
          <w:szCs w:val="24"/>
        </w:rPr>
        <w:t xml:space="preserve">Proposer </w:t>
      </w:r>
      <w:bookmarkEnd w:id="2"/>
      <w:r w:rsidRPr="00481F99">
        <w:rPr>
          <w:rFonts w:ascii="Times New Roman" w:hAnsi="Times New Roman"/>
          <w:sz w:val="24"/>
          <w:szCs w:val="24"/>
        </w:rPr>
        <w:t>des solutions aux contraintes relevées ;</w:t>
      </w:r>
    </w:p>
    <w:p w14:paraId="50D07883" w14:textId="77777777" w:rsidR="00481F99" w:rsidRPr="00481F99" w:rsidRDefault="00481F99" w:rsidP="00481F99">
      <w:pPr>
        <w:pStyle w:val="Paragraphedeliste"/>
        <w:numPr>
          <w:ilvl w:val="0"/>
          <w:numId w:val="45"/>
        </w:numPr>
        <w:ind w:left="567" w:hanging="283"/>
        <w:jc w:val="both"/>
        <w:rPr>
          <w:rFonts w:ascii="Times New Roman" w:hAnsi="Times New Roman"/>
          <w:sz w:val="24"/>
          <w:szCs w:val="24"/>
        </w:rPr>
      </w:pPr>
      <w:bookmarkStart w:id="3" w:name="_Hlk143085007"/>
      <w:r w:rsidRPr="00481F99">
        <w:rPr>
          <w:rFonts w:ascii="Times New Roman" w:hAnsi="Times New Roman"/>
          <w:sz w:val="24"/>
          <w:szCs w:val="24"/>
        </w:rPr>
        <w:t xml:space="preserve">Proposer les </w:t>
      </w:r>
      <w:bookmarkEnd w:id="3"/>
      <w:r w:rsidRPr="00481F99">
        <w:rPr>
          <w:rFonts w:ascii="Times New Roman" w:hAnsi="Times New Roman"/>
          <w:sz w:val="24"/>
          <w:szCs w:val="24"/>
        </w:rPr>
        <w:t>axes d’orientations majeures et grandes lignes à développer dans le cadre de la préparation d’un nouveau plan d’actions de mise en œuvre de la SNHP ;</w:t>
      </w:r>
    </w:p>
    <w:p w14:paraId="68AC0D95" w14:textId="77777777" w:rsidR="00481F99" w:rsidRPr="00481F99" w:rsidRDefault="00481F99" w:rsidP="00481F99">
      <w:pPr>
        <w:pStyle w:val="Paragraphedeliste"/>
        <w:numPr>
          <w:ilvl w:val="0"/>
          <w:numId w:val="45"/>
        </w:numPr>
        <w:ind w:left="567" w:hanging="283"/>
        <w:jc w:val="both"/>
        <w:rPr>
          <w:rFonts w:ascii="Times New Roman" w:hAnsi="Times New Roman"/>
          <w:sz w:val="24"/>
          <w:szCs w:val="24"/>
        </w:rPr>
      </w:pPr>
      <w:r w:rsidRPr="00481F99">
        <w:rPr>
          <w:rFonts w:ascii="Times New Roman" w:hAnsi="Times New Roman"/>
          <w:sz w:val="24"/>
          <w:szCs w:val="24"/>
        </w:rPr>
        <w:t>Elaborer un nouveau plan d’actions ;</w:t>
      </w:r>
    </w:p>
    <w:p w14:paraId="2B91FEB9" w14:textId="77777777" w:rsidR="00481F99" w:rsidRDefault="00481F99" w:rsidP="00481F99">
      <w:pPr>
        <w:pStyle w:val="Paragraphedeliste"/>
        <w:numPr>
          <w:ilvl w:val="0"/>
          <w:numId w:val="45"/>
        </w:numPr>
        <w:ind w:left="567" w:hanging="283"/>
        <w:jc w:val="both"/>
        <w:rPr>
          <w:rFonts w:ascii="Times New Roman" w:hAnsi="Times New Roman"/>
          <w:sz w:val="24"/>
          <w:szCs w:val="24"/>
        </w:rPr>
      </w:pPr>
      <w:bookmarkStart w:id="4" w:name="_Hlk143085066"/>
      <w:r w:rsidRPr="00481F99">
        <w:rPr>
          <w:rFonts w:ascii="Times New Roman" w:hAnsi="Times New Roman"/>
          <w:sz w:val="24"/>
          <w:szCs w:val="24"/>
        </w:rPr>
        <w:t>Animer un atelier national de partage de l’évaluation et de validation d</w:t>
      </w:r>
      <w:bookmarkEnd w:id="4"/>
      <w:r w:rsidRPr="00481F99">
        <w:rPr>
          <w:rFonts w:ascii="Times New Roman" w:hAnsi="Times New Roman"/>
          <w:sz w:val="24"/>
          <w:szCs w:val="24"/>
        </w:rPr>
        <w:t>e la Stratégie Nationale de l’Hydraulique Pastorale révisée et actualisée ainsi que de son plan d’actions pluriannuel (2025-2030).</w:t>
      </w:r>
    </w:p>
    <w:p w14:paraId="0E20A9AE" w14:textId="77777777" w:rsidR="003C033B" w:rsidRPr="00481F99" w:rsidRDefault="003C033B" w:rsidP="003C033B">
      <w:pPr>
        <w:pStyle w:val="Paragraphedeliste"/>
        <w:ind w:left="567"/>
        <w:jc w:val="both"/>
        <w:rPr>
          <w:rFonts w:ascii="Times New Roman" w:hAnsi="Times New Roman"/>
          <w:sz w:val="24"/>
          <w:szCs w:val="24"/>
        </w:rPr>
      </w:pPr>
    </w:p>
    <w:p w14:paraId="24DB091C" w14:textId="48769747" w:rsidR="00D86933" w:rsidRPr="003C033B" w:rsidRDefault="003C033B" w:rsidP="005E436C">
      <w:pPr>
        <w:jc w:val="both"/>
        <w:rPr>
          <w:b/>
          <w:bCs/>
        </w:rPr>
      </w:pPr>
      <w:r w:rsidRPr="003C033B">
        <w:rPr>
          <w:b/>
          <w:bCs/>
        </w:rPr>
        <w:t>La prestation s’étalera sur quatre-vingt-dix (90) jours soit 3 mois à partir de la date de démarrage.</w:t>
      </w:r>
    </w:p>
    <w:p w14:paraId="0C851D00" w14:textId="77777777" w:rsidR="003C033B" w:rsidRPr="00DB7B59" w:rsidRDefault="003C033B" w:rsidP="005E436C">
      <w:pPr>
        <w:jc w:val="both"/>
      </w:pPr>
    </w:p>
    <w:p w14:paraId="3FDD0A38" w14:textId="1BE275B8" w:rsidR="00D86933" w:rsidRDefault="00603BF4" w:rsidP="00D86933">
      <w:pPr>
        <w:jc w:val="both"/>
        <w:rPr>
          <w:bCs/>
          <w:color w:val="000000"/>
        </w:rPr>
      </w:pPr>
      <w:r>
        <w:rPr>
          <w:bCs/>
        </w:rPr>
        <w:t>4</w:t>
      </w:r>
      <w:r w:rsidR="008A49BE" w:rsidRPr="00020279">
        <w:rPr>
          <w:bCs/>
        </w:rPr>
        <w:t xml:space="preserve">. </w:t>
      </w:r>
      <w:r w:rsidR="008A49BE" w:rsidRPr="00020279">
        <w:rPr>
          <w:bCs/>
        </w:rPr>
        <w:tab/>
      </w:r>
      <w:r w:rsidR="00DA7476" w:rsidRPr="00711542">
        <w:rPr>
          <w:bCs/>
        </w:rPr>
        <w:t xml:space="preserve">L’Unité de </w:t>
      </w:r>
      <w:r w:rsidR="002C2405" w:rsidRPr="00711542">
        <w:rPr>
          <w:bCs/>
        </w:rPr>
        <w:t>Coordination du P</w:t>
      </w:r>
      <w:r w:rsidR="00DA7476" w:rsidRPr="00711542">
        <w:rPr>
          <w:bCs/>
        </w:rPr>
        <w:t>R</w:t>
      </w:r>
      <w:r w:rsidR="00C33CC2" w:rsidRPr="00711542">
        <w:rPr>
          <w:bCs/>
        </w:rPr>
        <w:t>A</w:t>
      </w:r>
      <w:r w:rsidR="00DA7476" w:rsidRPr="00711542">
        <w:rPr>
          <w:bCs/>
        </w:rPr>
        <w:t>P</w:t>
      </w:r>
      <w:r w:rsidR="00C33CC2" w:rsidRPr="00711542">
        <w:rPr>
          <w:bCs/>
        </w:rPr>
        <w:t>S</w:t>
      </w:r>
      <w:r w:rsidR="00E7660E">
        <w:rPr>
          <w:bCs/>
        </w:rPr>
        <w:t xml:space="preserve"> </w:t>
      </w:r>
      <w:r w:rsidR="00421438">
        <w:rPr>
          <w:bCs/>
        </w:rPr>
        <w:t>2</w:t>
      </w:r>
      <w:r w:rsidR="00784E0F" w:rsidRPr="00711542">
        <w:rPr>
          <w:bCs/>
        </w:rPr>
        <w:t>-ML/PADEL-M</w:t>
      </w:r>
      <w:r w:rsidR="004A4E63" w:rsidRPr="00711542">
        <w:rPr>
          <w:bCs/>
        </w:rPr>
        <w:t xml:space="preserve"> </w:t>
      </w:r>
      <w:r w:rsidR="003A44C5" w:rsidRPr="00711542">
        <w:t xml:space="preserve">invite les </w:t>
      </w:r>
      <w:r w:rsidR="00233274" w:rsidRPr="00711542">
        <w:t xml:space="preserve">consultants </w:t>
      </w:r>
      <w:r w:rsidR="003A44C5" w:rsidRPr="00711542">
        <w:t xml:space="preserve">admissibles à manifester leur intérêt à fournir les services décrits ci-dessus. Les Consultants intéressés doivent fournir les informations démontrant qu’ils possèdent les qualifications requises et une expérience pertinente pour </w:t>
      </w:r>
      <w:r w:rsidR="00020279" w:rsidRPr="00711542">
        <w:t>l’exécution des</w:t>
      </w:r>
      <w:r w:rsidR="003A44C5" w:rsidRPr="00711542">
        <w:t xml:space="preserve"> Services</w:t>
      </w:r>
      <w:r w:rsidR="00474B71" w:rsidRPr="00711542">
        <w:t>.</w:t>
      </w:r>
      <w:r w:rsidR="00020279" w:rsidRPr="00711542">
        <w:t xml:space="preserve"> </w:t>
      </w:r>
      <w:r w:rsidR="00D86933" w:rsidRPr="00223D88">
        <w:t>Les critères pour l’établissement de la liste restreinte sont :</w:t>
      </w:r>
      <w:r w:rsidR="00D86933" w:rsidRPr="008311A1">
        <w:rPr>
          <w:bCs/>
          <w:color w:val="000000"/>
        </w:rPr>
        <w:t xml:space="preserve"> </w:t>
      </w:r>
    </w:p>
    <w:p w14:paraId="3E8837CF" w14:textId="1DDDD685" w:rsidR="00020279" w:rsidRDefault="00020279" w:rsidP="00020279">
      <w:pPr>
        <w:jc w:val="both"/>
      </w:pPr>
    </w:p>
    <w:p w14:paraId="0C42F456" w14:textId="77777777" w:rsidR="00D86933" w:rsidRPr="008311A1" w:rsidRDefault="00D86933" w:rsidP="00D86933">
      <w:pPr>
        <w:numPr>
          <w:ilvl w:val="0"/>
          <w:numId w:val="7"/>
        </w:numPr>
        <w:jc w:val="both"/>
        <w:rPr>
          <w:color w:val="FF0000"/>
        </w:rPr>
      </w:pPr>
      <w:r w:rsidRPr="008311A1">
        <w:rPr>
          <w:bCs/>
          <w:color w:val="000000"/>
        </w:rPr>
        <w:t xml:space="preserve">Expérience dans le domaine de la mission, </w:t>
      </w:r>
    </w:p>
    <w:p w14:paraId="7FA42E93" w14:textId="77777777" w:rsidR="00D86933" w:rsidRPr="008311A1" w:rsidRDefault="00D86933" w:rsidP="00D86933">
      <w:pPr>
        <w:numPr>
          <w:ilvl w:val="0"/>
          <w:numId w:val="7"/>
        </w:numPr>
        <w:jc w:val="both"/>
        <w:rPr>
          <w:color w:val="FF0000"/>
        </w:rPr>
      </w:pPr>
      <w:r>
        <w:rPr>
          <w:bCs/>
          <w:color w:val="000000"/>
        </w:rPr>
        <w:t>E</w:t>
      </w:r>
      <w:r w:rsidRPr="008311A1">
        <w:rPr>
          <w:bCs/>
          <w:color w:val="000000"/>
        </w:rPr>
        <w:t xml:space="preserve">xécution de contrats similaires, </w:t>
      </w:r>
    </w:p>
    <w:p w14:paraId="589BCB77" w14:textId="77777777" w:rsidR="00D86933" w:rsidRDefault="00D86933" w:rsidP="00D86933">
      <w:pPr>
        <w:numPr>
          <w:ilvl w:val="0"/>
          <w:numId w:val="7"/>
        </w:numPr>
        <w:jc w:val="both"/>
        <w:rPr>
          <w:bCs/>
          <w:color w:val="000000"/>
        </w:rPr>
      </w:pPr>
      <w:r>
        <w:rPr>
          <w:bCs/>
          <w:color w:val="000000"/>
        </w:rPr>
        <w:t>Qualifications du personnel permanent de la firme.</w:t>
      </w:r>
    </w:p>
    <w:p w14:paraId="6C43B5EA" w14:textId="77777777" w:rsidR="00F154E0" w:rsidRDefault="00F154E0" w:rsidP="00F154E0">
      <w:pPr>
        <w:ind w:left="720"/>
        <w:jc w:val="both"/>
      </w:pPr>
    </w:p>
    <w:p w14:paraId="3E8837D7" w14:textId="17227FD4" w:rsidR="003A44C5" w:rsidRPr="00782754" w:rsidRDefault="00603BF4" w:rsidP="005D269B">
      <w:pPr>
        <w:tabs>
          <w:tab w:val="left" w:pos="567"/>
        </w:tabs>
        <w:jc w:val="both"/>
      </w:pPr>
      <w:r>
        <w:rPr>
          <w:bCs/>
          <w:color w:val="000000"/>
        </w:rPr>
        <w:t>5</w:t>
      </w:r>
      <w:r w:rsidR="003A44C5">
        <w:rPr>
          <w:bCs/>
          <w:color w:val="000000"/>
        </w:rPr>
        <w:t>.</w:t>
      </w:r>
      <w:r w:rsidR="003A44C5">
        <w:rPr>
          <w:bCs/>
          <w:color w:val="000000"/>
        </w:rPr>
        <w:tab/>
      </w:r>
      <w:r w:rsidR="003A44C5" w:rsidRPr="009E793F">
        <w:rPr>
          <w:bCs/>
          <w:color w:val="000000"/>
        </w:rPr>
        <w:t>Il est</w:t>
      </w:r>
      <w:r w:rsidR="003A44C5" w:rsidRPr="009E793F">
        <w:t xml:space="preserve"> porté à l’attention des Consultants </w:t>
      </w:r>
      <w:r w:rsidR="008508CE">
        <w:t>que les dispositions de la clause 3.</w:t>
      </w:r>
      <w:r w:rsidR="00BD2EBA">
        <w:t>1</w:t>
      </w:r>
      <w:r w:rsidR="00E56A3F">
        <w:t>5</w:t>
      </w:r>
      <w:r w:rsidR="008508CE">
        <w:t xml:space="preserve"> d) du</w:t>
      </w:r>
      <w:r w:rsidR="008508CE" w:rsidRPr="009E793F">
        <w:t xml:space="preserve"> </w:t>
      </w:r>
      <w:r w:rsidR="003A44C5" w:rsidRPr="009E793F">
        <w:t>« </w:t>
      </w:r>
      <w:bookmarkStart w:id="5" w:name="_Hlk521323468"/>
      <w:r w:rsidR="00711542">
        <w:t>Règlement de Passation des Marchés pour les Emprunteurs sollicitant le Financement de Projets (FPI</w:t>
      </w:r>
      <w:bookmarkEnd w:id="5"/>
      <w:r w:rsidR="00711542">
        <w:t>)</w:t>
      </w:r>
      <w:r w:rsidR="00711542" w:rsidRPr="009E793F">
        <w:t xml:space="preserve"> »</w:t>
      </w:r>
      <w:r w:rsidR="003A44C5" w:rsidRPr="009E793F">
        <w:t xml:space="preserve"> </w:t>
      </w:r>
      <w:r w:rsidR="009E793F" w:rsidRPr="009E793F">
        <w:t xml:space="preserve">datées </w:t>
      </w:r>
      <w:r w:rsidR="00711542">
        <w:t xml:space="preserve">de Juillet 2016, </w:t>
      </w:r>
      <w:r w:rsidR="00711542" w:rsidRPr="00D85B0D">
        <w:t>révisé en Novembre 2017</w:t>
      </w:r>
      <w:r w:rsidR="003A44C5" w:rsidRPr="00D85B0D">
        <w:t>,</w:t>
      </w:r>
      <w:r w:rsidR="008619B7" w:rsidRPr="008619B7">
        <w:rPr>
          <w:bCs/>
          <w:lang w:val="fr-CA"/>
        </w:rPr>
        <w:t xml:space="preserve"> </w:t>
      </w:r>
      <w:r w:rsidR="008619B7" w:rsidRPr="008B64B0">
        <w:rPr>
          <w:bCs/>
          <w:lang w:val="fr-CA"/>
        </w:rPr>
        <w:t>Août 2018 et Novembre 2020</w:t>
      </w:r>
      <w:r w:rsidR="008619B7" w:rsidRPr="00486172">
        <w:rPr>
          <w:sz w:val="22"/>
          <w:szCs w:val="22"/>
        </w:rPr>
        <w:t> </w:t>
      </w:r>
      <w:r w:rsidR="00BD2EBA" w:rsidRPr="00D85B0D">
        <w:t>r</w:t>
      </w:r>
      <w:r w:rsidR="00BD2EBA" w:rsidRPr="00782754">
        <w:t>elatives aux règles de la Banque mondiale en matière de conflit d’intérêts sont applicables</w:t>
      </w:r>
      <w:r w:rsidR="003A44C5" w:rsidRPr="00782754">
        <w:t xml:space="preserve">. </w:t>
      </w:r>
    </w:p>
    <w:p w14:paraId="3E8837D8" w14:textId="77777777" w:rsidR="003A44C5" w:rsidRPr="00782754" w:rsidRDefault="003A44C5" w:rsidP="003A44C5">
      <w:pPr>
        <w:ind w:left="720"/>
      </w:pPr>
    </w:p>
    <w:p w14:paraId="3E8837D9" w14:textId="2E4B0C27" w:rsidR="003A44C5" w:rsidRDefault="00603BF4" w:rsidP="003A44C5">
      <w:pPr>
        <w:tabs>
          <w:tab w:val="left" w:pos="567"/>
        </w:tabs>
        <w:ind w:right="72"/>
        <w:jc w:val="both"/>
      </w:pPr>
      <w:r>
        <w:t>6</w:t>
      </w:r>
      <w:r w:rsidR="003A44C5">
        <w:t>.</w:t>
      </w:r>
      <w:r w:rsidR="003A44C5">
        <w:tab/>
      </w:r>
      <w:r w:rsidR="00D86933" w:rsidRPr="00223D88">
        <w:t xml:space="preserve">Un Consultant sera sélectionné selon la </w:t>
      </w:r>
      <w:r w:rsidR="00D86933">
        <w:t>Sélection Fondée sur les Qualifications des Consultants (Q</w:t>
      </w:r>
      <w:r w:rsidR="00B576E3">
        <w:t>C</w:t>
      </w:r>
      <w:r w:rsidR="00D86933">
        <w:t>)</w:t>
      </w:r>
      <w:r w:rsidR="00D86933" w:rsidRPr="00223D88">
        <w:t xml:space="preserve"> telle que décrite dans le</w:t>
      </w:r>
      <w:r w:rsidR="00D86933">
        <w:t xml:space="preserve"> Règlement de Passation de Marchés.</w:t>
      </w:r>
    </w:p>
    <w:p w14:paraId="3E8837DA" w14:textId="77777777" w:rsidR="00E51737" w:rsidRPr="00223D88" w:rsidRDefault="00E51737" w:rsidP="003A44C5">
      <w:pPr>
        <w:tabs>
          <w:tab w:val="left" w:pos="567"/>
        </w:tabs>
        <w:ind w:right="72"/>
        <w:jc w:val="both"/>
      </w:pPr>
    </w:p>
    <w:p w14:paraId="3E8837DB" w14:textId="66C98A20" w:rsidR="00CF1A8A" w:rsidRDefault="00603BF4" w:rsidP="0078258E">
      <w:pPr>
        <w:pStyle w:val="Paragraphedeliste"/>
        <w:tabs>
          <w:tab w:val="left" w:pos="567"/>
        </w:tabs>
        <w:ind w:left="0"/>
        <w:jc w:val="both"/>
        <w:rPr>
          <w:rFonts w:ascii="Times New Roman" w:hAnsi="Times New Roman"/>
          <w:sz w:val="24"/>
          <w:szCs w:val="24"/>
        </w:rPr>
      </w:pPr>
      <w:r>
        <w:rPr>
          <w:rFonts w:ascii="Times New Roman" w:hAnsi="Times New Roman"/>
          <w:sz w:val="24"/>
          <w:szCs w:val="24"/>
        </w:rPr>
        <w:t>7</w:t>
      </w:r>
      <w:r w:rsidR="0078258E" w:rsidRPr="00584E67">
        <w:rPr>
          <w:rFonts w:ascii="Times New Roman" w:hAnsi="Times New Roman"/>
          <w:sz w:val="24"/>
          <w:szCs w:val="24"/>
        </w:rPr>
        <w:t xml:space="preserve">. </w:t>
      </w:r>
      <w:r w:rsidR="0078258E" w:rsidRPr="00584E67">
        <w:rPr>
          <w:rFonts w:ascii="Times New Roman" w:hAnsi="Times New Roman"/>
          <w:sz w:val="24"/>
          <w:szCs w:val="24"/>
        </w:rPr>
        <w:tab/>
      </w:r>
      <w:r w:rsidR="00CF1A8A" w:rsidRPr="00584E67">
        <w:rPr>
          <w:rFonts w:ascii="Times New Roman" w:hAnsi="Times New Roman"/>
          <w:sz w:val="24"/>
          <w:szCs w:val="24"/>
        </w:rPr>
        <w:t>Les consultants intéressés peuvent obtenir des informations complémentaires</w:t>
      </w:r>
      <w:r w:rsidR="00667220">
        <w:rPr>
          <w:rFonts w:ascii="Times New Roman" w:hAnsi="Times New Roman"/>
          <w:sz w:val="24"/>
          <w:szCs w:val="24"/>
        </w:rPr>
        <w:t xml:space="preserve"> </w:t>
      </w:r>
      <w:r w:rsidR="00CF1A8A" w:rsidRPr="00584E67">
        <w:rPr>
          <w:rFonts w:ascii="Times New Roman" w:hAnsi="Times New Roman"/>
          <w:sz w:val="24"/>
          <w:szCs w:val="24"/>
        </w:rPr>
        <w:t xml:space="preserve">pendant les jours ouvrables à l'adresse ci-dessous de 08 heures à 16 heures </w:t>
      </w:r>
      <w:r w:rsidR="003A44C5">
        <w:rPr>
          <w:rFonts w:ascii="Times New Roman" w:hAnsi="Times New Roman"/>
          <w:sz w:val="24"/>
          <w:szCs w:val="24"/>
        </w:rPr>
        <w:t>TU</w:t>
      </w:r>
      <w:r w:rsidR="00C404D3">
        <w:rPr>
          <w:rFonts w:ascii="Times New Roman" w:hAnsi="Times New Roman"/>
          <w:sz w:val="24"/>
          <w:szCs w:val="24"/>
        </w:rPr>
        <w:t>.</w:t>
      </w:r>
    </w:p>
    <w:p w14:paraId="3E8837DC" w14:textId="77777777" w:rsidR="00CD4380" w:rsidRPr="00584E67" w:rsidRDefault="00CD4380" w:rsidP="0078258E">
      <w:pPr>
        <w:pStyle w:val="Paragraphedeliste"/>
        <w:tabs>
          <w:tab w:val="left" w:pos="567"/>
        </w:tabs>
        <w:ind w:left="0"/>
        <w:jc w:val="both"/>
        <w:rPr>
          <w:rFonts w:ascii="Times New Roman" w:hAnsi="Times New Roman"/>
          <w:sz w:val="24"/>
          <w:szCs w:val="24"/>
        </w:rPr>
      </w:pPr>
    </w:p>
    <w:p w14:paraId="348A07F4" w14:textId="4E4F4755" w:rsidR="00D86933" w:rsidRPr="00846E99" w:rsidRDefault="00603BF4" w:rsidP="00D86933">
      <w:pPr>
        <w:tabs>
          <w:tab w:val="left" w:pos="567"/>
        </w:tabs>
        <w:jc w:val="both"/>
      </w:pPr>
      <w:r>
        <w:t>8</w:t>
      </w:r>
      <w:r w:rsidR="0078258E" w:rsidRPr="00584E67">
        <w:t xml:space="preserve">. </w:t>
      </w:r>
      <w:r w:rsidR="0078258E" w:rsidRPr="00584E67">
        <w:tab/>
      </w:r>
      <w:r w:rsidR="00D86933" w:rsidRPr="00846E99">
        <w:t xml:space="preserve">Les manifestations d'intérêt </w:t>
      </w:r>
      <w:r w:rsidR="00D86933">
        <w:t>qui comprennent </w:t>
      </w:r>
      <w:r w:rsidR="00D86933" w:rsidRPr="00332B59">
        <w:t xml:space="preserve">: </w:t>
      </w:r>
      <w:r w:rsidR="00D86933">
        <w:t xml:space="preserve">les pièces administratives à jour (Registre de commerce, Agrément ou carte professionnelle ou document équivalent, quitus fiscal, certificat de non </w:t>
      </w:r>
      <w:r w:rsidR="00D86933">
        <w:lastRenderedPageBreak/>
        <w:t>faillite), la preuve de réalisation d’expériences similaires (attestations de services faits, copies des pages de garde et pages de signature de marchés correspondants) et les CV du personnel permanent de la firme</w:t>
      </w:r>
      <w:r w:rsidR="00D86933" w:rsidRPr="00332B59">
        <w:t xml:space="preserve">, doivent être déposées par courrier physique </w:t>
      </w:r>
      <w:r w:rsidR="00D86933" w:rsidRPr="00881DD5">
        <w:t>ou</w:t>
      </w:r>
      <w:r w:rsidR="00D86933" w:rsidRPr="00332B59">
        <w:t xml:space="preserve"> électronique à l’adresse ci-dessous au plus tard le </w:t>
      </w:r>
      <w:r w:rsidR="005151CF">
        <w:rPr>
          <w:b/>
        </w:rPr>
        <w:t>20</w:t>
      </w:r>
      <w:r w:rsidR="00BA4A85">
        <w:rPr>
          <w:b/>
        </w:rPr>
        <w:t xml:space="preserve"> </w:t>
      </w:r>
      <w:r w:rsidR="00AF4A02">
        <w:rPr>
          <w:b/>
        </w:rPr>
        <w:t>ma</w:t>
      </w:r>
      <w:r w:rsidR="00BA4A85">
        <w:rPr>
          <w:b/>
        </w:rPr>
        <w:t>i</w:t>
      </w:r>
      <w:r w:rsidR="00881DD5">
        <w:rPr>
          <w:b/>
        </w:rPr>
        <w:t xml:space="preserve"> </w:t>
      </w:r>
      <w:r w:rsidR="00D86933" w:rsidRPr="00D77729">
        <w:rPr>
          <w:b/>
        </w:rPr>
        <w:t>202</w:t>
      </w:r>
      <w:r w:rsidR="00AF4A02">
        <w:rPr>
          <w:b/>
        </w:rPr>
        <w:t>4</w:t>
      </w:r>
      <w:r w:rsidR="00D86933" w:rsidRPr="00D77729">
        <w:rPr>
          <w:b/>
        </w:rPr>
        <w:t xml:space="preserve"> à 16H 00 TU </w:t>
      </w:r>
      <w:r w:rsidR="00D86933" w:rsidRPr="00D77729">
        <w:t>avec la mention suivante :</w:t>
      </w:r>
    </w:p>
    <w:p w14:paraId="3E8837DE" w14:textId="10EECF0E" w:rsidR="00EC4097" w:rsidRPr="00846E99" w:rsidRDefault="00EC4097" w:rsidP="00D86933">
      <w:pPr>
        <w:tabs>
          <w:tab w:val="left" w:pos="567"/>
        </w:tabs>
        <w:jc w:val="both"/>
      </w:pPr>
    </w:p>
    <w:p w14:paraId="3E8837DF" w14:textId="094D3FA1" w:rsidR="00EC4097" w:rsidRPr="00C46072" w:rsidRDefault="00EC4097" w:rsidP="00D30C6D">
      <w:pPr>
        <w:numPr>
          <w:ilvl w:val="0"/>
          <w:numId w:val="4"/>
        </w:numPr>
        <w:tabs>
          <w:tab w:val="left" w:pos="709"/>
        </w:tabs>
        <w:ind w:left="709" w:hanging="425"/>
        <w:jc w:val="both"/>
      </w:pPr>
      <w:r w:rsidRPr="00C46072">
        <w:t xml:space="preserve">Projet </w:t>
      </w:r>
      <w:r w:rsidR="00CB1C38">
        <w:t xml:space="preserve">Régional </w:t>
      </w:r>
      <w:r w:rsidRPr="00C46072">
        <w:t>d’A</w:t>
      </w:r>
      <w:r w:rsidR="00DA7476" w:rsidRPr="00C46072">
        <w:t>ppu</w:t>
      </w:r>
      <w:r w:rsidR="004A4E63" w:rsidRPr="00C46072">
        <w:t xml:space="preserve">i </w:t>
      </w:r>
      <w:r w:rsidR="00DA7476" w:rsidRPr="00C46072">
        <w:t xml:space="preserve">au </w:t>
      </w:r>
      <w:r w:rsidR="00CB1C38">
        <w:t>Pastoralisme au Sahel</w:t>
      </w:r>
      <w:r w:rsidR="00711542" w:rsidRPr="00C46072">
        <w:t xml:space="preserve"> au Mali</w:t>
      </w:r>
      <w:r w:rsidR="00CB1C38">
        <w:t xml:space="preserve"> Phase II</w:t>
      </w:r>
    </w:p>
    <w:p w14:paraId="3E8837E0" w14:textId="578220DB" w:rsidR="00C7495E" w:rsidRPr="0067352E" w:rsidRDefault="00EC4097" w:rsidP="004C1FC7">
      <w:pPr>
        <w:pStyle w:val="Paragraphedeliste"/>
        <w:numPr>
          <w:ilvl w:val="0"/>
          <w:numId w:val="4"/>
        </w:numPr>
        <w:rPr>
          <w:rFonts w:ascii="Times New Roman" w:hAnsi="Times New Roman"/>
          <w:sz w:val="24"/>
          <w:szCs w:val="24"/>
        </w:rPr>
      </w:pPr>
      <w:r w:rsidRPr="00C46072">
        <w:rPr>
          <w:rFonts w:ascii="Times New Roman" w:hAnsi="Times New Roman"/>
          <w:sz w:val="24"/>
          <w:szCs w:val="24"/>
        </w:rPr>
        <w:t xml:space="preserve">Offre de Manifestation d’intérêt pour </w:t>
      </w:r>
      <w:r w:rsidR="00115931" w:rsidRPr="00C55805">
        <w:rPr>
          <w:rFonts w:ascii="Times New Roman" w:hAnsi="Times New Roman"/>
          <w:sz w:val="24"/>
          <w:szCs w:val="24"/>
        </w:rPr>
        <w:t>« </w:t>
      </w:r>
      <w:r w:rsidR="003C033B" w:rsidRPr="003C033B">
        <w:rPr>
          <w:rFonts w:ascii="Times New Roman" w:eastAsia="Calibri" w:hAnsi="Times New Roman"/>
          <w:b/>
          <w:bCs/>
          <w:sz w:val="24"/>
          <w:szCs w:val="24"/>
          <w:lang w:val="fr-MC"/>
        </w:rPr>
        <w:t xml:space="preserve">Recrutement d’un consultant pour </w:t>
      </w:r>
      <w:r w:rsidR="003C033B" w:rsidRPr="003C033B">
        <w:rPr>
          <w:rFonts w:ascii="Times New Roman" w:hAnsi="Times New Roman"/>
          <w:b/>
          <w:sz w:val="24"/>
          <w:szCs w:val="24"/>
        </w:rPr>
        <w:t xml:space="preserve">la </w:t>
      </w:r>
      <w:r w:rsidR="003C033B" w:rsidRPr="003C033B">
        <w:rPr>
          <w:rFonts w:ascii="Times New Roman" w:eastAsia="Batang" w:hAnsi="Times New Roman"/>
          <w:b/>
          <w:bCs/>
          <w:sz w:val="24"/>
          <w:szCs w:val="24"/>
        </w:rPr>
        <w:t>Réalisation des Etudes complémentaires à la Stratégie Nationale d’Hydraulique Pastorale</w:t>
      </w:r>
      <w:r w:rsidR="003C033B" w:rsidRPr="0067352E">
        <w:rPr>
          <w:rFonts w:ascii="Times New Roman" w:hAnsi="Times New Roman"/>
          <w:sz w:val="24"/>
          <w:szCs w:val="24"/>
        </w:rPr>
        <w:t xml:space="preserve"> »</w:t>
      </w:r>
    </w:p>
    <w:p w14:paraId="3E8837E1" w14:textId="77777777" w:rsidR="007F7115" w:rsidRDefault="007F7115" w:rsidP="00C7495E">
      <w:pPr>
        <w:tabs>
          <w:tab w:val="left" w:pos="709"/>
        </w:tabs>
        <w:ind w:left="709"/>
        <w:jc w:val="both"/>
      </w:pPr>
    </w:p>
    <w:p w14:paraId="3E8837E2" w14:textId="3464AD42" w:rsidR="00C404D3" w:rsidRPr="00C404D3" w:rsidRDefault="00603BF4" w:rsidP="00D30C6D">
      <w:pPr>
        <w:tabs>
          <w:tab w:val="left" w:pos="540"/>
        </w:tabs>
        <w:jc w:val="both"/>
        <w:rPr>
          <w:b/>
        </w:rPr>
      </w:pPr>
      <w:r>
        <w:rPr>
          <w:sz w:val="22"/>
          <w:szCs w:val="22"/>
        </w:rPr>
        <w:t>9</w:t>
      </w:r>
      <w:r w:rsidR="00C404D3">
        <w:rPr>
          <w:sz w:val="22"/>
          <w:szCs w:val="22"/>
        </w:rPr>
        <w:t>.</w:t>
      </w:r>
      <w:r w:rsidR="00C404D3">
        <w:rPr>
          <w:sz w:val="22"/>
          <w:szCs w:val="22"/>
        </w:rPr>
        <w:tab/>
      </w:r>
      <w:r w:rsidR="00C404D3" w:rsidRPr="00FB448B">
        <w:t>L’adresse dont il est fait référence ci-dessus est :</w:t>
      </w:r>
    </w:p>
    <w:p w14:paraId="3E8837E3" w14:textId="77777777" w:rsidR="00C404D3" w:rsidRDefault="00C404D3" w:rsidP="00C404D3">
      <w:pPr>
        <w:tabs>
          <w:tab w:val="left" w:pos="540"/>
        </w:tabs>
        <w:jc w:val="both"/>
      </w:pPr>
    </w:p>
    <w:p w14:paraId="15E99828" w14:textId="77777777" w:rsidR="00CB1C38" w:rsidRDefault="00CB1C38" w:rsidP="00C404D3">
      <w:pPr>
        <w:widowControl w:val="0"/>
        <w:tabs>
          <w:tab w:val="right" w:pos="7254"/>
        </w:tabs>
        <w:autoSpaceDE w:val="0"/>
        <w:autoSpaceDN w:val="0"/>
        <w:adjustRightInd w:val="0"/>
        <w:ind w:left="567"/>
        <w:jc w:val="both"/>
      </w:pPr>
      <w:r w:rsidRPr="00C46072">
        <w:t xml:space="preserve">Projet </w:t>
      </w:r>
      <w:r>
        <w:t xml:space="preserve">Régional </w:t>
      </w:r>
      <w:r w:rsidRPr="00C46072">
        <w:t xml:space="preserve">d’Appui au </w:t>
      </w:r>
      <w:r>
        <w:t>Pastoralisme au Sahel</w:t>
      </w:r>
      <w:r w:rsidRPr="00C46072">
        <w:t xml:space="preserve"> au Mali</w:t>
      </w:r>
      <w:r>
        <w:t xml:space="preserve"> </w:t>
      </w:r>
    </w:p>
    <w:p w14:paraId="3E8837E5" w14:textId="3D7EEEF4" w:rsidR="00C404D3" w:rsidRPr="00E3629D" w:rsidRDefault="00132244" w:rsidP="00C404D3">
      <w:pPr>
        <w:widowControl w:val="0"/>
        <w:tabs>
          <w:tab w:val="right" w:pos="7254"/>
        </w:tabs>
        <w:autoSpaceDE w:val="0"/>
        <w:autoSpaceDN w:val="0"/>
        <w:adjustRightInd w:val="0"/>
        <w:ind w:left="567"/>
        <w:jc w:val="both"/>
      </w:pPr>
      <w:r>
        <w:t xml:space="preserve">Unité </w:t>
      </w:r>
      <w:r w:rsidR="00C404D3">
        <w:t>de Coordination du Projet</w:t>
      </w:r>
    </w:p>
    <w:p w14:paraId="3E8837E6" w14:textId="77777777" w:rsidR="00AC0984" w:rsidRDefault="00AC0984" w:rsidP="00C404D3">
      <w:pPr>
        <w:widowControl w:val="0"/>
        <w:tabs>
          <w:tab w:val="right" w:pos="7254"/>
        </w:tabs>
        <w:autoSpaceDE w:val="0"/>
        <w:autoSpaceDN w:val="0"/>
        <w:adjustRightInd w:val="0"/>
        <w:ind w:left="567"/>
        <w:jc w:val="both"/>
        <w:rPr>
          <w:bCs/>
        </w:rPr>
      </w:pPr>
      <w:r>
        <w:rPr>
          <w:bCs/>
        </w:rPr>
        <w:t>Avenue de la Liberté sur la route de Koulouba</w:t>
      </w:r>
    </w:p>
    <w:p w14:paraId="3E8837E7" w14:textId="4E7E5677" w:rsidR="00AC0984" w:rsidRDefault="00AC0984" w:rsidP="00C404D3">
      <w:pPr>
        <w:widowControl w:val="0"/>
        <w:tabs>
          <w:tab w:val="right" w:pos="7254"/>
        </w:tabs>
        <w:autoSpaceDE w:val="0"/>
        <w:autoSpaceDN w:val="0"/>
        <w:adjustRightInd w:val="0"/>
        <w:ind w:left="567"/>
        <w:jc w:val="both"/>
        <w:rPr>
          <w:bCs/>
        </w:rPr>
      </w:pPr>
      <w:r>
        <w:rPr>
          <w:bCs/>
        </w:rPr>
        <w:t xml:space="preserve">En Face du Stade </w:t>
      </w:r>
      <w:proofErr w:type="spellStart"/>
      <w:r w:rsidR="00892EF8">
        <w:rPr>
          <w:bCs/>
        </w:rPr>
        <w:t>Ouez</w:t>
      </w:r>
      <w:r>
        <w:rPr>
          <w:bCs/>
        </w:rPr>
        <w:t>zin</w:t>
      </w:r>
      <w:proofErr w:type="spellEnd"/>
      <w:r>
        <w:rPr>
          <w:bCs/>
        </w:rPr>
        <w:t>, contigu à l’IPR/IFRA Annexe</w:t>
      </w:r>
    </w:p>
    <w:p w14:paraId="3E8837E8" w14:textId="1783CB0E" w:rsidR="00132244" w:rsidRDefault="00CB1C38" w:rsidP="00C404D3">
      <w:pPr>
        <w:widowControl w:val="0"/>
        <w:tabs>
          <w:tab w:val="right" w:pos="7254"/>
        </w:tabs>
        <w:autoSpaceDE w:val="0"/>
        <w:autoSpaceDN w:val="0"/>
        <w:adjustRightInd w:val="0"/>
        <w:ind w:left="567"/>
        <w:jc w:val="both"/>
        <w:rPr>
          <w:bCs/>
        </w:rPr>
      </w:pPr>
      <w:r>
        <w:rPr>
          <w:bCs/>
        </w:rPr>
        <w:t xml:space="preserve">Tél. </w:t>
      </w:r>
      <w:r w:rsidR="00D86933">
        <w:rPr>
          <w:bCs/>
        </w:rPr>
        <w:t>76 18 11 42/74 41 93 04</w:t>
      </w:r>
      <w:r>
        <w:rPr>
          <w:bCs/>
        </w:rPr>
        <w:t>/66 75 80 51</w:t>
      </w:r>
    </w:p>
    <w:p w14:paraId="1EED64ED" w14:textId="57F601BE" w:rsidR="00786B93" w:rsidRDefault="00786B93" w:rsidP="00C404D3">
      <w:pPr>
        <w:widowControl w:val="0"/>
        <w:tabs>
          <w:tab w:val="right" w:pos="7254"/>
        </w:tabs>
        <w:autoSpaceDE w:val="0"/>
        <w:autoSpaceDN w:val="0"/>
        <w:adjustRightInd w:val="0"/>
        <w:ind w:left="567"/>
        <w:jc w:val="both"/>
        <w:rPr>
          <w:bCs/>
        </w:rPr>
      </w:pPr>
      <w:r>
        <w:rPr>
          <w:bCs/>
        </w:rPr>
        <w:t xml:space="preserve">Email : </w:t>
      </w:r>
      <w:hyperlink r:id="rId7" w:history="1">
        <w:r w:rsidR="00EF034F" w:rsidRPr="00403752">
          <w:rPr>
            <w:rStyle w:val="Lienhypertexte"/>
            <w:bCs/>
          </w:rPr>
          <w:t>fatoumata.bocoum@prapsmali.ml</w:t>
        </w:r>
      </w:hyperlink>
      <w:r w:rsidR="00EF034F">
        <w:rPr>
          <w:bCs/>
        </w:rPr>
        <w:t xml:space="preserve"> </w:t>
      </w:r>
      <w:r>
        <w:rPr>
          <w:bCs/>
        </w:rPr>
        <w:t xml:space="preserve"> avec copie à  </w:t>
      </w:r>
      <w:hyperlink r:id="rId8" w:history="1">
        <w:r w:rsidR="00EF034F" w:rsidRPr="00403752">
          <w:rPr>
            <w:rStyle w:val="Lienhypertexte"/>
            <w:bCs/>
          </w:rPr>
          <w:t>dbakary57@yahoo.fr</w:t>
        </w:r>
      </w:hyperlink>
      <w:r w:rsidR="00EF034F">
        <w:rPr>
          <w:bCs/>
        </w:rPr>
        <w:t xml:space="preserve"> </w:t>
      </w:r>
    </w:p>
    <w:p w14:paraId="3E8837E9" w14:textId="77777777" w:rsidR="00B91524" w:rsidRPr="00584E67" w:rsidRDefault="003A7703" w:rsidP="003A7703">
      <w:pPr>
        <w:widowControl w:val="0"/>
        <w:tabs>
          <w:tab w:val="right" w:pos="7254"/>
        </w:tabs>
        <w:autoSpaceDE w:val="0"/>
        <w:autoSpaceDN w:val="0"/>
        <w:adjustRightInd w:val="0"/>
        <w:ind w:left="567"/>
        <w:jc w:val="both"/>
      </w:pPr>
      <w:r>
        <w:t>Bamako, République du Mali</w:t>
      </w:r>
      <w:r w:rsidR="002C2405">
        <w:tab/>
      </w:r>
      <w:r w:rsidR="002C2405">
        <w:tab/>
      </w:r>
      <w:r w:rsidR="002C2405">
        <w:tab/>
      </w:r>
    </w:p>
    <w:sectPr w:rsidR="00B91524" w:rsidRPr="00584E67" w:rsidSect="002F5C2F">
      <w:footerReference w:type="default" r:id="rId9"/>
      <w:pgSz w:w="11906" w:h="16838"/>
      <w:pgMar w:top="709" w:right="707" w:bottom="719" w:left="993"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5E841" w14:textId="77777777" w:rsidR="002F5C2F" w:rsidRDefault="002F5C2F">
      <w:r>
        <w:separator/>
      </w:r>
    </w:p>
  </w:endnote>
  <w:endnote w:type="continuationSeparator" w:id="0">
    <w:p w14:paraId="5D5AA4C8" w14:textId="77777777" w:rsidR="002F5C2F" w:rsidRDefault="002F5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837EE" w14:textId="77777777" w:rsidR="00EA29B3" w:rsidRDefault="00EA29B3" w:rsidP="00173CC2">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26B8F" w14:textId="77777777" w:rsidR="002F5C2F" w:rsidRDefault="002F5C2F">
      <w:r>
        <w:separator/>
      </w:r>
    </w:p>
  </w:footnote>
  <w:footnote w:type="continuationSeparator" w:id="0">
    <w:p w14:paraId="7EE012A1" w14:textId="77777777" w:rsidR="002F5C2F" w:rsidRDefault="002F5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F679F"/>
    <w:multiLevelType w:val="hybridMultilevel"/>
    <w:tmpl w:val="0A9424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546E1D"/>
    <w:multiLevelType w:val="multilevel"/>
    <w:tmpl w:val="475615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D067B"/>
    <w:multiLevelType w:val="hybridMultilevel"/>
    <w:tmpl w:val="9A8EDB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3036F1"/>
    <w:multiLevelType w:val="hybridMultilevel"/>
    <w:tmpl w:val="0FA8169A"/>
    <w:lvl w:ilvl="0" w:tplc="CAEAF5E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60F4A"/>
    <w:multiLevelType w:val="hybridMultilevel"/>
    <w:tmpl w:val="9B245A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0E393D"/>
    <w:multiLevelType w:val="multilevel"/>
    <w:tmpl w:val="3BF6A5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79453E"/>
    <w:multiLevelType w:val="hybridMultilevel"/>
    <w:tmpl w:val="38CA2A98"/>
    <w:lvl w:ilvl="0" w:tplc="040C0001">
      <w:start w:val="1"/>
      <w:numFmt w:val="bullet"/>
      <w:lvlText w:val=""/>
      <w:lvlJc w:val="left"/>
      <w:pPr>
        <w:ind w:left="644"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911E0D"/>
    <w:multiLevelType w:val="hybridMultilevel"/>
    <w:tmpl w:val="29D89056"/>
    <w:lvl w:ilvl="0" w:tplc="04090001">
      <w:start w:val="1"/>
      <w:numFmt w:val="bullet"/>
      <w:lvlText w:val=""/>
      <w:lvlJc w:val="left"/>
      <w:pPr>
        <w:ind w:left="380" w:hanging="360"/>
      </w:pPr>
      <w:rPr>
        <w:rFonts w:ascii="Symbol" w:hAnsi="Symbol" w:hint="default"/>
      </w:rPr>
    </w:lvl>
    <w:lvl w:ilvl="1" w:tplc="04090003">
      <w:start w:val="1"/>
      <w:numFmt w:val="bullet"/>
      <w:lvlText w:val="o"/>
      <w:lvlJc w:val="left"/>
      <w:pPr>
        <w:ind w:left="1100" w:hanging="360"/>
      </w:pPr>
      <w:rPr>
        <w:rFonts w:ascii="Courier New" w:hAnsi="Courier New" w:cs="Courier New" w:hint="default"/>
      </w:rPr>
    </w:lvl>
    <w:lvl w:ilvl="2" w:tplc="04090005">
      <w:start w:val="1"/>
      <w:numFmt w:val="bullet"/>
      <w:lvlText w:val=""/>
      <w:lvlJc w:val="left"/>
      <w:pPr>
        <w:ind w:left="1820" w:hanging="360"/>
      </w:pPr>
      <w:rPr>
        <w:rFonts w:ascii="Wingdings" w:hAnsi="Wingdings" w:hint="default"/>
      </w:rPr>
    </w:lvl>
    <w:lvl w:ilvl="3" w:tplc="04090001">
      <w:start w:val="1"/>
      <w:numFmt w:val="bullet"/>
      <w:lvlText w:val=""/>
      <w:lvlJc w:val="left"/>
      <w:pPr>
        <w:ind w:left="2540" w:hanging="360"/>
      </w:pPr>
      <w:rPr>
        <w:rFonts w:ascii="Symbol" w:hAnsi="Symbol" w:hint="default"/>
      </w:rPr>
    </w:lvl>
    <w:lvl w:ilvl="4" w:tplc="04090003">
      <w:start w:val="1"/>
      <w:numFmt w:val="bullet"/>
      <w:lvlText w:val="o"/>
      <w:lvlJc w:val="left"/>
      <w:pPr>
        <w:ind w:left="3260" w:hanging="360"/>
      </w:pPr>
      <w:rPr>
        <w:rFonts w:ascii="Courier New" w:hAnsi="Courier New" w:cs="Courier New" w:hint="default"/>
      </w:rPr>
    </w:lvl>
    <w:lvl w:ilvl="5" w:tplc="04090005">
      <w:start w:val="1"/>
      <w:numFmt w:val="bullet"/>
      <w:lvlText w:val=""/>
      <w:lvlJc w:val="left"/>
      <w:pPr>
        <w:ind w:left="3980" w:hanging="360"/>
      </w:pPr>
      <w:rPr>
        <w:rFonts w:ascii="Wingdings" w:hAnsi="Wingdings" w:hint="default"/>
      </w:rPr>
    </w:lvl>
    <w:lvl w:ilvl="6" w:tplc="04090001">
      <w:start w:val="1"/>
      <w:numFmt w:val="bullet"/>
      <w:lvlText w:val=""/>
      <w:lvlJc w:val="left"/>
      <w:pPr>
        <w:ind w:left="4700" w:hanging="360"/>
      </w:pPr>
      <w:rPr>
        <w:rFonts w:ascii="Symbol" w:hAnsi="Symbol" w:hint="default"/>
      </w:rPr>
    </w:lvl>
    <w:lvl w:ilvl="7" w:tplc="04090003">
      <w:start w:val="1"/>
      <w:numFmt w:val="bullet"/>
      <w:lvlText w:val="o"/>
      <w:lvlJc w:val="left"/>
      <w:pPr>
        <w:ind w:left="5420" w:hanging="360"/>
      </w:pPr>
      <w:rPr>
        <w:rFonts w:ascii="Courier New" w:hAnsi="Courier New" w:cs="Courier New" w:hint="default"/>
      </w:rPr>
    </w:lvl>
    <w:lvl w:ilvl="8" w:tplc="04090005">
      <w:start w:val="1"/>
      <w:numFmt w:val="bullet"/>
      <w:lvlText w:val=""/>
      <w:lvlJc w:val="left"/>
      <w:pPr>
        <w:ind w:left="6140" w:hanging="360"/>
      </w:pPr>
      <w:rPr>
        <w:rFonts w:ascii="Wingdings" w:hAnsi="Wingdings" w:hint="default"/>
      </w:rPr>
    </w:lvl>
  </w:abstractNum>
  <w:abstractNum w:abstractNumId="8" w15:restartNumberingAfterBreak="0">
    <w:nsid w:val="26787E93"/>
    <w:multiLevelType w:val="hybridMultilevel"/>
    <w:tmpl w:val="5114BB1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2B6600"/>
    <w:multiLevelType w:val="hybridMultilevel"/>
    <w:tmpl w:val="CDDE38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7914AE"/>
    <w:multiLevelType w:val="hybridMultilevel"/>
    <w:tmpl w:val="12E41A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8F0735"/>
    <w:multiLevelType w:val="hybridMultilevel"/>
    <w:tmpl w:val="8FA6372A"/>
    <w:lvl w:ilvl="0" w:tplc="9C56F7D0">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DC5C21"/>
    <w:multiLevelType w:val="hybridMultilevel"/>
    <w:tmpl w:val="66567A7E"/>
    <w:lvl w:ilvl="0" w:tplc="040C0005">
      <w:start w:val="1"/>
      <w:numFmt w:val="bullet"/>
      <w:lvlText w:val=""/>
      <w:lvlJc w:val="left"/>
      <w:pPr>
        <w:ind w:left="720" w:hanging="360"/>
      </w:pPr>
      <w:rPr>
        <w:rFonts w:ascii="Wingdings" w:hAnsi="Wingdings"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1861FA"/>
    <w:multiLevelType w:val="hybridMultilevel"/>
    <w:tmpl w:val="36665EFC"/>
    <w:lvl w:ilvl="0" w:tplc="4808AE1E">
      <w:numFmt w:val="bullet"/>
      <w:lvlText w:val="-"/>
      <w:lvlJc w:val="left"/>
      <w:pPr>
        <w:ind w:left="20" w:hanging="360"/>
      </w:pPr>
      <w:rPr>
        <w:rFonts w:ascii="Times New Roman" w:eastAsiaTheme="minorHAnsi" w:hAnsi="Times New Roman" w:cs="Times New Roman" w:hint="default"/>
        <w:b/>
      </w:rPr>
    </w:lvl>
    <w:lvl w:ilvl="1" w:tplc="04090003" w:tentative="1">
      <w:start w:val="1"/>
      <w:numFmt w:val="bullet"/>
      <w:lvlText w:val="o"/>
      <w:lvlJc w:val="left"/>
      <w:pPr>
        <w:ind w:left="740" w:hanging="360"/>
      </w:pPr>
      <w:rPr>
        <w:rFonts w:ascii="Courier New" w:hAnsi="Courier New" w:cs="Courier New" w:hint="default"/>
      </w:rPr>
    </w:lvl>
    <w:lvl w:ilvl="2" w:tplc="04090005" w:tentative="1">
      <w:start w:val="1"/>
      <w:numFmt w:val="bullet"/>
      <w:lvlText w:val=""/>
      <w:lvlJc w:val="left"/>
      <w:pPr>
        <w:ind w:left="1460" w:hanging="360"/>
      </w:pPr>
      <w:rPr>
        <w:rFonts w:ascii="Wingdings" w:hAnsi="Wingdings" w:hint="default"/>
      </w:rPr>
    </w:lvl>
    <w:lvl w:ilvl="3" w:tplc="04090001" w:tentative="1">
      <w:start w:val="1"/>
      <w:numFmt w:val="bullet"/>
      <w:lvlText w:val=""/>
      <w:lvlJc w:val="left"/>
      <w:pPr>
        <w:ind w:left="2180" w:hanging="360"/>
      </w:pPr>
      <w:rPr>
        <w:rFonts w:ascii="Symbol" w:hAnsi="Symbol" w:hint="default"/>
      </w:rPr>
    </w:lvl>
    <w:lvl w:ilvl="4" w:tplc="04090003" w:tentative="1">
      <w:start w:val="1"/>
      <w:numFmt w:val="bullet"/>
      <w:lvlText w:val="o"/>
      <w:lvlJc w:val="left"/>
      <w:pPr>
        <w:ind w:left="2900" w:hanging="360"/>
      </w:pPr>
      <w:rPr>
        <w:rFonts w:ascii="Courier New" w:hAnsi="Courier New" w:cs="Courier New" w:hint="default"/>
      </w:rPr>
    </w:lvl>
    <w:lvl w:ilvl="5" w:tplc="04090005" w:tentative="1">
      <w:start w:val="1"/>
      <w:numFmt w:val="bullet"/>
      <w:lvlText w:val=""/>
      <w:lvlJc w:val="left"/>
      <w:pPr>
        <w:ind w:left="3620" w:hanging="360"/>
      </w:pPr>
      <w:rPr>
        <w:rFonts w:ascii="Wingdings" w:hAnsi="Wingdings" w:hint="default"/>
      </w:rPr>
    </w:lvl>
    <w:lvl w:ilvl="6" w:tplc="04090001" w:tentative="1">
      <w:start w:val="1"/>
      <w:numFmt w:val="bullet"/>
      <w:lvlText w:val=""/>
      <w:lvlJc w:val="left"/>
      <w:pPr>
        <w:ind w:left="4340" w:hanging="360"/>
      </w:pPr>
      <w:rPr>
        <w:rFonts w:ascii="Symbol" w:hAnsi="Symbol" w:hint="default"/>
      </w:rPr>
    </w:lvl>
    <w:lvl w:ilvl="7" w:tplc="04090003" w:tentative="1">
      <w:start w:val="1"/>
      <w:numFmt w:val="bullet"/>
      <w:lvlText w:val="o"/>
      <w:lvlJc w:val="left"/>
      <w:pPr>
        <w:ind w:left="5060" w:hanging="360"/>
      </w:pPr>
      <w:rPr>
        <w:rFonts w:ascii="Courier New" w:hAnsi="Courier New" w:cs="Courier New" w:hint="default"/>
      </w:rPr>
    </w:lvl>
    <w:lvl w:ilvl="8" w:tplc="04090005" w:tentative="1">
      <w:start w:val="1"/>
      <w:numFmt w:val="bullet"/>
      <w:lvlText w:val=""/>
      <w:lvlJc w:val="left"/>
      <w:pPr>
        <w:ind w:left="5780" w:hanging="360"/>
      </w:pPr>
      <w:rPr>
        <w:rFonts w:ascii="Wingdings" w:hAnsi="Wingdings" w:hint="default"/>
      </w:rPr>
    </w:lvl>
  </w:abstractNum>
  <w:abstractNum w:abstractNumId="14" w15:restartNumberingAfterBreak="0">
    <w:nsid w:val="336E52A0"/>
    <w:multiLevelType w:val="hybridMultilevel"/>
    <w:tmpl w:val="1F10F294"/>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34C821B5"/>
    <w:multiLevelType w:val="hybridMultilevel"/>
    <w:tmpl w:val="CB2CF89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C969A7"/>
    <w:multiLevelType w:val="hybridMultilevel"/>
    <w:tmpl w:val="E1341F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7F44E87"/>
    <w:multiLevelType w:val="hybridMultilevel"/>
    <w:tmpl w:val="BA585E10"/>
    <w:lvl w:ilvl="0" w:tplc="2FF6595E">
      <w:start w:val="5"/>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8A676F4"/>
    <w:multiLevelType w:val="hybridMultilevel"/>
    <w:tmpl w:val="8A7055A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1A4369"/>
    <w:multiLevelType w:val="hybridMultilevel"/>
    <w:tmpl w:val="B9326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C2B0801"/>
    <w:multiLevelType w:val="hybridMultilevel"/>
    <w:tmpl w:val="6AA2340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3C5B3AE8"/>
    <w:multiLevelType w:val="hybridMultilevel"/>
    <w:tmpl w:val="384E57E0"/>
    <w:lvl w:ilvl="0" w:tplc="A176D022">
      <w:start w:val="2"/>
      <w:numFmt w:val="bullet"/>
      <w:lvlText w:val=""/>
      <w:lvlJc w:val="left"/>
      <w:pPr>
        <w:ind w:left="810" w:hanging="360"/>
      </w:pPr>
      <w:rPr>
        <w:rFonts w:ascii="Symbol" w:eastAsia="Times New Roman" w:hAnsi="Symbol" w:cs="Times New Roman"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22" w15:restartNumberingAfterBreak="0">
    <w:nsid w:val="3DD606AF"/>
    <w:multiLevelType w:val="hybridMultilevel"/>
    <w:tmpl w:val="4FDC3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FF248B"/>
    <w:multiLevelType w:val="hybridMultilevel"/>
    <w:tmpl w:val="2C52B450"/>
    <w:lvl w:ilvl="0" w:tplc="040C0017">
      <w:start w:val="1"/>
      <w:numFmt w:val="lowerLetter"/>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40193B6D"/>
    <w:multiLevelType w:val="hybridMultilevel"/>
    <w:tmpl w:val="E53603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3D46990"/>
    <w:multiLevelType w:val="hybridMultilevel"/>
    <w:tmpl w:val="F2B6D03C"/>
    <w:name w:val="WW8Num142"/>
    <w:lvl w:ilvl="0" w:tplc="B816ADF4">
      <w:start w:val="1"/>
      <w:numFmt w:val="bullet"/>
      <w:lvlText w:val="-"/>
      <w:lvlJc w:val="left"/>
      <w:pPr>
        <w:ind w:left="360" w:hanging="360"/>
      </w:pPr>
      <w:rPr>
        <w:rFonts w:ascii="Cambria" w:eastAsia="MS Mincho" w:hAnsi="Cambria"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441D4F0A"/>
    <w:multiLevelType w:val="hybridMultilevel"/>
    <w:tmpl w:val="D7F220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A4B6F5D"/>
    <w:multiLevelType w:val="hybridMultilevel"/>
    <w:tmpl w:val="2726203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A5A29B3"/>
    <w:multiLevelType w:val="hybridMultilevel"/>
    <w:tmpl w:val="074090BE"/>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500A61EC"/>
    <w:multiLevelType w:val="hybridMultilevel"/>
    <w:tmpl w:val="DA0ECA44"/>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CC1789"/>
    <w:multiLevelType w:val="hybridMultilevel"/>
    <w:tmpl w:val="20FCAACC"/>
    <w:lvl w:ilvl="0" w:tplc="E00A8A38">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654276F"/>
    <w:multiLevelType w:val="hybridMultilevel"/>
    <w:tmpl w:val="2C8A05AC"/>
    <w:lvl w:ilvl="0" w:tplc="040C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B6BD6"/>
    <w:multiLevelType w:val="hybridMultilevel"/>
    <w:tmpl w:val="596631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33E7F2C"/>
    <w:multiLevelType w:val="hybridMultilevel"/>
    <w:tmpl w:val="415E21E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BD81B41"/>
    <w:multiLevelType w:val="hybridMultilevel"/>
    <w:tmpl w:val="D350216A"/>
    <w:lvl w:ilvl="0" w:tplc="CB643A74">
      <w:start w:val="1"/>
      <w:numFmt w:val="bullet"/>
      <w:lvlText w:val=""/>
      <w:lvlJc w:val="left"/>
      <w:pPr>
        <w:tabs>
          <w:tab w:val="num" w:pos="1070"/>
        </w:tabs>
        <w:ind w:left="1070" w:hanging="360"/>
      </w:pPr>
      <w:rPr>
        <w:rFonts w:ascii="Wingdings" w:hAnsi="Wingdings" w:hint="default"/>
      </w:rPr>
    </w:lvl>
    <w:lvl w:ilvl="1" w:tplc="040C0003" w:tentative="1">
      <w:start w:val="1"/>
      <w:numFmt w:val="bullet"/>
      <w:lvlText w:val="o"/>
      <w:lvlJc w:val="left"/>
      <w:pPr>
        <w:tabs>
          <w:tab w:val="num" w:pos="1790"/>
        </w:tabs>
        <w:ind w:left="1790" w:hanging="360"/>
      </w:pPr>
      <w:rPr>
        <w:rFonts w:ascii="Courier New" w:hAnsi="Courier New" w:cs="Courier New" w:hint="default"/>
      </w:rPr>
    </w:lvl>
    <w:lvl w:ilvl="2" w:tplc="040C0005" w:tentative="1">
      <w:start w:val="1"/>
      <w:numFmt w:val="bullet"/>
      <w:lvlText w:val=""/>
      <w:lvlJc w:val="left"/>
      <w:pPr>
        <w:tabs>
          <w:tab w:val="num" w:pos="2510"/>
        </w:tabs>
        <w:ind w:left="2510" w:hanging="360"/>
      </w:pPr>
      <w:rPr>
        <w:rFonts w:ascii="Wingdings" w:hAnsi="Wingdings" w:hint="default"/>
      </w:rPr>
    </w:lvl>
    <w:lvl w:ilvl="3" w:tplc="040C0001" w:tentative="1">
      <w:start w:val="1"/>
      <w:numFmt w:val="bullet"/>
      <w:lvlText w:val=""/>
      <w:lvlJc w:val="left"/>
      <w:pPr>
        <w:tabs>
          <w:tab w:val="num" w:pos="3230"/>
        </w:tabs>
        <w:ind w:left="3230" w:hanging="360"/>
      </w:pPr>
      <w:rPr>
        <w:rFonts w:ascii="Symbol" w:hAnsi="Symbol" w:hint="default"/>
      </w:rPr>
    </w:lvl>
    <w:lvl w:ilvl="4" w:tplc="040C0003" w:tentative="1">
      <w:start w:val="1"/>
      <w:numFmt w:val="bullet"/>
      <w:lvlText w:val="o"/>
      <w:lvlJc w:val="left"/>
      <w:pPr>
        <w:tabs>
          <w:tab w:val="num" w:pos="3950"/>
        </w:tabs>
        <w:ind w:left="3950" w:hanging="360"/>
      </w:pPr>
      <w:rPr>
        <w:rFonts w:ascii="Courier New" w:hAnsi="Courier New" w:cs="Courier New" w:hint="default"/>
      </w:rPr>
    </w:lvl>
    <w:lvl w:ilvl="5" w:tplc="040C0005" w:tentative="1">
      <w:start w:val="1"/>
      <w:numFmt w:val="bullet"/>
      <w:lvlText w:val=""/>
      <w:lvlJc w:val="left"/>
      <w:pPr>
        <w:tabs>
          <w:tab w:val="num" w:pos="4670"/>
        </w:tabs>
        <w:ind w:left="4670" w:hanging="360"/>
      </w:pPr>
      <w:rPr>
        <w:rFonts w:ascii="Wingdings" w:hAnsi="Wingdings" w:hint="default"/>
      </w:rPr>
    </w:lvl>
    <w:lvl w:ilvl="6" w:tplc="040C0001" w:tentative="1">
      <w:start w:val="1"/>
      <w:numFmt w:val="bullet"/>
      <w:lvlText w:val=""/>
      <w:lvlJc w:val="left"/>
      <w:pPr>
        <w:tabs>
          <w:tab w:val="num" w:pos="5390"/>
        </w:tabs>
        <w:ind w:left="5390" w:hanging="360"/>
      </w:pPr>
      <w:rPr>
        <w:rFonts w:ascii="Symbol" w:hAnsi="Symbol" w:hint="default"/>
      </w:rPr>
    </w:lvl>
    <w:lvl w:ilvl="7" w:tplc="040C0003" w:tentative="1">
      <w:start w:val="1"/>
      <w:numFmt w:val="bullet"/>
      <w:lvlText w:val="o"/>
      <w:lvlJc w:val="left"/>
      <w:pPr>
        <w:tabs>
          <w:tab w:val="num" w:pos="6110"/>
        </w:tabs>
        <w:ind w:left="6110" w:hanging="360"/>
      </w:pPr>
      <w:rPr>
        <w:rFonts w:ascii="Courier New" w:hAnsi="Courier New" w:cs="Courier New" w:hint="default"/>
      </w:rPr>
    </w:lvl>
    <w:lvl w:ilvl="8" w:tplc="040C0005" w:tentative="1">
      <w:start w:val="1"/>
      <w:numFmt w:val="bullet"/>
      <w:lvlText w:val=""/>
      <w:lvlJc w:val="left"/>
      <w:pPr>
        <w:tabs>
          <w:tab w:val="num" w:pos="6830"/>
        </w:tabs>
        <w:ind w:left="6830" w:hanging="360"/>
      </w:pPr>
      <w:rPr>
        <w:rFonts w:ascii="Wingdings" w:hAnsi="Wingdings" w:hint="default"/>
      </w:rPr>
    </w:lvl>
  </w:abstractNum>
  <w:abstractNum w:abstractNumId="35" w15:restartNumberingAfterBreak="0">
    <w:nsid w:val="6CBD57B1"/>
    <w:multiLevelType w:val="hybridMultilevel"/>
    <w:tmpl w:val="E15E518E"/>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15:restartNumberingAfterBreak="0">
    <w:nsid w:val="732479E8"/>
    <w:multiLevelType w:val="hybridMultilevel"/>
    <w:tmpl w:val="74602806"/>
    <w:lvl w:ilvl="0" w:tplc="040C0005">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3E3178B"/>
    <w:multiLevelType w:val="hybridMultilevel"/>
    <w:tmpl w:val="DD5810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41A6647"/>
    <w:multiLevelType w:val="hybridMultilevel"/>
    <w:tmpl w:val="14182D8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1D0FEE"/>
    <w:multiLevelType w:val="hybridMultilevel"/>
    <w:tmpl w:val="A2CE20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A2F39BA"/>
    <w:multiLevelType w:val="hybridMultilevel"/>
    <w:tmpl w:val="4B50BBC8"/>
    <w:lvl w:ilvl="0" w:tplc="8D4AB19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A844EE"/>
    <w:multiLevelType w:val="hybridMultilevel"/>
    <w:tmpl w:val="95A093A6"/>
    <w:lvl w:ilvl="0" w:tplc="BA12BCC0">
      <w:numFmt w:val="bullet"/>
      <w:lvlText w:val="-"/>
      <w:lvlJc w:val="left"/>
      <w:pPr>
        <w:ind w:left="360" w:hanging="360"/>
      </w:pPr>
      <w:rPr>
        <w:rFonts w:ascii="Times New Roman" w:eastAsia="MS Mincho"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15:restartNumberingAfterBreak="0">
    <w:nsid w:val="7BBC3035"/>
    <w:multiLevelType w:val="hybridMultilevel"/>
    <w:tmpl w:val="448AC5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D3779F6"/>
    <w:multiLevelType w:val="hybridMultilevel"/>
    <w:tmpl w:val="67129942"/>
    <w:lvl w:ilvl="0" w:tplc="02A48FCC">
      <w:start w:val="1"/>
      <w:numFmt w:val="lowerLetter"/>
      <w:lvlText w:val="%1)"/>
      <w:lvlJc w:val="left"/>
      <w:pPr>
        <w:ind w:left="150" w:hanging="360"/>
      </w:pPr>
    </w:lvl>
    <w:lvl w:ilvl="1" w:tplc="1CCCFFA0" w:tentative="1">
      <w:start w:val="1"/>
      <w:numFmt w:val="lowerLetter"/>
      <w:lvlText w:val="%2."/>
      <w:lvlJc w:val="left"/>
      <w:pPr>
        <w:ind w:left="870" w:hanging="360"/>
      </w:pPr>
    </w:lvl>
    <w:lvl w:ilvl="2" w:tplc="3C32C8F0" w:tentative="1">
      <w:start w:val="1"/>
      <w:numFmt w:val="lowerRoman"/>
      <w:lvlText w:val="%3."/>
      <w:lvlJc w:val="right"/>
      <w:pPr>
        <w:ind w:left="1590" w:hanging="180"/>
      </w:pPr>
    </w:lvl>
    <w:lvl w:ilvl="3" w:tplc="22685940" w:tentative="1">
      <w:start w:val="1"/>
      <w:numFmt w:val="decimal"/>
      <w:lvlText w:val="%4."/>
      <w:lvlJc w:val="left"/>
      <w:pPr>
        <w:ind w:left="2310" w:hanging="360"/>
      </w:pPr>
    </w:lvl>
    <w:lvl w:ilvl="4" w:tplc="5E623936" w:tentative="1">
      <w:start w:val="1"/>
      <w:numFmt w:val="lowerLetter"/>
      <w:lvlText w:val="%5."/>
      <w:lvlJc w:val="left"/>
      <w:pPr>
        <w:ind w:left="3030" w:hanging="360"/>
      </w:pPr>
    </w:lvl>
    <w:lvl w:ilvl="5" w:tplc="22A447E4" w:tentative="1">
      <w:start w:val="1"/>
      <w:numFmt w:val="lowerRoman"/>
      <w:lvlText w:val="%6."/>
      <w:lvlJc w:val="right"/>
      <w:pPr>
        <w:ind w:left="3750" w:hanging="180"/>
      </w:pPr>
    </w:lvl>
    <w:lvl w:ilvl="6" w:tplc="52C6F8CC" w:tentative="1">
      <w:start w:val="1"/>
      <w:numFmt w:val="decimal"/>
      <w:lvlText w:val="%7."/>
      <w:lvlJc w:val="left"/>
      <w:pPr>
        <w:ind w:left="4470" w:hanging="360"/>
      </w:pPr>
    </w:lvl>
    <w:lvl w:ilvl="7" w:tplc="35882A18" w:tentative="1">
      <w:start w:val="1"/>
      <w:numFmt w:val="lowerLetter"/>
      <w:lvlText w:val="%8."/>
      <w:lvlJc w:val="left"/>
      <w:pPr>
        <w:ind w:left="5190" w:hanging="360"/>
      </w:pPr>
    </w:lvl>
    <w:lvl w:ilvl="8" w:tplc="4ED25C88" w:tentative="1">
      <w:start w:val="1"/>
      <w:numFmt w:val="lowerRoman"/>
      <w:lvlText w:val="%9."/>
      <w:lvlJc w:val="right"/>
      <w:pPr>
        <w:ind w:left="5910" w:hanging="180"/>
      </w:pPr>
    </w:lvl>
  </w:abstractNum>
  <w:abstractNum w:abstractNumId="44" w15:restartNumberingAfterBreak="0">
    <w:nsid w:val="7EE72564"/>
    <w:multiLevelType w:val="hybridMultilevel"/>
    <w:tmpl w:val="2E76A9DE"/>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1689795082">
    <w:abstractNumId w:val="15"/>
  </w:num>
  <w:num w:numId="2" w16cid:durableId="1907179562">
    <w:abstractNumId w:val="18"/>
  </w:num>
  <w:num w:numId="3" w16cid:durableId="654645796">
    <w:abstractNumId w:val="38"/>
  </w:num>
  <w:num w:numId="4" w16cid:durableId="1749227393">
    <w:abstractNumId w:val="6"/>
  </w:num>
  <w:num w:numId="5" w16cid:durableId="875629781">
    <w:abstractNumId w:val="10"/>
  </w:num>
  <w:num w:numId="6" w16cid:durableId="2009676593">
    <w:abstractNumId w:val="11"/>
  </w:num>
  <w:num w:numId="7" w16cid:durableId="1740051654">
    <w:abstractNumId w:val="31"/>
  </w:num>
  <w:num w:numId="8" w16cid:durableId="1387798193">
    <w:abstractNumId w:val="26"/>
  </w:num>
  <w:num w:numId="9" w16cid:durableId="1793670603">
    <w:abstractNumId w:val="23"/>
  </w:num>
  <w:num w:numId="10" w16cid:durableId="1807043046">
    <w:abstractNumId w:val="24"/>
  </w:num>
  <w:num w:numId="11" w16cid:durableId="1066106062">
    <w:abstractNumId w:val="40"/>
  </w:num>
  <w:num w:numId="12" w16cid:durableId="305087206">
    <w:abstractNumId w:val="39"/>
  </w:num>
  <w:num w:numId="13" w16cid:durableId="810442311">
    <w:abstractNumId w:val="28"/>
  </w:num>
  <w:num w:numId="14" w16cid:durableId="2143107990">
    <w:abstractNumId w:val="35"/>
  </w:num>
  <w:num w:numId="15" w16cid:durableId="1937978785">
    <w:abstractNumId w:val="14"/>
  </w:num>
  <w:num w:numId="16" w16cid:durableId="2020085529">
    <w:abstractNumId w:val="21"/>
  </w:num>
  <w:num w:numId="17" w16cid:durableId="1790971238">
    <w:abstractNumId w:val="4"/>
  </w:num>
  <w:num w:numId="18" w16cid:durableId="704671963">
    <w:abstractNumId w:val="20"/>
  </w:num>
  <w:num w:numId="19" w16cid:durableId="1679386682">
    <w:abstractNumId w:val="44"/>
  </w:num>
  <w:num w:numId="20" w16cid:durableId="1557277298">
    <w:abstractNumId w:val="5"/>
  </w:num>
  <w:num w:numId="21" w16cid:durableId="888109951">
    <w:abstractNumId w:val="27"/>
  </w:num>
  <w:num w:numId="22" w16cid:durableId="1991248728">
    <w:abstractNumId w:val="1"/>
  </w:num>
  <w:num w:numId="23" w16cid:durableId="1434208962">
    <w:abstractNumId w:val="12"/>
  </w:num>
  <w:num w:numId="24" w16cid:durableId="2104186780">
    <w:abstractNumId w:val="30"/>
  </w:num>
  <w:num w:numId="25" w16cid:durableId="1068382716">
    <w:abstractNumId w:val="9"/>
  </w:num>
  <w:num w:numId="26" w16cid:durableId="1562792517">
    <w:abstractNumId w:val="7"/>
  </w:num>
  <w:num w:numId="27" w16cid:durableId="193926069">
    <w:abstractNumId w:val="29"/>
  </w:num>
  <w:num w:numId="28" w16cid:durableId="1987709429">
    <w:abstractNumId w:val="33"/>
  </w:num>
  <w:num w:numId="29" w16cid:durableId="2129665785">
    <w:abstractNumId w:val="43"/>
  </w:num>
  <w:num w:numId="30" w16cid:durableId="585576526">
    <w:abstractNumId w:val="13"/>
  </w:num>
  <w:num w:numId="31" w16cid:durableId="1877960194">
    <w:abstractNumId w:val="22"/>
  </w:num>
  <w:num w:numId="32" w16cid:durableId="221330994">
    <w:abstractNumId w:val="3"/>
  </w:num>
  <w:num w:numId="33" w16cid:durableId="2039432721">
    <w:abstractNumId w:val="2"/>
  </w:num>
  <w:num w:numId="34" w16cid:durableId="1005743957">
    <w:abstractNumId w:val="42"/>
  </w:num>
  <w:num w:numId="35" w16cid:durableId="2128890569">
    <w:abstractNumId w:val="34"/>
  </w:num>
  <w:num w:numId="36" w16cid:durableId="1448116043">
    <w:abstractNumId w:val="25"/>
  </w:num>
  <w:num w:numId="37" w16cid:durableId="856770810">
    <w:abstractNumId w:val="41"/>
  </w:num>
  <w:num w:numId="38" w16cid:durableId="1476727522">
    <w:abstractNumId w:val="0"/>
  </w:num>
  <w:num w:numId="39" w16cid:durableId="1386677793">
    <w:abstractNumId w:val="32"/>
  </w:num>
  <w:num w:numId="40" w16cid:durableId="236595092">
    <w:abstractNumId w:val="37"/>
  </w:num>
  <w:num w:numId="41" w16cid:durableId="458955589">
    <w:abstractNumId w:val="16"/>
  </w:num>
  <w:num w:numId="42" w16cid:durableId="1620725836">
    <w:abstractNumId w:val="19"/>
  </w:num>
  <w:num w:numId="43" w16cid:durableId="141896136">
    <w:abstractNumId w:val="17"/>
  </w:num>
  <w:num w:numId="44" w16cid:durableId="1834834433">
    <w:abstractNumId w:val="8"/>
  </w:num>
  <w:num w:numId="45" w16cid:durableId="45718405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8A"/>
    <w:rsid w:val="00007AC3"/>
    <w:rsid w:val="0001544B"/>
    <w:rsid w:val="000161F6"/>
    <w:rsid w:val="00017BBC"/>
    <w:rsid w:val="00020279"/>
    <w:rsid w:val="00023CD9"/>
    <w:rsid w:val="000247F5"/>
    <w:rsid w:val="00040981"/>
    <w:rsid w:val="00041831"/>
    <w:rsid w:val="000425D3"/>
    <w:rsid w:val="00062E19"/>
    <w:rsid w:val="00074914"/>
    <w:rsid w:val="000830CD"/>
    <w:rsid w:val="00087312"/>
    <w:rsid w:val="00093262"/>
    <w:rsid w:val="000975B1"/>
    <w:rsid w:val="000A6232"/>
    <w:rsid w:val="000A78CA"/>
    <w:rsid w:val="000C7FE5"/>
    <w:rsid w:val="000E7B3B"/>
    <w:rsid w:val="00112D9C"/>
    <w:rsid w:val="00115931"/>
    <w:rsid w:val="001230A5"/>
    <w:rsid w:val="001245D6"/>
    <w:rsid w:val="00131B8F"/>
    <w:rsid w:val="00132244"/>
    <w:rsid w:val="00142C2B"/>
    <w:rsid w:val="001435F3"/>
    <w:rsid w:val="00144ACF"/>
    <w:rsid w:val="00152393"/>
    <w:rsid w:val="00152B63"/>
    <w:rsid w:val="00155F33"/>
    <w:rsid w:val="00157C7E"/>
    <w:rsid w:val="00163ACA"/>
    <w:rsid w:val="00167EFC"/>
    <w:rsid w:val="00173CC2"/>
    <w:rsid w:val="00183398"/>
    <w:rsid w:val="00185A6C"/>
    <w:rsid w:val="00192E39"/>
    <w:rsid w:val="001A4BB2"/>
    <w:rsid w:val="001B7BAF"/>
    <w:rsid w:val="001C1900"/>
    <w:rsid w:val="001C4E02"/>
    <w:rsid w:val="001D3EE1"/>
    <w:rsid w:val="001E0292"/>
    <w:rsid w:val="001E1489"/>
    <w:rsid w:val="001E631B"/>
    <w:rsid w:val="001F5D53"/>
    <w:rsid w:val="0020203B"/>
    <w:rsid w:val="002169A9"/>
    <w:rsid w:val="00223E9F"/>
    <w:rsid w:val="00233274"/>
    <w:rsid w:val="002366DD"/>
    <w:rsid w:val="00236EB6"/>
    <w:rsid w:val="00253C6E"/>
    <w:rsid w:val="00270BA4"/>
    <w:rsid w:val="00272788"/>
    <w:rsid w:val="0028291E"/>
    <w:rsid w:val="002877A9"/>
    <w:rsid w:val="002938CA"/>
    <w:rsid w:val="002A3136"/>
    <w:rsid w:val="002A668B"/>
    <w:rsid w:val="002A7D9D"/>
    <w:rsid w:val="002C2405"/>
    <w:rsid w:val="002C308B"/>
    <w:rsid w:val="002D1929"/>
    <w:rsid w:val="002D3FF9"/>
    <w:rsid w:val="002E4E89"/>
    <w:rsid w:val="002F5C2F"/>
    <w:rsid w:val="003055AB"/>
    <w:rsid w:val="0031183A"/>
    <w:rsid w:val="003317BD"/>
    <w:rsid w:val="00332B59"/>
    <w:rsid w:val="00334E1D"/>
    <w:rsid w:val="00343C6E"/>
    <w:rsid w:val="003517E7"/>
    <w:rsid w:val="00351E22"/>
    <w:rsid w:val="00355E8E"/>
    <w:rsid w:val="003645DC"/>
    <w:rsid w:val="003650F1"/>
    <w:rsid w:val="00384F35"/>
    <w:rsid w:val="00386927"/>
    <w:rsid w:val="00396836"/>
    <w:rsid w:val="003A44C5"/>
    <w:rsid w:val="003A7703"/>
    <w:rsid w:val="003B43E9"/>
    <w:rsid w:val="003B4F69"/>
    <w:rsid w:val="003C033B"/>
    <w:rsid w:val="003C1DEB"/>
    <w:rsid w:val="00405EE1"/>
    <w:rsid w:val="00411465"/>
    <w:rsid w:val="00413ED1"/>
    <w:rsid w:val="00416B44"/>
    <w:rsid w:val="00421438"/>
    <w:rsid w:val="00433EED"/>
    <w:rsid w:val="00434EDE"/>
    <w:rsid w:val="00440A3A"/>
    <w:rsid w:val="00456B0F"/>
    <w:rsid w:val="0045701F"/>
    <w:rsid w:val="004641EE"/>
    <w:rsid w:val="00470A06"/>
    <w:rsid w:val="00474B71"/>
    <w:rsid w:val="00481F99"/>
    <w:rsid w:val="0048417E"/>
    <w:rsid w:val="00485BC4"/>
    <w:rsid w:val="00486988"/>
    <w:rsid w:val="00491BBF"/>
    <w:rsid w:val="004962ED"/>
    <w:rsid w:val="004A3A7D"/>
    <w:rsid w:val="004A4E63"/>
    <w:rsid w:val="004B16CA"/>
    <w:rsid w:val="004B2159"/>
    <w:rsid w:val="004B27EF"/>
    <w:rsid w:val="004C04A3"/>
    <w:rsid w:val="004C1FC7"/>
    <w:rsid w:val="004D460A"/>
    <w:rsid w:val="004E494C"/>
    <w:rsid w:val="004E713B"/>
    <w:rsid w:val="005105F2"/>
    <w:rsid w:val="005151CF"/>
    <w:rsid w:val="00530D08"/>
    <w:rsid w:val="00562F97"/>
    <w:rsid w:val="00563A66"/>
    <w:rsid w:val="00565827"/>
    <w:rsid w:val="00570119"/>
    <w:rsid w:val="00573CC5"/>
    <w:rsid w:val="00574F9B"/>
    <w:rsid w:val="00580767"/>
    <w:rsid w:val="00584E67"/>
    <w:rsid w:val="00585236"/>
    <w:rsid w:val="005861CA"/>
    <w:rsid w:val="005958F7"/>
    <w:rsid w:val="00596D28"/>
    <w:rsid w:val="005A6FDD"/>
    <w:rsid w:val="005B1583"/>
    <w:rsid w:val="005B6EFE"/>
    <w:rsid w:val="005B7DC0"/>
    <w:rsid w:val="005D269B"/>
    <w:rsid w:val="005D6A77"/>
    <w:rsid w:val="005E1B69"/>
    <w:rsid w:val="005E436C"/>
    <w:rsid w:val="005E5F9D"/>
    <w:rsid w:val="005F7F60"/>
    <w:rsid w:val="00601FE9"/>
    <w:rsid w:val="00603BF4"/>
    <w:rsid w:val="00603D07"/>
    <w:rsid w:val="00624AE5"/>
    <w:rsid w:val="006257EF"/>
    <w:rsid w:val="006424EB"/>
    <w:rsid w:val="00650B67"/>
    <w:rsid w:val="00651C9E"/>
    <w:rsid w:val="00663C4A"/>
    <w:rsid w:val="00667220"/>
    <w:rsid w:val="00670B3D"/>
    <w:rsid w:val="00670F44"/>
    <w:rsid w:val="0067352E"/>
    <w:rsid w:val="00686CF8"/>
    <w:rsid w:val="00694AE2"/>
    <w:rsid w:val="00695476"/>
    <w:rsid w:val="00695875"/>
    <w:rsid w:val="0069605E"/>
    <w:rsid w:val="0069611F"/>
    <w:rsid w:val="00697135"/>
    <w:rsid w:val="006972C5"/>
    <w:rsid w:val="006A107C"/>
    <w:rsid w:val="006A4201"/>
    <w:rsid w:val="006C004B"/>
    <w:rsid w:val="006C0C5A"/>
    <w:rsid w:val="006C2341"/>
    <w:rsid w:val="006C4304"/>
    <w:rsid w:val="006D256E"/>
    <w:rsid w:val="006D2CF5"/>
    <w:rsid w:val="006D39E8"/>
    <w:rsid w:val="006D75F3"/>
    <w:rsid w:val="006E1357"/>
    <w:rsid w:val="006F6B45"/>
    <w:rsid w:val="00704190"/>
    <w:rsid w:val="0070548B"/>
    <w:rsid w:val="0070632C"/>
    <w:rsid w:val="00706DBF"/>
    <w:rsid w:val="00711542"/>
    <w:rsid w:val="00711815"/>
    <w:rsid w:val="007122B4"/>
    <w:rsid w:val="00712B81"/>
    <w:rsid w:val="00714066"/>
    <w:rsid w:val="007211CE"/>
    <w:rsid w:val="00723231"/>
    <w:rsid w:val="00732B93"/>
    <w:rsid w:val="007336F8"/>
    <w:rsid w:val="00740C00"/>
    <w:rsid w:val="00744F1C"/>
    <w:rsid w:val="00757F2D"/>
    <w:rsid w:val="00765860"/>
    <w:rsid w:val="00766BE1"/>
    <w:rsid w:val="00777071"/>
    <w:rsid w:val="0078258E"/>
    <w:rsid w:val="00782754"/>
    <w:rsid w:val="00784E0F"/>
    <w:rsid w:val="00786B93"/>
    <w:rsid w:val="007A230B"/>
    <w:rsid w:val="007C3606"/>
    <w:rsid w:val="007D166C"/>
    <w:rsid w:val="007E004F"/>
    <w:rsid w:val="007E09F3"/>
    <w:rsid w:val="007F1E4E"/>
    <w:rsid w:val="007F7115"/>
    <w:rsid w:val="00804D28"/>
    <w:rsid w:val="00807101"/>
    <w:rsid w:val="00820199"/>
    <w:rsid w:val="008447B6"/>
    <w:rsid w:val="00846E99"/>
    <w:rsid w:val="008508CE"/>
    <w:rsid w:val="00855050"/>
    <w:rsid w:val="0086125E"/>
    <w:rsid w:val="00861535"/>
    <w:rsid w:val="008619B7"/>
    <w:rsid w:val="0086659E"/>
    <w:rsid w:val="00881DD5"/>
    <w:rsid w:val="00892EF8"/>
    <w:rsid w:val="008A1A55"/>
    <w:rsid w:val="008A49BE"/>
    <w:rsid w:val="008A56D1"/>
    <w:rsid w:val="008C3521"/>
    <w:rsid w:val="008D1897"/>
    <w:rsid w:val="008D277C"/>
    <w:rsid w:val="008D7197"/>
    <w:rsid w:val="008E217F"/>
    <w:rsid w:val="008F02C6"/>
    <w:rsid w:val="008F5FB1"/>
    <w:rsid w:val="008F6CFF"/>
    <w:rsid w:val="008F7E1E"/>
    <w:rsid w:val="009047D6"/>
    <w:rsid w:val="009107C8"/>
    <w:rsid w:val="00912D22"/>
    <w:rsid w:val="009154B6"/>
    <w:rsid w:val="00916E37"/>
    <w:rsid w:val="009260A6"/>
    <w:rsid w:val="0093654A"/>
    <w:rsid w:val="00940B68"/>
    <w:rsid w:val="00972B23"/>
    <w:rsid w:val="00975008"/>
    <w:rsid w:val="00977BD7"/>
    <w:rsid w:val="0098584E"/>
    <w:rsid w:val="00991C85"/>
    <w:rsid w:val="009A0C15"/>
    <w:rsid w:val="009A7A2F"/>
    <w:rsid w:val="009B7874"/>
    <w:rsid w:val="009C2EB9"/>
    <w:rsid w:val="009D31EE"/>
    <w:rsid w:val="009D4555"/>
    <w:rsid w:val="009E31B0"/>
    <w:rsid w:val="009E793F"/>
    <w:rsid w:val="00A10016"/>
    <w:rsid w:val="00A12488"/>
    <w:rsid w:val="00A1357C"/>
    <w:rsid w:val="00A17377"/>
    <w:rsid w:val="00A17A8D"/>
    <w:rsid w:val="00A2403C"/>
    <w:rsid w:val="00A3293D"/>
    <w:rsid w:val="00A33AD1"/>
    <w:rsid w:val="00A362DB"/>
    <w:rsid w:val="00A4736E"/>
    <w:rsid w:val="00A54D88"/>
    <w:rsid w:val="00A607E6"/>
    <w:rsid w:val="00A61CEF"/>
    <w:rsid w:val="00A6644B"/>
    <w:rsid w:val="00A740B1"/>
    <w:rsid w:val="00A77195"/>
    <w:rsid w:val="00A77876"/>
    <w:rsid w:val="00A959AF"/>
    <w:rsid w:val="00AA19B2"/>
    <w:rsid w:val="00AB4FC4"/>
    <w:rsid w:val="00AC0984"/>
    <w:rsid w:val="00AF11A3"/>
    <w:rsid w:val="00AF4A02"/>
    <w:rsid w:val="00AF56B0"/>
    <w:rsid w:val="00AF7267"/>
    <w:rsid w:val="00B1548A"/>
    <w:rsid w:val="00B30D74"/>
    <w:rsid w:val="00B42E60"/>
    <w:rsid w:val="00B43A11"/>
    <w:rsid w:val="00B51021"/>
    <w:rsid w:val="00B55E55"/>
    <w:rsid w:val="00B576E3"/>
    <w:rsid w:val="00B62CB6"/>
    <w:rsid w:val="00B63D03"/>
    <w:rsid w:val="00B64143"/>
    <w:rsid w:val="00B64AA0"/>
    <w:rsid w:val="00B75FA5"/>
    <w:rsid w:val="00B812B5"/>
    <w:rsid w:val="00B91524"/>
    <w:rsid w:val="00B9189E"/>
    <w:rsid w:val="00BA2AE9"/>
    <w:rsid w:val="00BA33C7"/>
    <w:rsid w:val="00BA39CD"/>
    <w:rsid w:val="00BA4A85"/>
    <w:rsid w:val="00BA79A0"/>
    <w:rsid w:val="00BC3344"/>
    <w:rsid w:val="00BC33F5"/>
    <w:rsid w:val="00BD2EBA"/>
    <w:rsid w:val="00BF0CAC"/>
    <w:rsid w:val="00BF0F23"/>
    <w:rsid w:val="00BF1AD7"/>
    <w:rsid w:val="00BF4554"/>
    <w:rsid w:val="00BF7899"/>
    <w:rsid w:val="00C0080E"/>
    <w:rsid w:val="00C12F57"/>
    <w:rsid w:val="00C16A3C"/>
    <w:rsid w:val="00C27C62"/>
    <w:rsid w:val="00C30AD4"/>
    <w:rsid w:val="00C33CC2"/>
    <w:rsid w:val="00C404D3"/>
    <w:rsid w:val="00C432FC"/>
    <w:rsid w:val="00C46072"/>
    <w:rsid w:val="00C471C1"/>
    <w:rsid w:val="00C55805"/>
    <w:rsid w:val="00C6482E"/>
    <w:rsid w:val="00C64FA0"/>
    <w:rsid w:val="00C65698"/>
    <w:rsid w:val="00C73B07"/>
    <w:rsid w:val="00C74196"/>
    <w:rsid w:val="00C7495E"/>
    <w:rsid w:val="00C761EE"/>
    <w:rsid w:val="00C770E8"/>
    <w:rsid w:val="00C81096"/>
    <w:rsid w:val="00CA6833"/>
    <w:rsid w:val="00CA7F9D"/>
    <w:rsid w:val="00CB1099"/>
    <w:rsid w:val="00CB1C38"/>
    <w:rsid w:val="00CB5C1B"/>
    <w:rsid w:val="00CC0250"/>
    <w:rsid w:val="00CD02A1"/>
    <w:rsid w:val="00CD193C"/>
    <w:rsid w:val="00CD4380"/>
    <w:rsid w:val="00CD56DD"/>
    <w:rsid w:val="00CE5111"/>
    <w:rsid w:val="00CE6C57"/>
    <w:rsid w:val="00CF1A8A"/>
    <w:rsid w:val="00D02844"/>
    <w:rsid w:val="00D16B6D"/>
    <w:rsid w:val="00D17D40"/>
    <w:rsid w:val="00D2531C"/>
    <w:rsid w:val="00D26C80"/>
    <w:rsid w:val="00D3010D"/>
    <w:rsid w:val="00D306FD"/>
    <w:rsid w:val="00D30C6D"/>
    <w:rsid w:val="00D32EB7"/>
    <w:rsid w:val="00D333E8"/>
    <w:rsid w:val="00D42BE9"/>
    <w:rsid w:val="00D46429"/>
    <w:rsid w:val="00D54A50"/>
    <w:rsid w:val="00D551BB"/>
    <w:rsid w:val="00D557A7"/>
    <w:rsid w:val="00D559F8"/>
    <w:rsid w:val="00D61C51"/>
    <w:rsid w:val="00D77756"/>
    <w:rsid w:val="00D85B0D"/>
    <w:rsid w:val="00D86933"/>
    <w:rsid w:val="00DA200C"/>
    <w:rsid w:val="00DA6BDD"/>
    <w:rsid w:val="00DA7476"/>
    <w:rsid w:val="00DB1292"/>
    <w:rsid w:val="00DB7B59"/>
    <w:rsid w:val="00DC07C5"/>
    <w:rsid w:val="00DC4353"/>
    <w:rsid w:val="00DC68A4"/>
    <w:rsid w:val="00DD0BAA"/>
    <w:rsid w:val="00DD1865"/>
    <w:rsid w:val="00DD61BC"/>
    <w:rsid w:val="00DE5E3D"/>
    <w:rsid w:val="00DE6919"/>
    <w:rsid w:val="00DF2643"/>
    <w:rsid w:val="00DF43A7"/>
    <w:rsid w:val="00DF6ED3"/>
    <w:rsid w:val="00E019C0"/>
    <w:rsid w:val="00E07E34"/>
    <w:rsid w:val="00E14AE6"/>
    <w:rsid w:val="00E15A0C"/>
    <w:rsid w:val="00E22E2E"/>
    <w:rsid w:val="00E2447A"/>
    <w:rsid w:val="00E337C7"/>
    <w:rsid w:val="00E41D02"/>
    <w:rsid w:val="00E430F2"/>
    <w:rsid w:val="00E43DFA"/>
    <w:rsid w:val="00E51737"/>
    <w:rsid w:val="00E53C75"/>
    <w:rsid w:val="00E56A3F"/>
    <w:rsid w:val="00E605F1"/>
    <w:rsid w:val="00E6332F"/>
    <w:rsid w:val="00E75269"/>
    <w:rsid w:val="00E7660E"/>
    <w:rsid w:val="00E769B1"/>
    <w:rsid w:val="00E825B6"/>
    <w:rsid w:val="00E92DCF"/>
    <w:rsid w:val="00E9712E"/>
    <w:rsid w:val="00EA1659"/>
    <w:rsid w:val="00EA29B3"/>
    <w:rsid w:val="00EC01AF"/>
    <w:rsid w:val="00EC0366"/>
    <w:rsid w:val="00EC3DDC"/>
    <w:rsid w:val="00EC4097"/>
    <w:rsid w:val="00ED3140"/>
    <w:rsid w:val="00ED36D1"/>
    <w:rsid w:val="00ED3F97"/>
    <w:rsid w:val="00ED4D78"/>
    <w:rsid w:val="00ED588A"/>
    <w:rsid w:val="00EE10AC"/>
    <w:rsid w:val="00EE111D"/>
    <w:rsid w:val="00EF034F"/>
    <w:rsid w:val="00EF0AC9"/>
    <w:rsid w:val="00EF57BE"/>
    <w:rsid w:val="00F0477E"/>
    <w:rsid w:val="00F12FF2"/>
    <w:rsid w:val="00F154E0"/>
    <w:rsid w:val="00F36E0E"/>
    <w:rsid w:val="00F425CB"/>
    <w:rsid w:val="00F54FE7"/>
    <w:rsid w:val="00F56D3C"/>
    <w:rsid w:val="00F636FF"/>
    <w:rsid w:val="00F64C87"/>
    <w:rsid w:val="00F70E95"/>
    <w:rsid w:val="00F71FB7"/>
    <w:rsid w:val="00F778B3"/>
    <w:rsid w:val="00F820F9"/>
    <w:rsid w:val="00F84418"/>
    <w:rsid w:val="00F87C14"/>
    <w:rsid w:val="00FA081F"/>
    <w:rsid w:val="00FB448B"/>
    <w:rsid w:val="00FC52A0"/>
    <w:rsid w:val="00FD16D7"/>
    <w:rsid w:val="00FD1E5D"/>
    <w:rsid w:val="00FD2C62"/>
    <w:rsid w:val="00FE0598"/>
    <w:rsid w:val="00FE5614"/>
    <w:rsid w:val="00FF4482"/>
    <w:rsid w:val="00FF6B73"/>
    <w:rsid w:val="00FF707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837B4"/>
  <w15:docId w15:val="{605E9ADA-0387-40E1-A09A-969A86A16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A8A"/>
    <w:rPr>
      <w:rFonts w:ascii="Times New Roman" w:eastAsia="Times New Roman" w:hAnsi="Times New Roman"/>
      <w:sz w:val="24"/>
      <w:szCs w:val="24"/>
    </w:rPr>
  </w:style>
  <w:style w:type="paragraph" w:styleId="Titre1">
    <w:name w:val="heading 1"/>
    <w:basedOn w:val="Normal"/>
    <w:next w:val="Normal"/>
    <w:link w:val="Titre1Car"/>
    <w:uiPriority w:val="9"/>
    <w:qFormat/>
    <w:rsid w:val="00EC4097"/>
    <w:pPr>
      <w:keepNext/>
      <w:spacing w:before="240" w:after="60"/>
      <w:outlineLvl w:val="0"/>
    </w:pPr>
    <w:rPr>
      <w:rFonts w:ascii="Cambria" w:hAnsi="Cambria"/>
      <w:b/>
      <w:bCs/>
      <w:kern w:val="32"/>
      <w:sz w:val="32"/>
      <w:szCs w:val="32"/>
    </w:rPr>
  </w:style>
  <w:style w:type="paragraph" w:styleId="Titre3">
    <w:name w:val="heading 3"/>
    <w:basedOn w:val="Normal"/>
    <w:next w:val="Normal"/>
    <w:link w:val="Titre3Car"/>
    <w:qFormat/>
    <w:rsid w:val="00EC4097"/>
    <w:pPr>
      <w:keepNext/>
      <w:suppressAutoHyphens/>
      <w:jc w:val="center"/>
      <w:outlineLvl w:val="2"/>
    </w:pPr>
    <w:rPr>
      <w:b/>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CF1A8A"/>
    <w:pPr>
      <w:tabs>
        <w:tab w:val="center" w:pos="4536"/>
        <w:tab w:val="right" w:pos="9072"/>
      </w:tabs>
    </w:pPr>
  </w:style>
  <w:style w:type="character" w:customStyle="1" w:styleId="PieddepageCar">
    <w:name w:val="Pied de page Car"/>
    <w:basedOn w:val="Policepardfaut"/>
    <w:link w:val="Pieddepage"/>
    <w:rsid w:val="00CF1A8A"/>
    <w:rPr>
      <w:rFonts w:ascii="Times New Roman" w:eastAsia="Times New Roman" w:hAnsi="Times New Roman" w:cs="Times New Roman"/>
      <w:sz w:val="24"/>
      <w:szCs w:val="24"/>
      <w:lang w:eastAsia="fr-FR"/>
    </w:rPr>
  </w:style>
  <w:style w:type="character" w:styleId="Numrodepage">
    <w:name w:val="page number"/>
    <w:basedOn w:val="Policepardfaut"/>
    <w:rsid w:val="00CF1A8A"/>
  </w:style>
  <w:style w:type="paragraph" w:styleId="Paragraphedeliste">
    <w:name w:val="List Paragraph"/>
    <w:aliases w:val="Numbered List Paragraph,Bullets,List Paragraph (numbered (a)),References,WB List Paragraph,Liste 1,ReferencesCxSpLast,Paragraphe de liste1,Paragraphe de liste11,Lapis Bulleted List,List Paragraph nowy,Paragraphe  revu,Bullet L1,Body"/>
    <w:basedOn w:val="Normal"/>
    <w:link w:val="ParagraphedelisteCar"/>
    <w:uiPriority w:val="34"/>
    <w:qFormat/>
    <w:rsid w:val="00CF1A8A"/>
    <w:pPr>
      <w:ind w:left="720"/>
      <w:contextualSpacing/>
    </w:pPr>
    <w:rPr>
      <w:rFonts w:ascii="Garamond" w:hAnsi="Garamond"/>
      <w:sz w:val="26"/>
      <w:szCs w:val="20"/>
    </w:rPr>
  </w:style>
  <w:style w:type="character" w:customStyle="1" w:styleId="ParagraphedelisteCar">
    <w:name w:val="Paragraphe de liste Car"/>
    <w:aliases w:val="Numbered List Paragraph Car,Bullets Car,List Paragraph (numbered (a)) Car,References Car,WB List Paragraph Car,Liste 1 Car,ReferencesCxSpLast Car,Paragraphe de liste1 Car,Paragraphe de liste11 Car,Lapis Bulleted List Car,Body Car"/>
    <w:basedOn w:val="Policepardfaut"/>
    <w:link w:val="Paragraphedeliste"/>
    <w:uiPriority w:val="34"/>
    <w:qFormat/>
    <w:rsid w:val="00CF1A8A"/>
    <w:rPr>
      <w:rFonts w:ascii="Garamond" w:eastAsia="Times New Roman" w:hAnsi="Garamond" w:cs="Times New Roman"/>
      <w:sz w:val="26"/>
      <w:szCs w:val="20"/>
      <w:lang w:eastAsia="fr-FR"/>
    </w:rPr>
  </w:style>
  <w:style w:type="paragraph" w:customStyle="1" w:styleId="xl34">
    <w:name w:val="xl34"/>
    <w:basedOn w:val="Normal"/>
    <w:rsid w:val="00CF1A8A"/>
    <w:pPr>
      <w:pBdr>
        <w:right w:val="single" w:sz="8" w:space="0" w:color="auto"/>
      </w:pBdr>
      <w:spacing w:before="100" w:after="100"/>
    </w:pPr>
    <w:rPr>
      <w:rFonts w:ascii="Arial Unicode MS" w:eastAsia="Arial Unicode MS" w:hAnsi="Arial Unicode MS"/>
      <w:szCs w:val="20"/>
    </w:rPr>
  </w:style>
  <w:style w:type="paragraph" w:styleId="Textedebulles">
    <w:name w:val="Balloon Text"/>
    <w:basedOn w:val="Normal"/>
    <w:link w:val="TextedebullesCar"/>
    <w:uiPriority w:val="99"/>
    <w:semiHidden/>
    <w:unhideWhenUsed/>
    <w:rsid w:val="00CF1A8A"/>
    <w:rPr>
      <w:rFonts w:ascii="Tahoma" w:hAnsi="Tahoma" w:cs="Tahoma"/>
      <w:sz w:val="16"/>
      <w:szCs w:val="16"/>
    </w:rPr>
  </w:style>
  <w:style w:type="character" w:customStyle="1" w:styleId="TextedebullesCar">
    <w:name w:val="Texte de bulles Car"/>
    <w:basedOn w:val="Policepardfaut"/>
    <w:link w:val="Textedebulles"/>
    <w:uiPriority w:val="99"/>
    <w:semiHidden/>
    <w:rsid w:val="00CF1A8A"/>
    <w:rPr>
      <w:rFonts w:ascii="Tahoma" w:eastAsia="Times New Roman" w:hAnsi="Tahoma" w:cs="Tahoma"/>
      <w:sz w:val="16"/>
      <w:szCs w:val="16"/>
      <w:lang w:eastAsia="fr-FR"/>
    </w:rPr>
  </w:style>
  <w:style w:type="character" w:customStyle="1" w:styleId="Titre3Car">
    <w:name w:val="Titre 3 Car"/>
    <w:basedOn w:val="Policepardfaut"/>
    <w:link w:val="Titre3"/>
    <w:rsid w:val="00EC4097"/>
    <w:rPr>
      <w:rFonts w:ascii="Times New Roman" w:eastAsia="Times New Roman" w:hAnsi="Times New Roman"/>
      <w:b/>
      <w:sz w:val="32"/>
      <w:szCs w:val="24"/>
    </w:rPr>
  </w:style>
  <w:style w:type="paragraph" w:customStyle="1" w:styleId="NonGras">
    <w:name w:val="Non Gras"/>
    <w:basedOn w:val="Titre1"/>
    <w:rsid w:val="00EC4097"/>
    <w:pPr>
      <w:keepNext w:val="0"/>
      <w:tabs>
        <w:tab w:val="left" w:pos="-1440"/>
        <w:tab w:val="left" w:pos="-720"/>
        <w:tab w:val="left" w:pos="1"/>
        <w:tab w:val="left" w:pos="54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0" w:after="0"/>
      <w:jc w:val="both"/>
    </w:pPr>
    <w:rPr>
      <w:rFonts w:ascii="Times New Roman" w:hAnsi="Times New Roman"/>
      <w:b w:val="0"/>
      <w:kern w:val="0"/>
      <w:sz w:val="24"/>
      <w:szCs w:val="20"/>
    </w:rPr>
  </w:style>
  <w:style w:type="character" w:customStyle="1" w:styleId="Titre1Car">
    <w:name w:val="Titre 1 Car"/>
    <w:basedOn w:val="Policepardfaut"/>
    <w:link w:val="Titre1"/>
    <w:uiPriority w:val="9"/>
    <w:rsid w:val="00EC4097"/>
    <w:rPr>
      <w:rFonts w:ascii="Cambria" w:eastAsia="Times New Roman" w:hAnsi="Cambria" w:cs="Times New Roman"/>
      <w:b/>
      <w:bCs/>
      <w:kern w:val="32"/>
      <w:sz w:val="32"/>
      <w:szCs w:val="32"/>
    </w:rPr>
  </w:style>
  <w:style w:type="paragraph" w:styleId="En-tte">
    <w:name w:val="header"/>
    <w:basedOn w:val="Normal"/>
    <w:link w:val="En-tteCar"/>
    <w:uiPriority w:val="99"/>
    <w:semiHidden/>
    <w:unhideWhenUsed/>
    <w:rsid w:val="00584E67"/>
    <w:pPr>
      <w:tabs>
        <w:tab w:val="center" w:pos="4536"/>
        <w:tab w:val="right" w:pos="9072"/>
      </w:tabs>
    </w:pPr>
  </w:style>
  <w:style w:type="character" w:customStyle="1" w:styleId="En-tteCar">
    <w:name w:val="En-tête Car"/>
    <w:basedOn w:val="Policepardfaut"/>
    <w:link w:val="En-tte"/>
    <w:uiPriority w:val="99"/>
    <w:semiHidden/>
    <w:rsid w:val="00584E67"/>
    <w:rPr>
      <w:rFonts w:ascii="Times New Roman" w:eastAsia="Times New Roman" w:hAnsi="Times New Roman"/>
      <w:sz w:val="24"/>
      <w:szCs w:val="24"/>
    </w:rPr>
  </w:style>
  <w:style w:type="character" w:styleId="Lienhypertexte">
    <w:name w:val="Hyperlink"/>
    <w:basedOn w:val="Policepardfaut"/>
    <w:uiPriority w:val="99"/>
    <w:unhideWhenUsed/>
    <w:rsid w:val="00F54FE7"/>
    <w:rPr>
      <w:color w:val="0000FF"/>
      <w:u w:val="single"/>
    </w:rPr>
  </w:style>
  <w:style w:type="character" w:customStyle="1" w:styleId="hps">
    <w:name w:val="hps"/>
    <w:basedOn w:val="Policepardfaut"/>
    <w:rsid w:val="00062E19"/>
  </w:style>
  <w:style w:type="paragraph" w:styleId="Notedebasdepage">
    <w:name w:val="footnote text"/>
    <w:aliases w:val="fn,fn1,Geneva 9,Font: Geneva 9,Boston 10,f,FOOTNOTES,single space,footnote text,Texte de note de bas de page,ALTS FOOTNOTE,Fodnotetekst Tegn,ft,Footnote Text Char2,Footnote Text Char1 Char,ADB,Car,Note de bas de page Car1 Car Car,9"/>
    <w:basedOn w:val="Normal"/>
    <w:link w:val="NotedebasdepageCar"/>
    <w:uiPriority w:val="99"/>
    <w:unhideWhenUsed/>
    <w:qFormat/>
    <w:rsid w:val="006A107C"/>
    <w:rPr>
      <w:rFonts w:ascii="Century Schoolbook" w:eastAsiaTheme="minorHAnsi" w:hAnsi="Century Schoolbook" w:cstheme="minorBidi"/>
      <w:sz w:val="20"/>
      <w:szCs w:val="20"/>
      <w:lang w:val="en-US" w:eastAsia="en-US"/>
    </w:rPr>
  </w:style>
  <w:style w:type="character" w:customStyle="1" w:styleId="NotedebasdepageCar">
    <w:name w:val="Note de bas de page Car"/>
    <w:aliases w:val="fn Car,fn1 Car,Geneva 9 Car,Font: Geneva 9 Car,Boston 10 Car,f Car,FOOTNOTES Car,single space Car,footnote text Car,Texte de note de bas de page Car,ALTS FOOTNOTE Car,Fodnotetekst Tegn Car,ft Car,Footnote Text Char2 Car,ADB Car"/>
    <w:basedOn w:val="Policepardfaut"/>
    <w:link w:val="Notedebasdepage"/>
    <w:uiPriority w:val="99"/>
    <w:qFormat/>
    <w:rsid w:val="006A107C"/>
    <w:rPr>
      <w:rFonts w:ascii="Century Schoolbook" w:eastAsiaTheme="minorHAnsi" w:hAnsi="Century Schoolbook" w:cstheme="minorBidi"/>
      <w:lang w:val="en-US" w:eastAsia="en-US"/>
    </w:rPr>
  </w:style>
  <w:style w:type="character" w:styleId="Appelnotedebasdep">
    <w:name w:val="footnote reference"/>
    <w:aliases w:val="ftref,16 Point,Superscript 6 Point,Ref,de nota al pie,Footnote,BVI fnr, BVI fnr,Знак сноски 1,Footnote Reference Number,Footnote Reference Char Char Char,Normal + Font:9 Point,Superscript 3 Point Times,note bp,16 Point Char Char"/>
    <w:basedOn w:val="Policepardfaut"/>
    <w:link w:val="16PointChar"/>
    <w:uiPriority w:val="99"/>
    <w:unhideWhenUsed/>
    <w:qFormat/>
    <w:rsid w:val="006A107C"/>
    <w:rPr>
      <w:vertAlign w:val="superscript"/>
    </w:rPr>
  </w:style>
  <w:style w:type="paragraph" w:styleId="Corpsdetexte">
    <w:name w:val="Body Text"/>
    <w:basedOn w:val="Normal"/>
    <w:link w:val="CorpsdetexteCar"/>
    <w:rsid w:val="00977BD7"/>
    <w:pPr>
      <w:suppressAutoHyphens/>
    </w:pPr>
    <w:rPr>
      <w:rFonts w:ascii="CG Times" w:hAnsi="CG Times"/>
      <w:spacing w:val="-2"/>
      <w:szCs w:val="20"/>
      <w:lang w:val="en-US" w:eastAsia="en-US"/>
    </w:rPr>
  </w:style>
  <w:style w:type="character" w:customStyle="1" w:styleId="CorpsdetexteCar">
    <w:name w:val="Corps de texte Car"/>
    <w:basedOn w:val="Policepardfaut"/>
    <w:link w:val="Corpsdetexte"/>
    <w:rsid w:val="00977BD7"/>
    <w:rPr>
      <w:rFonts w:ascii="CG Times" w:eastAsia="Times New Roman" w:hAnsi="CG Times"/>
      <w:spacing w:val="-2"/>
      <w:sz w:val="24"/>
      <w:lang w:val="en-US" w:eastAsia="en-US"/>
    </w:rPr>
  </w:style>
  <w:style w:type="paragraph" w:customStyle="1" w:styleId="16PointChar">
    <w:name w:val="16 Point Char"/>
    <w:aliases w:val="Superscript 6 Point Char,ftref Char,BVI fnr Char,Footnote Reference Number Char,Normal + Font:9 Point Char,Superscript 3 Point Times Char"/>
    <w:basedOn w:val="Normal"/>
    <w:next w:val="Normal"/>
    <w:link w:val="Appelnotedebasdep"/>
    <w:uiPriority w:val="99"/>
    <w:rsid w:val="00405EE1"/>
    <w:pPr>
      <w:spacing w:after="160" w:line="240" w:lineRule="exact"/>
    </w:pPr>
    <w:rPr>
      <w:rFonts w:ascii="Calibri" w:eastAsia="Calibri" w:hAnsi="Calibri"/>
      <w:sz w:val="20"/>
      <w:szCs w:val="20"/>
      <w:vertAlign w:val="superscript"/>
    </w:rPr>
  </w:style>
  <w:style w:type="paragraph" w:styleId="Rvision">
    <w:name w:val="Revision"/>
    <w:hidden/>
    <w:uiPriority w:val="99"/>
    <w:semiHidden/>
    <w:rsid w:val="00603BF4"/>
    <w:rPr>
      <w:rFonts w:ascii="Times New Roman" w:eastAsia="Times New Roman" w:hAnsi="Times New Roman"/>
      <w:sz w:val="24"/>
      <w:szCs w:val="24"/>
    </w:rPr>
  </w:style>
  <w:style w:type="character" w:styleId="Marquedecommentaire">
    <w:name w:val="annotation reference"/>
    <w:uiPriority w:val="99"/>
    <w:unhideWhenUsed/>
    <w:rsid w:val="00FE5614"/>
    <w:rPr>
      <w:sz w:val="16"/>
      <w:szCs w:val="16"/>
    </w:rPr>
  </w:style>
  <w:style w:type="paragraph" w:styleId="Commentaire">
    <w:name w:val="annotation text"/>
    <w:basedOn w:val="Normal"/>
    <w:link w:val="CommentaireCar"/>
    <w:uiPriority w:val="99"/>
    <w:semiHidden/>
    <w:unhideWhenUsed/>
    <w:rsid w:val="003517E7"/>
    <w:rPr>
      <w:sz w:val="20"/>
      <w:szCs w:val="20"/>
    </w:rPr>
  </w:style>
  <w:style w:type="character" w:customStyle="1" w:styleId="CommentaireCar">
    <w:name w:val="Commentaire Car"/>
    <w:basedOn w:val="Policepardfaut"/>
    <w:link w:val="Commentaire"/>
    <w:uiPriority w:val="99"/>
    <w:semiHidden/>
    <w:rsid w:val="003517E7"/>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3517E7"/>
    <w:rPr>
      <w:b/>
      <w:bCs/>
    </w:rPr>
  </w:style>
  <w:style w:type="character" w:customStyle="1" w:styleId="ObjetducommentaireCar">
    <w:name w:val="Objet du commentaire Car"/>
    <w:basedOn w:val="CommentaireCar"/>
    <w:link w:val="Objetducommentaire"/>
    <w:uiPriority w:val="99"/>
    <w:semiHidden/>
    <w:rsid w:val="003517E7"/>
    <w:rPr>
      <w:rFonts w:ascii="Times New Roman" w:eastAsia="Times New Roman" w:hAnsi="Times New Roman"/>
      <w:b/>
      <w:bCs/>
    </w:rPr>
  </w:style>
  <w:style w:type="paragraph" w:customStyle="1" w:styleId="Default">
    <w:name w:val="Default"/>
    <w:rsid w:val="00FD2C62"/>
    <w:pPr>
      <w:autoSpaceDE w:val="0"/>
      <w:autoSpaceDN w:val="0"/>
      <w:adjustRightInd w:val="0"/>
    </w:pPr>
    <w:rPr>
      <w:rFonts w:cs="Calibri"/>
      <w:color w:val="000000"/>
      <w:sz w:val="24"/>
      <w:szCs w:val="24"/>
      <w:lang w:eastAsia="en-US"/>
    </w:rPr>
  </w:style>
  <w:style w:type="paragraph" w:styleId="NormalWeb">
    <w:name w:val="Normal (Web)"/>
    <w:basedOn w:val="Normal"/>
    <w:uiPriority w:val="99"/>
    <w:unhideWhenUsed/>
    <w:rsid w:val="00470A06"/>
    <w:pPr>
      <w:spacing w:before="100" w:beforeAutospacing="1" w:after="100" w:afterAutospacing="1"/>
    </w:pPr>
    <w:rPr>
      <w:lang w:val="en-US" w:eastAsia="en-US"/>
    </w:rPr>
  </w:style>
  <w:style w:type="paragraph" w:styleId="Sansinterligne">
    <w:name w:val="No Spacing"/>
    <w:uiPriority w:val="1"/>
    <w:qFormat/>
    <w:rsid w:val="00470A0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37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akary57@yahoo.fr" TargetMode="External"/><Relationship Id="rId3" Type="http://schemas.openxmlformats.org/officeDocument/2006/relationships/settings" Target="settings.xml"/><Relationship Id="rId7" Type="http://schemas.openxmlformats.org/officeDocument/2006/relationships/hyperlink" Target="mailto:fatoumata.bocoum@prapsmali.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1938</Words>
  <Characters>10664</Characters>
  <Application>Microsoft Office Word</Application>
  <DocSecurity>0</DocSecurity>
  <Lines>88</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sotraore</dc:creator>
  <cp:lastModifiedBy>Fatoumata BOCOUM</cp:lastModifiedBy>
  <cp:revision>3</cp:revision>
  <cp:lastPrinted>2021-04-16T12:20:00Z</cp:lastPrinted>
  <dcterms:created xsi:type="dcterms:W3CDTF">2024-04-18T09:35:00Z</dcterms:created>
  <dcterms:modified xsi:type="dcterms:W3CDTF">2024-05-08T09:50:00Z</dcterms:modified>
</cp:coreProperties>
</file>