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BAA9" w14:textId="0F8B5CC5" w:rsidR="00FF64E9" w:rsidRPr="00B103FC" w:rsidRDefault="00FF64E9" w:rsidP="00FF64E9">
      <w:pPr>
        <w:suppressAutoHyphens/>
        <w:jc w:val="center"/>
        <w:rPr>
          <w:b/>
          <w:spacing w:val="-2"/>
          <w:szCs w:val="24"/>
          <w:u w:val="single"/>
        </w:rPr>
      </w:pPr>
      <w:r w:rsidRPr="00B103FC">
        <w:rPr>
          <w:noProof/>
          <w:szCs w:val="24"/>
        </w:rPr>
        <w:drawing>
          <wp:inline distT="0" distB="0" distL="0" distR="0" wp14:anchorId="381759FC" wp14:editId="4847F9E5">
            <wp:extent cx="3111500" cy="45085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500" cy="450850"/>
                    </a:xfrm>
                    <a:prstGeom prst="rect">
                      <a:avLst/>
                    </a:prstGeom>
                    <a:noFill/>
                    <a:ln>
                      <a:noFill/>
                    </a:ln>
                  </pic:spPr>
                </pic:pic>
              </a:graphicData>
            </a:graphic>
          </wp:inline>
        </w:drawing>
      </w:r>
    </w:p>
    <w:p w14:paraId="56800025" w14:textId="77777777" w:rsidR="00FF64E9" w:rsidRPr="00B103FC" w:rsidRDefault="00FF64E9" w:rsidP="00FF64E9">
      <w:pPr>
        <w:suppressAutoHyphens/>
        <w:jc w:val="center"/>
        <w:rPr>
          <w:b/>
          <w:spacing w:val="-2"/>
          <w:szCs w:val="24"/>
          <w:u w:val="single"/>
        </w:rPr>
      </w:pPr>
    </w:p>
    <w:p w14:paraId="6EE1EDC6" w14:textId="22C66B57" w:rsidR="00892BBA" w:rsidRPr="00B103FC" w:rsidRDefault="00731813" w:rsidP="00FF64E9">
      <w:pPr>
        <w:suppressAutoHyphens/>
        <w:jc w:val="center"/>
        <w:rPr>
          <w:b/>
          <w:spacing w:val="-2"/>
          <w:szCs w:val="24"/>
          <w:u w:val="single"/>
        </w:rPr>
      </w:pPr>
      <w:r w:rsidRPr="00B103FC">
        <w:rPr>
          <w:b/>
          <w:spacing w:val="-2"/>
          <w:szCs w:val="24"/>
          <w:u w:val="single"/>
        </w:rPr>
        <w:t xml:space="preserve">AVIS </w:t>
      </w:r>
      <w:r w:rsidR="003D0AFB" w:rsidRPr="00B103FC">
        <w:rPr>
          <w:b/>
          <w:spacing w:val="-2"/>
          <w:szCs w:val="24"/>
          <w:u w:val="single"/>
        </w:rPr>
        <w:t>DE MANIFESTATIONS D’INTERET</w:t>
      </w:r>
      <w:r w:rsidR="005F4645" w:rsidRPr="00B103FC">
        <w:rPr>
          <w:b/>
          <w:spacing w:val="-2"/>
          <w:szCs w:val="24"/>
          <w:u w:val="single"/>
        </w:rPr>
        <w:t xml:space="preserve"> </w:t>
      </w:r>
      <w:r w:rsidR="005F4645" w:rsidRPr="00A31582">
        <w:rPr>
          <w:b/>
          <w:spacing w:val="-2"/>
          <w:szCs w:val="24"/>
          <w:u w:val="single"/>
        </w:rPr>
        <w:t>N°</w:t>
      </w:r>
      <w:r w:rsidR="00FF64E9" w:rsidRPr="00A31582">
        <w:rPr>
          <w:b/>
          <w:spacing w:val="-2"/>
          <w:szCs w:val="24"/>
          <w:u w:val="single"/>
        </w:rPr>
        <w:t>0</w:t>
      </w:r>
      <w:r w:rsidR="00843097">
        <w:rPr>
          <w:b/>
          <w:spacing w:val="-2"/>
          <w:szCs w:val="24"/>
          <w:u w:val="single"/>
        </w:rPr>
        <w:t>4</w:t>
      </w:r>
      <w:r w:rsidR="00AF7C03" w:rsidRPr="00B103FC">
        <w:rPr>
          <w:b/>
          <w:spacing w:val="-2"/>
          <w:szCs w:val="24"/>
          <w:u w:val="single"/>
        </w:rPr>
        <w:t>/</w:t>
      </w:r>
      <w:r w:rsidR="00892BBA" w:rsidRPr="00B103FC">
        <w:rPr>
          <w:b/>
          <w:spacing w:val="-2"/>
          <w:szCs w:val="24"/>
          <w:u w:val="single"/>
        </w:rPr>
        <w:t>202</w:t>
      </w:r>
      <w:r w:rsidR="000E79C3">
        <w:rPr>
          <w:b/>
          <w:spacing w:val="-2"/>
          <w:szCs w:val="24"/>
          <w:u w:val="single"/>
        </w:rPr>
        <w:t>5</w:t>
      </w:r>
      <w:r w:rsidR="005F4645" w:rsidRPr="00B103FC">
        <w:rPr>
          <w:b/>
          <w:spacing w:val="-2"/>
          <w:szCs w:val="24"/>
          <w:u w:val="single"/>
        </w:rPr>
        <w:t>/</w:t>
      </w:r>
      <w:r w:rsidR="00892BBA" w:rsidRPr="00B103FC">
        <w:rPr>
          <w:b/>
          <w:spacing w:val="-2"/>
          <w:szCs w:val="24"/>
          <w:u w:val="single"/>
        </w:rPr>
        <w:t>MEF-</w:t>
      </w:r>
      <w:r w:rsidR="005F4645" w:rsidRPr="00B103FC">
        <w:rPr>
          <w:b/>
          <w:spacing w:val="-2"/>
          <w:szCs w:val="24"/>
          <w:u w:val="single"/>
        </w:rPr>
        <w:t>P</w:t>
      </w:r>
      <w:r w:rsidR="005C2AE4" w:rsidRPr="00B103FC">
        <w:rPr>
          <w:b/>
          <w:spacing w:val="-2"/>
          <w:szCs w:val="24"/>
          <w:u w:val="single"/>
        </w:rPr>
        <w:t>AFEEM</w:t>
      </w:r>
    </w:p>
    <w:p w14:paraId="78B49CE9" w14:textId="77777777" w:rsidR="00892BBA" w:rsidRPr="00B103FC" w:rsidRDefault="00892BBA" w:rsidP="00892BBA">
      <w:pPr>
        <w:jc w:val="both"/>
        <w:rPr>
          <w:szCs w:val="24"/>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6254"/>
      </w:tblGrid>
      <w:tr w:rsidR="000B2948" w:rsidRPr="00B103FC" w14:paraId="52DD3C8F" w14:textId="77777777" w:rsidTr="000B2948">
        <w:tc>
          <w:tcPr>
            <w:tcW w:w="1898" w:type="pct"/>
          </w:tcPr>
          <w:p w14:paraId="2080FF42" w14:textId="39D195EC" w:rsidR="000B2948" w:rsidRPr="00B103FC" w:rsidRDefault="000B2948" w:rsidP="000B2948">
            <w:pPr>
              <w:spacing w:before="240"/>
              <w:jc w:val="both"/>
              <w:rPr>
                <w:b/>
                <w:bCs/>
                <w:szCs w:val="24"/>
              </w:rPr>
            </w:pPr>
            <w:r w:rsidRPr="00B103FC">
              <w:rPr>
                <w:b/>
                <w:bCs/>
                <w:szCs w:val="24"/>
              </w:rPr>
              <w:t>Emprunteur :</w:t>
            </w:r>
          </w:p>
        </w:tc>
        <w:tc>
          <w:tcPr>
            <w:tcW w:w="3102" w:type="pct"/>
          </w:tcPr>
          <w:p w14:paraId="0FCD525C" w14:textId="031A7A55" w:rsidR="000B2948" w:rsidRPr="00B103FC" w:rsidRDefault="000B2948" w:rsidP="000B2948">
            <w:pPr>
              <w:spacing w:before="240"/>
              <w:jc w:val="both"/>
              <w:rPr>
                <w:b/>
                <w:bCs/>
                <w:szCs w:val="24"/>
              </w:rPr>
            </w:pPr>
            <w:r w:rsidRPr="00B103FC">
              <w:rPr>
                <w:szCs w:val="24"/>
              </w:rPr>
              <w:t>Gouvernement de la République du Mali</w:t>
            </w:r>
          </w:p>
        </w:tc>
      </w:tr>
      <w:tr w:rsidR="000B2948" w:rsidRPr="00B103FC" w14:paraId="4452121C" w14:textId="77777777" w:rsidTr="000433DB">
        <w:trPr>
          <w:trHeight w:val="1050"/>
        </w:trPr>
        <w:tc>
          <w:tcPr>
            <w:tcW w:w="1898" w:type="pct"/>
          </w:tcPr>
          <w:p w14:paraId="0C690914" w14:textId="063A95E7" w:rsidR="000B2948" w:rsidRPr="00B103FC" w:rsidRDefault="000B2948" w:rsidP="000B2948">
            <w:pPr>
              <w:spacing w:before="240"/>
              <w:jc w:val="both"/>
              <w:rPr>
                <w:b/>
                <w:bCs/>
                <w:szCs w:val="24"/>
              </w:rPr>
            </w:pPr>
            <w:r w:rsidRPr="00B103FC">
              <w:rPr>
                <w:b/>
                <w:bCs/>
                <w:szCs w:val="24"/>
              </w:rPr>
              <w:t>Nom du projet :</w:t>
            </w:r>
          </w:p>
        </w:tc>
        <w:tc>
          <w:tcPr>
            <w:tcW w:w="3102" w:type="pct"/>
          </w:tcPr>
          <w:p w14:paraId="348DF08D" w14:textId="3CCC7652" w:rsidR="000B2948" w:rsidRPr="00B103FC" w:rsidRDefault="000B2948" w:rsidP="000B2948">
            <w:pPr>
              <w:spacing w:before="240"/>
              <w:jc w:val="both"/>
              <w:rPr>
                <w:b/>
                <w:bCs/>
                <w:szCs w:val="24"/>
              </w:rPr>
            </w:pPr>
            <w:r w:rsidRPr="00B103FC">
              <w:rPr>
                <w:szCs w:val="24"/>
              </w:rPr>
              <w:t>Projet de Promotion de l’Accès au Financement, de l’Entreprenariat et de l’Emploi au Mali (PAFEEM)</w:t>
            </w:r>
          </w:p>
        </w:tc>
      </w:tr>
      <w:tr w:rsidR="000B2948" w:rsidRPr="00B103FC" w14:paraId="51583F64" w14:textId="77777777" w:rsidTr="00DC0300">
        <w:trPr>
          <w:trHeight w:val="1135"/>
        </w:trPr>
        <w:tc>
          <w:tcPr>
            <w:tcW w:w="1898" w:type="pct"/>
          </w:tcPr>
          <w:p w14:paraId="1B8DA18D" w14:textId="3C98B413" w:rsidR="000B2948" w:rsidRPr="00B103FC" w:rsidRDefault="000B2948" w:rsidP="000433DB">
            <w:pPr>
              <w:jc w:val="both"/>
              <w:rPr>
                <w:b/>
                <w:bCs/>
                <w:szCs w:val="24"/>
              </w:rPr>
            </w:pPr>
            <w:r w:rsidRPr="00B103FC">
              <w:rPr>
                <w:b/>
                <w:bCs/>
                <w:szCs w:val="24"/>
              </w:rPr>
              <w:t>Intitulé de services :</w:t>
            </w:r>
          </w:p>
        </w:tc>
        <w:tc>
          <w:tcPr>
            <w:tcW w:w="3102" w:type="pct"/>
          </w:tcPr>
          <w:p w14:paraId="046684BC" w14:textId="2AD64C34" w:rsidR="006F1BE0" w:rsidRPr="006F1BE0" w:rsidRDefault="006F1BE0" w:rsidP="000433DB">
            <w:pPr>
              <w:widowControl w:val="0"/>
              <w:ind w:right="-238"/>
              <w:rPr>
                <w:szCs w:val="24"/>
              </w:rPr>
            </w:pPr>
            <w:r w:rsidRPr="006F1BE0">
              <w:rPr>
                <w:szCs w:val="24"/>
              </w:rPr>
              <w:t>Recrutement d’un Cabinet pour l’Elaboration du Rapport d’Achèvement du Projet de Promotion de l'Accès au Financement, de l'Entreprenariat et de l'Emploi au Mali (PAFEEM)</w:t>
            </w:r>
          </w:p>
          <w:p w14:paraId="237B6ED9" w14:textId="6BFEC276" w:rsidR="000B2948" w:rsidRPr="00B103FC" w:rsidRDefault="000B2948" w:rsidP="000433DB">
            <w:pPr>
              <w:jc w:val="both"/>
              <w:rPr>
                <w:b/>
                <w:bCs/>
                <w:szCs w:val="24"/>
              </w:rPr>
            </w:pPr>
          </w:p>
        </w:tc>
      </w:tr>
      <w:tr w:rsidR="000B2948" w:rsidRPr="00B103FC" w14:paraId="20284960" w14:textId="77777777" w:rsidTr="000B2948">
        <w:tc>
          <w:tcPr>
            <w:tcW w:w="1898" w:type="pct"/>
          </w:tcPr>
          <w:p w14:paraId="4184C0E3" w14:textId="05A4B88A" w:rsidR="000B2948" w:rsidRPr="00B103FC" w:rsidRDefault="000B2948" w:rsidP="00DC0300">
            <w:pPr>
              <w:jc w:val="both"/>
              <w:rPr>
                <w:b/>
                <w:bCs/>
                <w:szCs w:val="24"/>
              </w:rPr>
            </w:pPr>
            <w:r w:rsidRPr="00B103FC">
              <w:rPr>
                <w:b/>
                <w:bCs/>
                <w:szCs w:val="24"/>
              </w:rPr>
              <w:t>Financement IDA :</w:t>
            </w:r>
          </w:p>
        </w:tc>
        <w:tc>
          <w:tcPr>
            <w:tcW w:w="3102" w:type="pct"/>
          </w:tcPr>
          <w:p w14:paraId="1CE88AFA" w14:textId="600191FE" w:rsidR="000B2948" w:rsidRPr="00B103FC" w:rsidRDefault="000B2948" w:rsidP="00DC0300">
            <w:pPr>
              <w:jc w:val="both"/>
              <w:rPr>
                <w:b/>
                <w:bCs/>
                <w:szCs w:val="24"/>
              </w:rPr>
            </w:pPr>
            <w:r w:rsidRPr="00B103FC">
              <w:rPr>
                <w:szCs w:val="24"/>
              </w:rPr>
              <w:t>Crédit N°6852 ML et Don N°D786 ML</w:t>
            </w:r>
          </w:p>
        </w:tc>
      </w:tr>
      <w:tr w:rsidR="000B2948" w:rsidRPr="00B103FC" w14:paraId="6495E12D" w14:textId="77777777" w:rsidTr="000B2948">
        <w:tc>
          <w:tcPr>
            <w:tcW w:w="1898" w:type="pct"/>
          </w:tcPr>
          <w:p w14:paraId="4493B653" w14:textId="108DF1B4" w:rsidR="000B2948" w:rsidRPr="00B103FC" w:rsidRDefault="000B2948" w:rsidP="000B2948">
            <w:pPr>
              <w:spacing w:before="240"/>
              <w:jc w:val="both"/>
              <w:rPr>
                <w:b/>
                <w:bCs/>
                <w:szCs w:val="24"/>
              </w:rPr>
            </w:pPr>
            <w:r w:rsidRPr="00B103FC">
              <w:rPr>
                <w:b/>
                <w:bCs/>
                <w:szCs w:val="24"/>
              </w:rPr>
              <w:t>Numéro d’identification du projet :</w:t>
            </w:r>
          </w:p>
        </w:tc>
        <w:tc>
          <w:tcPr>
            <w:tcW w:w="3102" w:type="pct"/>
          </w:tcPr>
          <w:p w14:paraId="71C66ECF" w14:textId="6CEF60F2" w:rsidR="000B2948" w:rsidRPr="00B103FC" w:rsidRDefault="000B2948" w:rsidP="000B2948">
            <w:pPr>
              <w:spacing w:before="240"/>
              <w:jc w:val="both"/>
              <w:rPr>
                <w:b/>
                <w:bCs/>
                <w:szCs w:val="24"/>
              </w:rPr>
            </w:pPr>
            <w:r w:rsidRPr="00B103FC">
              <w:rPr>
                <w:szCs w:val="24"/>
              </w:rPr>
              <w:t>P168812</w:t>
            </w:r>
          </w:p>
        </w:tc>
      </w:tr>
    </w:tbl>
    <w:p w14:paraId="43C6607E" w14:textId="77777777" w:rsidR="00892BBA" w:rsidRPr="00B103FC" w:rsidRDefault="00892BBA" w:rsidP="009509D8">
      <w:pPr>
        <w:ind w:right="72"/>
        <w:jc w:val="both"/>
        <w:rPr>
          <w:b/>
          <w:szCs w:val="24"/>
        </w:rPr>
      </w:pPr>
    </w:p>
    <w:p w14:paraId="3A7EE074" w14:textId="2A8E1354" w:rsidR="009A5193" w:rsidRPr="00DC0300" w:rsidRDefault="00264492" w:rsidP="00DC0300">
      <w:pPr>
        <w:widowControl w:val="0"/>
        <w:ind w:right="-238"/>
        <w:jc w:val="both"/>
        <w:rPr>
          <w:szCs w:val="24"/>
        </w:rPr>
      </w:pPr>
      <w:r w:rsidRPr="00B103FC">
        <w:rPr>
          <w:szCs w:val="24"/>
        </w:rPr>
        <w:t xml:space="preserve">Le Gouvernement de la </w:t>
      </w:r>
      <w:r w:rsidR="005D50FC" w:rsidRPr="00B103FC">
        <w:rPr>
          <w:szCs w:val="24"/>
        </w:rPr>
        <w:t>R</w:t>
      </w:r>
      <w:r w:rsidRPr="00B103FC">
        <w:rPr>
          <w:szCs w:val="24"/>
        </w:rPr>
        <w:t xml:space="preserve">épublique du Mali a obtenu un </w:t>
      </w:r>
      <w:r w:rsidR="002E6BED" w:rsidRPr="00B103FC">
        <w:rPr>
          <w:szCs w:val="24"/>
        </w:rPr>
        <w:t>C</w:t>
      </w:r>
      <w:r w:rsidRPr="00B103FC">
        <w:rPr>
          <w:szCs w:val="24"/>
        </w:rPr>
        <w:t xml:space="preserve">rédit </w:t>
      </w:r>
      <w:r w:rsidR="005D50FC" w:rsidRPr="00B103FC">
        <w:rPr>
          <w:szCs w:val="24"/>
        </w:rPr>
        <w:t xml:space="preserve">et un </w:t>
      </w:r>
      <w:r w:rsidR="002E6BED" w:rsidRPr="00B103FC">
        <w:rPr>
          <w:szCs w:val="24"/>
        </w:rPr>
        <w:t>D</w:t>
      </w:r>
      <w:r w:rsidR="005D50FC" w:rsidRPr="00B103FC">
        <w:rPr>
          <w:szCs w:val="24"/>
        </w:rPr>
        <w:t xml:space="preserve">on </w:t>
      </w:r>
      <w:r w:rsidRPr="00B103FC">
        <w:rPr>
          <w:szCs w:val="24"/>
        </w:rPr>
        <w:t xml:space="preserve">de l’Association internationale de développement (IDA) d'un montant </w:t>
      </w:r>
      <w:r w:rsidR="00652538" w:rsidRPr="00B103FC">
        <w:rPr>
          <w:szCs w:val="24"/>
        </w:rPr>
        <w:t xml:space="preserve">total </w:t>
      </w:r>
      <w:r w:rsidRPr="00B103FC">
        <w:rPr>
          <w:szCs w:val="24"/>
        </w:rPr>
        <w:t>équivalant à US$ 6</w:t>
      </w:r>
      <w:r w:rsidR="00652538" w:rsidRPr="00B103FC">
        <w:rPr>
          <w:szCs w:val="24"/>
        </w:rPr>
        <w:t>0</w:t>
      </w:r>
      <w:r w:rsidRPr="00B103FC">
        <w:rPr>
          <w:szCs w:val="24"/>
        </w:rPr>
        <w:t xml:space="preserve"> millions pour financer </w:t>
      </w:r>
      <w:r w:rsidR="00135AF4" w:rsidRPr="00B103FC">
        <w:rPr>
          <w:szCs w:val="24"/>
        </w:rPr>
        <w:t xml:space="preserve">le </w:t>
      </w:r>
      <w:r w:rsidR="00652538" w:rsidRPr="00B103FC">
        <w:rPr>
          <w:szCs w:val="24"/>
        </w:rPr>
        <w:t>Projet de Promotion de l’Accès au Financement, de l’Entreprenariat et de l’Emploi au Mali (PAFEEM)</w:t>
      </w:r>
      <w:r w:rsidRPr="00B103FC">
        <w:rPr>
          <w:szCs w:val="24"/>
        </w:rPr>
        <w:t xml:space="preserve">, </w:t>
      </w:r>
      <w:r w:rsidR="008E1AEE" w:rsidRPr="00B103FC">
        <w:rPr>
          <w:szCs w:val="24"/>
        </w:rPr>
        <w:t xml:space="preserve">et a l’intention d’utiliser une partie du montant de ce </w:t>
      </w:r>
      <w:r w:rsidR="008360F4" w:rsidRPr="00B103FC">
        <w:rPr>
          <w:szCs w:val="24"/>
        </w:rPr>
        <w:t xml:space="preserve">crédit </w:t>
      </w:r>
      <w:r w:rsidR="008E1AEE" w:rsidRPr="00B103FC">
        <w:rPr>
          <w:szCs w:val="24"/>
        </w:rPr>
        <w:t xml:space="preserve">pour effectuer les paiements au titre du </w:t>
      </w:r>
      <w:r w:rsidR="00135AF4" w:rsidRPr="00B103FC">
        <w:rPr>
          <w:szCs w:val="24"/>
        </w:rPr>
        <w:t xml:space="preserve">marché </w:t>
      </w:r>
      <w:r w:rsidRPr="00B103FC">
        <w:rPr>
          <w:szCs w:val="24"/>
        </w:rPr>
        <w:t>relatif</w:t>
      </w:r>
      <w:r w:rsidR="004B324E" w:rsidRPr="00B103FC">
        <w:rPr>
          <w:szCs w:val="24"/>
        </w:rPr>
        <w:t xml:space="preserve"> au </w:t>
      </w:r>
      <w:r w:rsidR="00477A39" w:rsidRPr="00B103FC">
        <w:rPr>
          <w:b/>
          <w:bCs/>
          <w:szCs w:val="24"/>
        </w:rPr>
        <w:t>r</w:t>
      </w:r>
      <w:r w:rsidR="004933CF" w:rsidRPr="00B103FC">
        <w:rPr>
          <w:b/>
          <w:bCs/>
          <w:szCs w:val="24"/>
        </w:rPr>
        <w:t>ecrutement d’un consultant</w:t>
      </w:r>
      <w:r w:rsidR="00353EBC">
        <w:rPr>
          <w:b/>
          <w:bCs/>
          <w:szCs w:val="24"/>
        </w:rPr>
        <w:t xml:space="preserve"> (firme</w:t>
      </w:r>
      <w:r w:rsidR="006D02FD">
        <w:rPr>
          <w:b/>
          <w:bCs/>
          <w:szCs w:val="24"/>
        </w:rPr>
        <w:t>/bureau)</w:t>
      </w:r>
      <w:r w:rsidR="004933CF" w:rsidRPr="00B103FC">
        <w:rPr>
          <w:b/>
          <w:bCs/>
          <w:szCs w:val="24"/>
        </w:rPr>
        <w:t xml:space="preserve"> </w:t>
      </w:r>
      <w:r w:rsidR="00DC0300" w:rsidRPr="00DC0300">
        <w:rPr>
          <w:b/>
          <w:bCs/>
          <w:szCs w:val="24"/>
        </w:rPr>
        <w:t>pour l’</w:t>
      </w:r>
      <w:r w:rsidR="005520B2">
        <w:rPr>
          <w:b/>
          <w:bCs/>
          <w:szCs w:val="24"/>
        </w:rPr>
        <w:t>é</w:t>
      </w:r>
      <w:r w:rsidR="00DC0300" w:rsidRPr="00DC0300">
        <w:rPr>
          <w:b/>
          <w:bCs/>
          <w:szCs w:val="24"/>
        </w:rPr>
        <w:t xml:space="preserve">laboration du </w:t>
      </w:r>
      <w:r w:rsidR="005520B2">
        <w:rPr>
          <w:b/>
          <w:bCs/>
          <w:szCs w:val="24"/>
        </w:rPr>
        <w:t>r</w:t>
      </w:r>
      <w:r w:rsidR="00DC0300" w:rsidRPr="00DC0300">
        <w:rPr>
          <w:b/>
          <w:bCs/>
          <w:szCs w:val="24"/>
        </w:rPr>
        <w:t>apport d’</w:t>
      </w:r>
      <w:r w:rsidR="005520B2">
        <w:rPr>
          <w:b/>
          <w:bCs/>
          <w:szCs w:val="24"/>
        </w:rPr>
        <w:t>a</w:t>
      </w:r>
      <w:r w:rsidR="00DC0300" w:rsidRPr="00DC0300">
        <w:rPr>
          <w:b/>
          <w:bCs/>
          <w:szCs w:val="24"/>
        </w:rPr>
        <w:t>chèvement du Projet de Promotion de l'Accès au Financement, de l'Entreprenariat et de l'Emploi au Mali (PAFEEM)</w:t>
      </w:r>
      <w:r w:rsidR="00AA5040" w:rsidRPr="00DC0300">
        <w:rPr>
          <w:b/>
          <w:bCs/>
          <w:szCs w:val="24"/>
        </w:rPr>
        <w:t>.</w:t>
      </w:r>
    </w:p>
    <w:p w14:paraId="33805CEB" w14:textId="3075A7E5" w:rsidR="008E1AEE" w:rsidRPr="00B103FC" w:rsidRDefault="008E1AEE" w:rsidP="004933CF">
      <w:pPr>
        <w:jc w:val="both"/>
        <w:rPr>
          <w:szCs w:val="24"/>
        </w:rPr>
      </w:pPr>
    </w:p>
    <w:p w14:paraId="029C76BB" w14:textId="0A6EB9AE" w:rsidR="00551314" w:rsidRPr="00BE49E9" w:rsidRDefault="004D2E06" w:rsidP="00FD5C70">
      <w:pPr>
        <w:pStyle w:val="Sansinterligne"/>
        <w:numPr>
          <w:ilvl w:val="0"/>
          <w:numId w:val="12"/>
        </w:numPr>
        <w:spacing w:after="151"/>
        <w:ind w:left="284" w:right="139" w:hanging="284"/>
        <w:jc w:val="both"/>
        <w:rPr>
          <w:rFonts w:ascii="Times New Roman" w:eastAsia="Times New Roman" w:hAnsi="Times New Roman" w:cs="Times New Roman"/>
          <w:sz w:val="24"/>
          <w:szCs w:val="24"/>
        </w:rPr>
      </w:pPr>
      <w:bookmarkStart w:id="0" w:name="_Hlk100832982"/>
      <w:r w:rsidRPr="00BE49E9">
        <w:rPr>
          <w:rStyle w:val="Aucun"/>
          <w:rFonts w:ascii="Times New Roman" w:hAnsi="Times New Roman" w:cs="Times New Roman"/>
        </w:rPr>
        <w:t xml:space="preserve">L’objectif </w:t>
      </w:r>
      <w:r w:rsidR="00E43A4B" w:rsidRPr="00BE49E9">
        <w:rPr>
          <w:rFonts w:ascii="Times New Roman" w:eastAsia="Times New Roman" w:hAnsi="Times New Roman" w:cs="Times New Roman"/>
          <w:sz w:val="24"/>
          <w:szCs w:val="24"/>
        </w:rPr>
        <w:t>principal</w:t>
      </w:r>
      <w:r w:rsidR="00E43A4B" w:rsidRPr="00BE49E9">
        <w:rPr>
          <w:rFonts w:eastAsia="Times New Roman"/>
          <w:sz w:val="24"/>
          <w:szCs w:val="24"/>
        </w:rPr>
        <w:t xml:space="preserve"> </w:t>
      </w:r>
      <w:r w:rsidRPr="00BE49E9">
        <w:rPr>
          <w:rFonts w:eastAsia="Times New Roman"/>
          <w:sz w:val="24"/>
          <w:szCs w:val="24"/>
        </w:rPr>
        <w:t xml:space="preserve">de la mission est </w:t>
      </w:r>
      <w:r w:rsidR="00945221" w:rsidRPr="00BE49E9">
        <w:rPr>
          <w:rFonts w:ascii="Times New Roman" w:eastAsia="Times New Roman" w:hAnsi="Times New Roman" w:cs="Times New Roman"/>
          <w:sz w:val="24"/>
          <w:szCs w:val="24"/>
        </w:rPr>
        <w:t>d</w:t>
      </w:r>
      <w:r w:rsidR="00E43A4B" w:rsidRPr="00BE49E9">
        <w:rPr>
          <w:rFonts w:ascii="Times New Roman" w:eastAsia="Times New Roman" w:hAnsi="Times New Roman" w:cs="Times New Roman"/>
          <w:sz w:val="24"/>
          <w:szCs w:val="24"/>
        </w:rPr>
        <w:t>’</w:t>
      </w:r>
      <w:r w:rsidR="00551314" w:rsidRPr="00BE49E9">
        <w:rPr>
          <w:rFonts w:ascii="Times New Roman" w:eastAsia="Times New Roman" w:hAnsi="Times New Roman" w:cs="Times New Roman"/>
          <w:sz w:val="24"/>
          <w:szCs w:val="24"/>
        </w:rPr>
        <w:t>élabor</w:t>
      </w:r>
      <w:r w:rsidR="00E43A4B" w:rsidRPr="00BE49E9">
        <w:rPr>
          <w:rFonts w:ascii="Times New Roman" w:eastAsia="Times New Roman" w:hAnsi="Times New Roman" w:cs="Times New Roman"/>
          <w:sz w:val="24"/>
          <w:szCs w:val="24"/>
        </w:rPr>
        <w:t xml:space="preserve">er </w:t>
      </w:r>
      <w:r w:rsidR="00BE49E9" w:rsidRPr="00BE49E9">
        <w:rPr>
          <w:rFonts w:ascii="Times New Roman" w:eastAsia="Times New Roman" w:hAnsi="Times New Roman" w:cs="Times New Roman"/>
          <w:sz w:val="24"/>
          <w:szCs w:val="24"/>
        </w:rPr>
        <w:t>le</w:t>
      </w:r>
      <w:r w:rsidR="00551314" w:rsidRPr="00BE49E9">
        <w:rPr>
          <w:rFonts w:ascii="Times New Roman" w:eastAsia="Times New Roman" w:hAnsi="Times New Roman" w:cs="Times New Roman"/>
          <w:sz w:val="24"/>
          <w:szCs w:val="24"/>
        </w:rPr>
        <w:t xml:space="preserve"> rapport d’achèvement du PAFEEM. Ce rapport devra rendre compte de l’exécution du projet par rapport aux objectifs initiaux, d’évaluer les résultats obtenus, de capitaliser les leçons apprises, d’assurer la reddition des comptes auprès de la Banque mondiale, des bénéficiaires et du Gouvernement et enfin clôturer administrativement et financièrement le projet.</w:t>
      </w:r>
    </w:p>
    <w:bookmarkEnd w:id="0"/>
    <w:p w14:paraId="01262708" w14:textId="77777777" w:rsidR="00D13C06" w:rsidRPr="00B103FC" w:rsidRDefault="008E1AEE" w:rsidP="00B072EC">
      <w:pPr>
        <w:pStyle w:val="Corpsdetexte"/>
        <w:tabs>
          <w:tab w:val="left" w:pos="3346"/>
          <w:tab w:val="right" w:pos="7486"/>
        </w:tabs>
        <w:jc w:val="both"/>
        <w:rPr>
          <w:rFonts w:ascii="Times New Roman" w:hAnsi="Times New Roman"/>
          <w:szCs w:val="24"/>
          <w:lang w:val="fr-FR"/>
        </w:rPr>
      </w:pPr>
      <w:r w:rsidRPr="00B103FC">
        <w:rPr>
          <w:rFonts w:ascii="Times New Roman" w:hAnsi="Times New Roman"/>
          <w:szCs w:val="24"/>
          <w:lang w:val="fr-FR"/>
        </w:rPr>
        <w:t>L</w:t>
      </w:r>
      <w:r w:rsidR="00153A34" w:rsidRPr="00B103FC">
        <w:rPr>
          <w:rFonts w:ascii="Times New Roman" w:hAnsi="Times New Roman"/>
          <w:szCs w:val="24"/>
          <w:lang w:val="fr-FR"/>
        </w:rPr>
        <w:t xml:space="preserve">’Unité </w:t>
      </w:r>
      <w:r w:rsidR="002853AD" w:rsidRPr="00B103FC">
        <w:rPr>
          <w:rFonts w:ascii="Times New Roman" w:hAnsi="Times New Roman"/>
          <w:szCs w:val="24"/>
          <w:lang w:val="fr-FR"/>
        </w:rPr>
        <w:t xml:space="preserve">de Gestion </w:t>
      </w:r>
      <w:r w:rsidR="00153A34" w:rsidRPr="00B103FC">
        <w:rPr>
          <w:rFonts w:ascii="Times New Roman" w:hAnsi="Times New Roman"/>
          <w:szCs w:val="24"/>
          <w:lang w:val="fr-FR"/>
        </w:rPr>
        <w:t>du</w:t>
      </w:r>
      <w:r w:rsidRPr="00B103FC">
        <w:rPr>
          <w:rFonts w:ascii="Times New Roman" w:hAnsi="Times New Roman"/>
          <w:szCs w:val="24"/>
          <w:lang w:val="fr-FR"/>
        </w:rPr>
        <w:t xml:space="preserve"> </w:t>
      </w:r>
      <w:r w:rsidR="002853AD" w:rsidRPr="00B103FC">
        <w:rPr>
          <w:rFonts w:ascii="Times New Roman" w:hAnsi="Times New Roman"/>
          <w:szCs w:val="24"/>
          <w:lang w:val="fr-FR"/>
        </w:rPr>
        <w:t>Projet de Promotion de l’Accès au Financement, de l’Entreprenariat et de l’Emploi au Mali (PAFEEM)</w:t>
      </w:r>
      <w:r w:rsidR="00114B44" w:rsidRPr="00B103FC">
        <w:rPr>
          <w:rFonts w:ascii="Times New Roman" w:hAnsi="Times New Roman"/>
          <w:szCs w:val="24"/>
          <w:lang w:val="fr-FR"/>
        </w:rPr>
        <w:t xml:space="preserve"> </w:t>
      </w:r>
      <w:r w:rsidRPr="00B103FC">
        <w:rPr>
          <w:rFonts w:ascii="Times New Roman" w:hAnsi="Times New Roman"/>
          <w:szCs w:val="24"/>
          <w:lang w:val="fr-FR"/>
        </w:rPr>
        <w:t xml:space="preserve">invite les </w:t>
      </w:r>
      <w:r w:rsidR="00362429" w:rsidRPr="00B103FC">
        <w:rPr>
          <w:rFonts w:ascii="Times New Roman" w:hAnsi="Times New Roman"/>
          <w:szCs w:val="24"/>
          <w:lang w:val="fr-FR"/>
        </w:rPr>
        <w:t xml:space="preserve">consultants </w:t>
      </w:r>
      <w:r w:rsidRPr="00B103FC">
        <w:rPr>
          <w:rFonts w:ascii="Times New Roman" w:hAnsi="Times New Roman"/>
          <w:szCs w:val="24"/>
          <w:lang w:val="fr-FR"/>
        </w:rPr>
        <w:t>admissibles à manifester leur intérêt à fournir les s</w:t>
      </w:r>
      <w:r w:rsidR="00362429" w:rsidRPr="00B103FC">
        <w:rPr>
          <w:rFonts w:ascii="Times New Roman" w:hAnsi="Times New Roman"/>
          <w:szCs w:val="24"/>
          <w:lang w:val="fr-FR"/>
        </w:rPr>
        <w:t>ervices décrits ci-dessus. Les C</w:t>
      </w:r>
      <w:r w:rsidRPr="00B103FC">
        <w:rPr>
          <w:rFonts w:ascii="Times New Roman" w:hAnsi="Times New Roman"/>
          <w:szCs w:val="24"/>
          <w:lang w:val="fr-FR"/>
        </w:rPr>
        <w:t xml:space="preserve">onsultants intéressés doivent fournir les informations </w:t>
      </w:r>
      <w:r w:rsidR="00362429" w:rsidRPr="00B103FC">
        <w:rPr>
          <w:rFonts w:ascii="Times New Roman" w:hAnsi="Times New Roman"/>
          <w:szCs w:val="24"/>
          <w:lang w:val="fr-FR"/>
        </w:rPr>
        <w:t xml:space="preserve">démontrant </w:t>
      </w:r>
      <w:r w:rsidRPr="00B103FC">
        <w:rPr>
          <w:rFonts w:ascii="Times New Roman" w:hAnsi="Times New Roman"/>
          <w:szCs w:val="24"/>
          <w:lang w:val="fr-FR"/>
        </w:rPr>
        <w:t xml:space="preserve">qu’ils </w:t>
      </w:r>
      <w:r w:rsidR="00362429" w:rsidRPr="00B103FC">
        <w:rPr>
          <w:rFonts w:ascii="Times New Roman" w:hAnsi="Times New Roman"/>
          <w:szCs w:val="24"/>
          <w:lang w:val="fr-FR"/>
        </w:rPr>
        <w:t xml:space="preserve">possèdent les qualifications requises et une expérience pertinente </w:t>
      </w:r>
      <w:r w:rsidR="00E67387" w:rsidRPr="00B103FC">
        <w:rPr>
          <w:rFonts w:ascii="Times New Roman" w:hAnsi="Times New Roman"/>
          <w:szCs w:val="24"/>
          <w:lang w:val="fr-FR"/>
        </w:rPr>
        <w:t xml:space="preserve">pour </w:t>
      </w:r>
      <w:r w:rsidR="002853AD" w:rsidRPr="00B103FC">
        <w:rPr>
          <w:rFonts w:ascii="Times New Roman" w:hAnsi="Times New Roman"/>
          <w:szCs w:val="24"/>
          <w:lang w:val="fr-FR"/>
        </w:rPr>
        <w:t>l’exécution des</w:t>
      </w:r>
      <w:r w:rsidR="00362429" w:rsidRPr="00B103FC">
        <w:rPr>
          <w:rFonts w:ascii="Times New Roman" w:hAnsi="Times New Roman"/>
          <w:szCs w:val="24"/>
          <w:lang w:val="fr-FR"/>
        </w:rPr>
        <w:t xml:space="preserve"> Services. </w:t>
      </w:r>
    </w:p>
    <w:p w14:paraId="749E003F" w14:textId="4D5E0AED" w:rsidR="00D13C06" w:rsidRPr="00B103FC" w:rsidRDefault="00D13C06" w:rsidP="00B072EC">
      <w:pPr>
        <w:pStyle w:val="Corpsdetexte"/>
        <w:tabs>
          <w:tab w:val="left" w:pos="3346"/>
          <w:tab w:val="right" w:pos="7486"/>
        </w:tabs>
        <w:jc w:val="both"/>
        <w:rPr>
          <w:rFonts w:ascii="Times New Roman" w:hAnsi="Times New Roman"/>
          <w:szCs w:val="24"/>
          <w:lang w:val="fr-FR"/>
        </w:rPr>
      </w:pPr>
      <w:r w:rsidRPr="00B103FC">
        <w:rPr>
          <w:rFonts w:ascii="Times New Roman" w:hAnsi="Times New Roman"/>
          <w:szCs w:val="24"/>
          <w:lang w:val="fr-FR"/>
        </w:rPr>
        <w:t xml:space="preserve">Les </w:t>
      </w:r>
      <w:r w:rsidR="00B103FC" w:rsidRPr="00B103FC">
        <w:rPr>
          <w:rFonts w:ascii="Times New Roman" w:hAnsi="Times New Roman"/>
          <w:szCs w:val="24"/>
          <w:lang w:val="fr-FR"/>
        </w:rPr>
        <w:t>dossiers de manifestation d’intérêt</w:t>
      </w:r>
      <w:r w:rsidRPr="00B103FC">
        <w:rPr>
          <w:rFonts w:ascii="Times New Roman" w:hAnsi="Times New Roman"/>
          <w:szCs w:val="24"/>
          <w:lang w:val="fr-FR"/>
        </w:rPr>
        <w:t xml:space="preserve"> doivent être soumises dans la langue française</w:t>
      </w:r>
    </w:p>
    <w:p w14:paraId="610379E6" w14:textId="77777777" w:rsidR="0060555B" w:rsidRPr="00B103FC" w:rsidRDefault="005223A6" w:rsidP="00B072EC">
      <w:pPr>
        <w:jc w:val="both"/>
        <w:rPr>
          <w:szCs w:val="24"/>
        </w:rPr>
      </w:pPr>
      <w:r w:rsidRPr="00B103FC">
        <w:rPr>
          <w:szCs w:val="24"/>
        </w:rPr>
        <w:t xml:space="preserve">En outre, le consultant devra joindre </w:t>
      </w:r>
      <w:r w:rsidR="006D7D0D" w:rsidRPr="00B103FC">
        <w:rPr>
          <w:szCs w:val="24"/>
        </w:rPr>
        <w:t>à son</w:t>
      </w:r>
      <w:r w:rsidRPr="00B103FC">
        <w:rPr>
          <w:szCs w:val="24"/>
        </w:rPr>
        <w:t xml:space="preserve"> dossier, les copies certifiées </w:t>
      </w:r>
      <w:r w:rsidR="006D7D0D" w:rsidRPr="00B103FC">
        <w:rPr>
          <w:szCs w:val="24"/>
        </w:rPr>
        <w:t>des attestations de service fait ou attestation</w:t>
      </w:r>
      <w:r w:rsidR="00B80F91" w:rsidRPr="00B103FC">
        <w:rPr>
          <w:szCs w:val="24"/>
        </w:rPr>
        <w:t>s</w:t>
      </w:r>
      <w:r w:rsidR="006D7D0D" w:rsidRPr="00B103FC">
        <w:rPr>
          <w:szCs w:val="24"/>
        </w:rPr>
        <w:t xml:space="preserve"> </w:t>
      </w:r>
      <w:r w:rsidR="00C80352" w:rsidRPr="00B103FC">
        <w:rPr>
          <w:szCs w:val="24"/>
        </w:rPr>
        <w:t xml:space="preserve">de </w:t>
      </w:r>
      <w:r w:rsidR="006D7D0D" w:rsidRPr="00B103FC">
        <w:rPr>
          <w:szCs w:val="24"/>
        </w:rPr>
        <w:t xml:space="preserve">bonne exécution </w:t>
      </w:r>
      <w:r w:rsidR="000963B2" w:rsidRPr="00B103FC">
        <w:rPr>
          <w:bCs/>
          <w:iCs/>
          <w:szCs w:val="24"/>
        </w:rPr>
        <w:t xml:space="preserve">(pour justifier </w:t>
      </w:r>
      <w:r w:rsidR="00B80F91" w:rsidRPr="00B103FC">
        <w:rPr>
          <w:bCs/>
          <w:iCs/>
          <w:szCs w:val="24"/>
        </w:rPr>
        <w:t>son</w:t>
      </w:r>
      <w:r w:rsidR="00766C1F" w:rsidRPr="00B103FC">
        <w:rPr>
          <w:bCs/>
          <w:iCs/>
          <w:szCs w:val="24"/>
        </w:rPr>
        <w:t xml:space="preserve"> </w:t>
      </w:r>
      <w:r w:rsidR="000963B2" w:rsidRPr="00B103FC">
        <w:rPr>
          <w:bCs/>
          <w:iCs/>
          <w:szCs w:val="24"/>
        </w:rPr>
        <w:t>expérience)</w:t>
      </w:r>
      <w:r w:rsidRPr="00B103FC">
        <w:rPr>
          <w:szCs w:val="24"/>
        </w:rPr>
        <w:t>.</w:t>
      </w:r>
    </w:p>
    <w:p w14:paraId="40DD0EB5" w14:textId="77777777" w:rsidR="00B103FC" w:rsidRPr="00B103FC" w:rsidRDefault="00B103FC" w:rsidP="00B072EC">
      <w:pPr>
        <w:jc w:val="both"/>
        <w:rPr>
          <w:szCs w:val="24"/>
        </w:rPr>
      </w:pPr>
    </w:p>
    <w:p w14:paraId="342AA13D" w14:textId="77777777" w:rsidR="00440355" w:rsidRPr="00D6190B" w:rsidRDefault="00440355" w:rsidP="00440355">
      <w:pPr>
        <w:widowControl w:val="0"/>
        <w:autoSpaceDE w:val="0"/>
        <w:autoSpaceDN w:val="0"/>
        <w:adjustRightInd w:val="0"/>
        <w:jc w:val="both"/>
        <w:rPr>
          <w:b/>
          <w:bCs/>
          <w:szCs w:val="24"/>
        </w:rPr>
      </w:pPr>
      <w:r w:rsidRPr="00D6190B">
        <w:rPr>
          <w:b/>
          <w:bCs/>
          <w:szCs w:val="24"/>
        </w:rPr>
        <w:t xml:space="preserve">Le cabinet devra être spécialisé dans l’évaluation de projets de développement, la finance inclusive, le renforcement des MPME et la digitalisation des services publics. Il interviendra pour réaliser le rapport d’achèvement du projet PAFEEM, en conformité avec les exigences de la Banque mondiale et du </w:t>
      </w:r>
      <w:proofErr w:type="gramStart"/>
      <w:r w:rsidRPr="00D6190B">
        <w:rPr>
          <w:b/>
          <w:bCs/>
          <w:szCs w:val="24"/>
        </w:rPr>
        <w:t>Ministère de l’Économie</w:t>
      </w:r>
      <w:proofErr w:type="gramEnd"/>
      <w:r w:rsidRPr="00D6190B">
        <w:rPr>
          <w:b/>
          <w:bCs/>
          <w:szCs w:val="24"/>
        </w:rPr>
        <w:t xml:space="preserve"> et des Finances.</w:t>
      </w:r>
    </w:p>
    <w:p w14:paraId="62787527" w14:textId="77777777" w:rsidR="00440355" w:rsidRDefault="00440355" w:rsidP="00440355">
      <w:pPr>
        <w:widowControl w:val="0"/>
        <w:autoSpaceDE w:val="0"/>
        <w:autoSpaceDN w:val="0"/>
        <w:adjustRightInd w:val="0"/>
        <w:jc w:val="both"/>
        <w:rPr>
          <w:szCs w:val="24"/>
        </w:rPr>
      </w:pPr>
    </w:p>
    <w:p w14:paraId="6FF13231" w14:textId="77777777" w:rsidR="0086418C" w:rsidRPr="00440355" w:rsidRDefault="0086418C" w:rsidP="00440355">
      <w:pPr>
        <w:widowControl w:val="0"/>
        <w:autoSpaceDE w:val="0"/>
        <w:autoSpaceDN w:val="0"/>
        <w:adjustRightInd w:val="0"/>
        <w:jc w:val="both"/>
        <w:rPr>
          <w:szCs w:val="24"/>
        </w:rPr>
      </w:pPr>
    </w:p>
    <w:p w14:paraId="42334AC2" w14:textId="77777777" w:rsidR="00440355" w:rsidRPr="0086418C" w:rsidRDefault="00440355" w:rsidP="00440355">
      <w:pPr>
        <w:widowControl w:val="0"/>
        <w:autoSpaceDE w:val="0"/>
        <w:autoSpaceDN w:val="0"/>
        <w:adjustRightInd w:val="0"/>
        <w:jc w:val="both"/>
        <w:rPr>
          <w:b/>
          <w:bCs/>
          <w:szCs w:val="24"/>
        </w:rPr>
      </w:pPr>
      <w:r w:rsidRPr="0086418C">
        <w:rPr>
          <w:b/>
          <w:bCs/>
          <w:szCs w:val="24"/>
        </w:rPr>
        <w:lastRenderedPageBreak/>
        <w:t>Expériences et compétences attendues :</w:t>
      </w:r>
    </w:p>
    <w:p w14:paraId="44C7DC67" w14:textId="77777777" w:rsidR="00440355" w:rsidRPr="00440355" w:rsidRDefault="00440355" w:rsidP="00440355">
      <w:pPr>
        <w:widowControl w:val="0"/>
        <w:numPr>
          <w:ilvl w:val="0"/>
          <w:numId w:val="21"/>
        </w:numPr>
        <w:autoSpaceDE w:val="0"/>
        <w:autoSpaceDN w:val="0"/>
        <w:adjustRightInd w:val="0"/>
        <w:jc w:val="both"/>
        <w:rPr>
          <w:szCs w:val="24"/>
        </w:rPr>
      </w:pPr>
      <w:r w:rsidRPr="00440355">
        <w:rPr>
          <w:szCs w:val="24"/>
        </w:rPr>
        <w:t>Minimum 10 ans d’expérience en évaluation finale de projets financés par des partenaires techniques et financiers (Banque mondiale, BAD, UE, FIDA, etc.) ;</w:t>
      </w:r>
    </w:p>
    <w:p w14:paraId="425F32C9" w14:textId="77777777" w:rsidR="00440355" w:rsidRPr="00440355" w:rsidRDefault="00440355" w:rsidP="00440355">
      <w:pPr>
        <w:widowControl w:val="0"/>
        <w:numPr>
          <w:ilvl w:val="0"/>
          <w:numId w:val="21"/>
        </w:numPr>
        <w:autoSpaceDE w:val="0"/>
        <w:autoSpaceDN w:val="0"/>
        <w:adjustRightInd w:val="0"/>
        <w:jc w:val="both"/>
        <w:rPr>
          <w:szCs w:val="24"/>
        </w:rPr>
      </w:pPr>
      <w:r w:rsidRPr="00440355">
        <w:rPr>
          <w:szCs w:val="24"/>
        </w:rPr>
        <w:t>Avoir conduit au moins deux (02) rapports d’achèvements ou évaluations finales dans les secteurs de la finance, du numérique ou du développement institutionnel ;</w:t>
      </w:r>
    </w:p>
    <w:p w14:paraId="592C1AEA" w14:textId="77777777" w:rsidR="00440355" w:rsidRPr="00440355" w:rsidRDefault="00440355" w:rsidP="00440355">
      <w:pPr>
        <w:widowControl w:val="0"/>
        <w:numPr>
          <w:ilvl w:val="0"/>
          <w:numId w:val="21"/>
        </w:numPr>
        <w:autoSpaceDE w:val="0"/>
        <w:autoSpaceDN w:val="0"/>
        <w:adjustRightInd w:val="0"/>
        <w:jc w:val="both"/>
        <w:rPr>
          <w:szCs w:val="24"/>
        </w:rPr>
      </w:pPr>
      <w:r w:rsidRPr="00440355">
        <w:rPr>
          <w:szCs w:val="24"/>
        </w:rPr>
        <w:t>Solide maîtrise des normes d’évaluation de la Banque mondiale et de la gestion axée sur les résultats ;</w:t>
      </w:r>
    </w:p>
    <w:p w14:paraId="0C11714E" w14:textId="77777777" w:rsidR="00440355" w:rsidRPr="00440355" w:rsidRDefault="00440355" w:rsidP="00440355">
      <w:pPr>
        <w:widowControl w:val="0"/>
        <w:numPr>
          <w:ilvl w:val="0"/>
          <w:numId w:val="21"/>
        </w:numPr>
        <w:autoSpaceDE w:val="0"/>
        <w:autoSpaceDN w:val="0"/>
        <w:adjustRightInd w:val="0"/>
        <w:jc w:val="both"/>
        <w:rPr>
          <w:szCs w:val="24"/>
        </w:rPr>
      </w:pPr>
      <w:r w:rsidRPr="00440355">
        <w:rPr>
          <w:szCs w:val="24"/>
        </w:rPr>
        <w:t>Compétences avérées en analyse économique, gestion financière, suivi institutionnel et capitalisation d’expériences ;</w:t>
      </w:r>
    </w:p>
    <w:p w14:paraId="14347F33" w14:textId="77777777" w:rsidR="00440355" w:rsidRPr="00440355" w:rsidRDefault="00440355" w:rsidP="00440355">
      <w:pPr>
        <w:widowControl w:val="0"/>
        <w:numPr>
          <w:ilvl w:val="0"/>
          <w:numId w:val="21"/>
        </w:numPr>
        <w:autoSpaceDE w:val="0"/>
        <w:autoSpaceDN w:val="0"/>
        <w:adjustRightInd w:val="0"/>
        <w:jc w:val="both"/>
        <w:rPr>
          <w:szCs w:val="24"/>
        </w:rPr>
      </w:pPr>
      <w:r w:rsidRPr="00440355">
        <w:rPr>
          <w:szCs w:val="24"/>
        </w:rPr>
        <w:t>Bonne connaissance du contexte institutionnel et financier du Mali et de la zone UEMOA.</w:t>
      </w:r>
    </w:p>
    <w:p w14:paraId="12F60F1E" w14:textId="7F288E42" w:rsidR="00D13C06" w:rsidRPr="00440355" w:rsidRDefault="00D13C06" w:rsidP="00B072EC">
      <w:pPr>
        <w:pStyle w:val="Paragraphedeliste"/>
        <w:spacing w:before="0" w:after="0" w:line="240" w:lineRule="auto"/>
        <w:rPr>
          <w:rFonts w:ascii="Times New Roman" w:hAnsi="Times New Roman"/>
          <w:szCs w:val="24"/>
          <w:lang w:val="fr-FR" w:eastAsia="en-US"/>
        </w:rPr>
      </w:pPr>
    </w:p>
    <w:p w14:paraId="72239422" w14:textId="4DFD790B" w:rsidR="002B5342" w:rsidRPr="00B103FC" w:rsidRDefault="009D672E" w:rsidP="00354E8B">
      <w:pPr>
        <w:jc w:val="both"/>
        <w:rPr>
          <w:i/>
          <w:szCs w:val="24"/>
        </w:rPr>
      </w:pPr>
      <w:r w:rsidRPr="00B103FC">
        <w:rPr>
          <w:szCs w:val="24"/>
        </w:rPr>
        <w:t>Il est porté à l’attention des Consultants que l</w:t>
      </w:r>
      <w:r w:rsidR="00362429" w:rsidRPr="00B103FC">
        <w:rPr>
          <w:szCs w:val="24"/>
        </w:rPr>
        <w:t xml:space="preserve">es dispositions du </w:t>
      </w:r>
      <w:r w:rsidR="005553E4" w:rsidRPr="00B103FC">
        <w:rPr>
          <w:szCs w:val="24"/>
        </w:rPr>
        <w:t>« Règlement de passation des marchés pour les Emprunteurs sollicitant le Financement de Projets d’Investissement (FPI) », daté de juillet 2016 et révisé en novembre 2017 ; août 2018</w:t>
      </w:r>
      <w:r w:rsidR="0087144C">
        <w:rPr>
          <w:szCs w:val="24"/>
        </w:rPr>
        <w:t xml:space="preserve"> ; </w:t>
      </w:r>
      <w:r w:rsidR="005553E4" w:rsidRPr="00B103FC">
        <w:rPr>
          <w:szCs w:val="24"/>
        </w:rPr>
        <w:t>novembre 2020</w:t>
      </w:r>
      <w:r w:rsidR="0087144C">
        <w:rPr>
          <w:szCs w:val="24"/>
        </w:rPr>
        <w:t> </w:t>
      </w:r>
      <w:bookmarkStart w:id="1" w:name="_Hlk216336362"/>
      <w:r w:rsidR="0087144C">
        <w:rPr>
          <w:szCs w:val="24"/>
        </w:rPr>
        <w:t xml:space="preserve">; </w:t>
      </w:r>
      <w:r w:rsidR="00914B61">
        <w:rPr>
          <w:szCs w:val="24"/>
        </w:rPr>
        <w:t>septembre 2023 et février 2025</w:t>
      </w:r>
      <w:r w:rsidR="005553E4" w:rsidRPr="00B103FC">
        <w:rPr>
          <w:szCs w:val="24"/>
        </w:rPr>
        <w:t xml:space="preserve"> </w:t>
      </w:r>
      <w:bookmarkEnd w:id="1"/>
      <w:r w:rsidRPr="00B103FC">
        <w:rPr>
          <w:szCs w:val="24"/>
        </w:rPr>
        <w:t>relati</w:t>
      </w:r>
      <w:r w:rsidR="000963B2" w:rsidRPr="00B103FC">
        <w:rPr>
          <w:szCs w:val="24"/>
        </w:rPr>
        <w:t>fs</w:t>
      </w:r>
      <w:r w:rsidR="002B5342" w:rsidRPr="00B103FC">
        <w:rPr>
          <w:szCs w:val="24"/>
        </w:rPr>
        <w:t xml:space="preserve"> aux règles de la Banque mondiale en matière de conflit d’intérêt</w:t>
      </w:r>
      <w:r w:rsidR="00E67387" w:rsidRPr="00B103FC">
        <w:rPr>
          <w:szCs w:val="24"/>
        </w:rPr>
        <w:t>s</w:t>
      </w:r>
      <w:r w:rsidRPr="00B103FC">
        <w:rPr>
          <w:szCs w:val="24"/>
        </w:rPr>
        <w:t xml:space="preserve"> sont </w:t>
      </w:r>
      <w:r w:rsidR="00E67387" w:rsidRPr="00B103FC">
        <w:rPr>
          <w:szCs w:val="24"/>
        </w:rPr>
        <w:t>applicables</w:t>
      </w:r>
      <w:r w:rsidR="002B5342" w:rsidRPr="00B103FC">
        <w:rPr>
          <w:szCs w:val="24"/>
        </w:rPr>
        <w:t>.</w:t>
      </w:r>
      <w:r w:rsidR="00CC61E3" w:rsidRPr="00B103FC">
        <w:rPr>
          <w:szCs w:val="24"/>
        </w:rPr>
        <w:t xml:space="preserve"> </w:t>
      </w:r>
    </w:p>
    <w:p w14:paraId="59F6C540" w14:textId="77777777" w:rsidR="002B5342" w:rsidRPr="00B103FC" w:rsidRDefault="002B5342" w:rsidP="00354E8B">
      <w:pPr>
        <w:jc w:val="both"/>
        <w:rPr>
          <w:i/>
          <w:szCs w:val="24"/>
        </w:rPr>
      </w:pPr>
    </w:p>
    <w:p w14:paraId="6AFA0D7A" w14:textId="03523E62" w:rsidR="008E1AEE" w:rsidRPr="00B103FC" w:rsidRDefault="009A4ECA" w:rsidP="00354E8B">
      <w:pPr>
        <w:ind w:right="72"/>
        <w:jc w:val="both"/>
        <w:rPr>
          <w:szCs w:val="24"/>
        </w:rPr>
      </w:pPr>
      <w:r w:rsidRPr="00B103FC">
        <w:rPr>
          <w:szCs w:val="24"/>
        </w:rPr>
        <w:t xml:space="preserve">Le </w:t>
      </w:r>
      <w:r w:rsidR="002B5342" w:rsidRPr="00B103FC">
        <w:rPr>
          <w:szCs w:val="24"/>
        </w:rPr>
        <w:t>C</w:t>
      </w:r>
      <w:r w:rsidR="008E1AEE" w:rsidRPr="00B103FC">
        <w:rPr>
          <w:szCs w:val="24"/>
        </w:rPr>
        <w:t>onsultant</w:t>
      </w:r>
      <w:r w:rsidR="005553E4" w:rsidRPr="00B103FC">
        <w:rPr>
          <w:szCs w:val="24"/>
        </w:rPr>
        <w:t xml:space="preserve"> </w:t>
      </w:r>
      <w:r w:rsidR="008E1AEE" w:rsidRPr="00B103FC">
        <w:rPr>
          <w:szCs w:val="24"/>
        </w:rPr>
        <w:t xml:space="preserve">sera sélectionné </w:t>
      </w:r>
      <w:r w:rsidR="002B5342" w:rsidRPr="00B103FC">
        <w:rPr>
          <w:szCs w:val="24"/>
        </w:rPr>
        <w:t xml:space="preserve">selon la méthode </w:t>
      </w:r>
      <w:r w:rsidR="005553E4" w:rsidRPr="00B103FC">
        <w:rPr>
          <w:szCs w:val="24"/>
        </w:rPr>
        <w:t>de sélection fondée sur l</w:t>
      </w:r>
      <w:r w:rsidR="00B72A86" w:rsidRPr="00B103FC">
        <w:rPr>
          <w:szCs w:val="24"/>
        </w:rPr>
        <w:t xml:space="preserve">a Qualification de </w:t>
      </w:r>
      <w:r w:rsidR="00123636" w:rsidRPr="00B103FC">
        <w:rPr>
          <w:szCs w:val="24"/>
        </w:rPr>
        <w:t>C</w:t>
      </w:r>
      <w:r w:rsidR="005553E4" w:rsidRPr="00B103FC">
        <w:rPr>
          <w:szCs w:val="24"/>
        </w:rPr>
        <w:t>onsultant</w:t>
      </w:r>
      <w:r w:rsidR="00B72A86" w:rsidRPr="00B103FC">
        <w:rPr>
          <w:szCs w:val="24"/>
        </w:rPr>
        <w:t xml:space="preserve"> </w:t>
      </w:r>
      <w:r w:rsidR="005553E4" w:rsidRPr="00B103FC">
        <w:rPr>
          <w:szCs w:val="24"/>
        </w:rPr>
        <w:t>(</w:t>
      </w:r>
      <w:r w:rsidR="00B72A86" w:rsidRPr="00B103FC">
        <w:rPr>
          <w:szCs w:val="24"/>
        </w:rPr>
        <w:t>QC</w:t>
      </w:r>
      <w:r w:rsidR="005553E4" w:rsidRPr="00B103FC">
        <w:rPr>
          <w:szCs w:val="24"/>
        </w:rPr>
        <w:t xml:space="preserve">) </w:t>
      </w:r>
      <w:r w:rsidR="002B5342" w:rsidRPr="00B103FC">
        <w:rPr>
          <w:szCs w:val="24"/>
        </w:rPr>
        <w:t>telle que décrite dans le</w:t>
      </w:r>
      <w:r w:rsidR="005553E4" w:rsidRPr="00B103FC">
        <w:rPr>
          <w:szCs w:val="24"/>
        </w:rPr>
        <w:t xml:space="preserve"> </w:t>
      </w:r>
      <w:r w:rsidR="00C80352" w:rsidRPr="00B103FC">
        <w:rPr>
          <w:szCs w:val="24"/>
        </w:rPr>
        <w:t>r</w:t>
      </w:r>
      <w:r w:rsidR="005553E4" w:rsidRPr="00B103FC">
        <w:rPr>
          <w:szCs w:val="24"/>
        </w:rPr>
        <w:t>èglement de passation des marchés</w:t>
      </w:r>
      <w:r w:rsidR="008E1AEE" w:rsidRPr="00B103FC">
        <w:rPr>
          <w:szCs w:val="24"/>
        </w:rPr>
        <w:t>.</w:t>
      </w:r>
      <w:r w:rsidR="00135165" w:rsidRPr="00B103FC">
        <w:rPr>
          <w:szCs w:val="24"/>
        </w:rPr>
        <w:t xml:space="preserve"> </w:t>
      </w:r>
      <w:r w:rsidR="00421D07" w:rsidRPr="00B103FC">
        <w:rPr>
          <w:szCs w:val="24"/>
        </w:rPr>
        <w:t>Les C</w:t>
      </w:r>
      <w:r w:rsidR="008E1AEE" w:rsidRPr="00B103FC">
        <w:rPr>
          <w:szCs w:val="24"/>
        </w:rPr>
        <w:t>onsultants intéressés peuvent obtenir des informations supplémentaires à l’adresse ci-dessous et aux heures suivantes</w:t>
      </w:r>
      <w:r w:rsidR="00ED24E6" w:rsidRPr="00B103FC">
        <w:rPr>
          <w:szCs w:val="24"/>
        </w:rPr>
        <w:t xml:space="preserve"> : tous les </w:t>
      </w:r>
      <w:r w:rsidR="009509D8" w:rsidRPr="00B103FC">
        <w:rPr>
          <w:szCs w:val="24"/>
        </w:rPr>
        <w:t xml:space="preserve">jours </w:t>
      </w:r>
      <w:r w:rsidR="00ED24E6" w:rsidRPr="00B103FC">
        <w:rPr>
          <w:szCs w:val="24"/>
        </w:rPr>
        <w:t>ouvrables de 8 heures à 15 heures</w:t>
      </w:r>
      <w:r w:rsidR="008E1AEE" w:rsidRPr="00B103FC">
        <w:rPr>
          <w:szCs w:val="24"/>
        </w:rPr>
        <w:t>.</w:t>
      </w:r>
    </w:p>
    <w:p w14:paraId="15E3EA5F" w14:textId="77777777" w:rsidR="008E1AEE" w:rsidRPr="00B103FC" w:rsidRDefault="008E1AEE" w:rsidP="00354E8B">
      <w:pPr>
        <w:jc w:val="both"/>
        <w:rPr>
          <w:szCs w:val="24"/>
        </w:rPr>
      </w:pPr>
    </w:p>
    <w:p w14:paraId="63A30B76" w14:textId="385DB130" w:rsidR="008E1AEE" w:rsidRPr="00B103FC" w:rsidRDefault="008E1AEE" w:rsidP="00354E8B">
      <w:pPr>
        <w:jc w:val="both"/>
        <w:rPr>
          <w:b/>
          <w:color w:val="FF0000"/>
          <w:szCs w:val="24"/>
        </w:rPr>
      </w:pPr>
      <w:r w:rsidRPr="00B103FC">
        <w:rPr>
          <w:szCs w:val="24"/>
        </w:rPr>
        <w:t xml:space="preserve">Les manifestations d’intérêt </w:t>
      </w:r>
      <w:r w:rsidR="00421D07" w:rsidRPr="00B103FC">
        <w:rPr>
          <w:szCs w:val="24"/>
        </w:rPr>
        <w:t xml:space="preserve">écrites </w:t>
      </w:r>
      <w:r w:rsidRPr="00B103FC">
        <w:rPr>
          <w:szCs w:val="24"/>
        </w:rPr>
        <w:t xml:space="preserve">doivent être déposées à l’adresse ci-dessous </w:t>
      </w:r>
      <w:r w:rsidR="00B80F91" w:rsidRPr="00B103FC">
        <w:rPr>
          <w:szCs w:val="24"/>
        </w:rPr>
        <w:t>physiquement</w:t>
      </w:r>
      <w:r w:rsidR="00A151ED" w:rsidRPr="00B103FC">
        <w:rPr>
          <w:szCs w:val="24"/>
        </w:rPr>
        <w:t xml:space="preserve"> </w:t>
      </w:r>
      <w:r w:rsidR="00113434" w:rsidRPr="00B103FC">
        <w:rPr>
          <w:szCs w:val="24"/>
        </w:rPr>
        <w:t>ou par courrier électronique</w:t>
      </w:r>
      <w:r w:rsidR="00153A34" w:rsidRPr="00B103FC">
        <w:rPr>
          <w:szCs w:val="24"/>
        </w:rPr>
        <w:t xml:space="preserve"> (en fichier non modifiable)</w:t>
      </w:r>
      <w:r w:rsidR="00113434" w:rsidRPr="00B103FC">
        <w:rPr>
          <w:szCs w:val="24"/>
        </w:rPr>
        <w:t xml:space="preserve"> </w:t>
      </w:r>
      <w:r w:rsidRPr="00B103FC">
        <w:rPr>
          <w:szCs w:val="24"/>
        </w:rPr>
        <w:t>au plus tard le</w:t>
      </w:r>
      <w:r w:rsidRPr="00B103FC">
        <w:rPr>
          <w:b/>
          <w:szCs w:val="24"/>
        </w:rPr>
        <w:t xml:space="preserve"> </w:t>
      </w:r>
      <w:r w:rsidR="000D76C8">
        <w:rPr>
          <w:b/>
          <w:color w:val="FF0000"/>
          <w:szCs w:val="24"/>
        </w:rPr>
        <w:t>30</w:t>
      </w:r>
      <w:r w:rsidR="001A637E">
        <w:rPr>
          <w:b/>
          <w:color w:val="FF0000"/>
          <w:szCs w:val="24"/>
        </w:rPr>
        <w:t xml:space="preserve"> </w:t>
      </w:r>
      <w:r w:rsidR="000D76C8">
        <w:rPr>
          <w:b/>
          <w:color w:val="FF0000"/>
          <w:szCs w:val="24"/>
        </w:rPr>
        <w:t xml:space="preserve">décembre </w:t>
      </w:r>
      <w:r w:rsidR="002A5623">
        <w:rPr>
          <w:b/>
          <w:color w:val="FF0000"/>
          <w:szCs w:val="24"/>
        </w:rPr>
        <w:t>2025</w:t>
      </w:r>
      <w:r w:rsidR="00DC46F5" w:rsidRPr="00B103FC">
        <w:rPr>
          <w:b/>
          <w:i/>
          <w:color w:val="FF0000"/>
          <w:szCs w:val="24"/>
        </w:rPr>
        <w:t xml:space="preserve"> </w:t>
      </w:r>
      <w:r w:rsidR="00DC46F5" w:rsidRPr="00B103FC">
        <w:rPr>
          <w:b/>
          <w:color w:val="FF0000"/>
          <w:szCs w:val="24"/>
        </w:rPr>
        <w:t>à 1</w:t>
      </w:r>
      <w:r w:rsidR="002A5623">
        <w:rPr>
          <w:b/>
          <w:color w:val="FF0000"/>
          <w:szCs w:val="24"/>
        </w:rPr>
        <w:t>6</w:t>
      </w:r>
      <w:r w:rsidR="00DC46F5" w:rsidRPr="00B103FC">
        <w:rPr>
          <w:b/>
          <w:color w:val="FF0000"/>
          <w:szCs w:val="24"/>
        </w:rPr>
        <w:t xml:space="preserve"> heures 00</w:t>
      </w:r>
      <w:r w:rsidR="005553E4" w:rsidRPr="00B103FC">
        <w:rPr>
          <w:b/>
          <w:color w:val="FF0000"/>
          <w:szCs w:val="24"/>
        </w:rPr>
        <w:t xml:space="preserve"> mn</w:t>
      </w:r>
    </w:p>
    <w:p w14:paraId="673BF319" w14:textId="3176FC00" w:rsidR="005553E4" w:rsidRPr="00B103FC" w:rsidRDefault="005553E4" w:rsidP="00F6259C">
      <w:pPr>
        <w:tabs>
          <w:tab w:val="left" w:pos="1062"/>
          <w:tab w:val="right" w:pos="7254"/>
        </w:tabs>
        <w:spacing w:after="200"/>
        <w:jc w:val="both"/>
        <w:rPr>
          <w:szCs w:val="24"/>
        </w:rPr>
      </w:pPr>
      <w:r w:rsidRPr="00B103FC">
        <w:rPr>
          <w:szCs w:val="24"/>
        </w:rPr>
        <w:t xml:space="preserve">Unité de Gestion du PAFEEM sise </w:t>
      </w:r>
      <w:r w:rsidR="003D3859" w:rsidRPr="00B103FC">
        <w:rPr>
          <w:szCs w:val="24"/>
        </w:rPr>
        <w:t xml:space="preserve">à Hamdallaye ACI 2000 </w:t>
      </w:r>
      <w:r w:rsidR="00714971" w:rsidRPr="00B103FC">
        <w:rPr>
          <w:szCs w:val="24"/>
        </w:rPr>
        <w:t xml:space="preserve">Avenue du Mali- </w:t>
      </w:r>
      <w:r w:rsidRPr="00B103FC">
        <w:rPr>
          <w:szCs w:val="24"/>
        </w:rPr>
        <w:t>Immeuble</w:t>
      </w:r>
      <w:r w:rsidR="003D3859" w:rsidRPr="00B103FC">
        <w:rPr>
          <w:szCs w:val="24"/>
        </w:rPr>
        <w:t xml:space="preserve"> </w:t>
      </w:r>
      <w:r w:rsidR="00714971" w:rsidRPr="00B103FC">
        <w:rPr>
          <w:szCs w:val="24"/>
        </w:rPr>
        <w:t>FGSP SA -</w:t>
      </w:r>
      <w:r w:rsidR="003D3859" w:rsidRPr="00B103FC">
        <w:rPr>
          <w:szCs w:val="24"/>
        </w:rPr>
        <w:t xml:space="preserve"> </w:t>
      </w:r>
      <w:r w:rsidR="00714971" w:rsidRPr="00B103FC">
        <w:rPr>
          <w:szCs w:val="24"/>
        </w:rPr>
        <w:t>5</w:t>
      </w:r>
      <w:r w:rsidR="003D3859" w:rsidRPr="00B103FC">
        <w:rPr>
          <w:szCs w:val="24"/>
          <w:vertAlign w:val="superscript"/>
        </w:rPr>
        <w:t>ème</w:t>
      </w:r>
      <w:r w:rsidR="003D3859" w:rsidRPr="00B103FC">
        <w:rPr>
          <w:szCs w:val="24"/>
        </w:rPr>
        <w:t xml:space="preserve"> </w:t>
      </w:r>
      <w:r w:rsidRPr="00B103FC">
        <w:rPr>
          <w:szCs w:val="24"/>
        </w:rPr>
        <w:t xml:space="preserve">étage </w:t>
      </w:r>
      <w:r w:rsidR="003D3859" w:rsidRPr="00B103FC">
        <w:rPr>
          <w:szCs w:val="24"/>
        </w:rPr>
        <w:t>-</w:t>
      </w:r>
      <w:r w:rsidRPr="00B103FC">
        <w:rPr>
          <w:szCs w:val="24"/>
        </w:rPr>
        <w:t xml:space="preserve">Bamako Mali </w:t>
      </w:r>
      <w:r w:rsidR="00F6259C" w:rsidRPr="00B103FC">
        <w:rPr>
          <w:szCs w:val="24"/>
        </w:rPr>
        <w:t xml:space="preserve">- </w:t>
      </w:r>
      <w:proofErr w:type="gramStart"/>
      <w:r w:rsidRPr="00B103FC">
        <w:rPr>
          <w:szCs w:val="24"/>
        </w:rPr>
        <w:t>Email</w:t>
      </w:r>
      <w:proofErr w:type="gramEnd"/>
      <w:r w:rsidRPr="00B103FC">
        <w:rPr>
          <w:szCs w:val="24"/>
        </w:rPr>
        <w:t> :</w:t>
      </w:r>
      <w:r w:rsidR="00D71E56" w:rsidRPr="00B103FC">
        <w:rPr>
          <w:rStyle w:val="Lienhypertexte"/>
          <w:szCs w:val="24"/>
        </w:rPr>
        <w:t xml:space="preserve"> </w:t>
      </w:r>
      <w:hyperlink r:id="rId9" w:history="1">
        <w:r w:rsidR="003D3859" w:rsidRPr="00B103FC">
          <w:rPr>
            <w:rStyle w:val="Lienhypertexte"/>
            <w:szCs w:val="24"/>
          </w:rPr>
          <w:t>m.sacko@pafeem.ml</w:t>
        </w:r>
      </w:hyperlink>
      <w:r w:rsidR="003D3859" w:rsidRPr="00B103FC">
        <w:rPr>
          <w:rStyle w:val="Lienhypertexte"/>
          <w:szCs w:val="24"/>
        </w:rPr>
        <w:t xml:space="preserve"> </w:t>
      </w:r>
      <w:r w:rsidR="00F6259C" w:rsidRPr="00B103FC">
        <w:rPr>
          <w:rStyle w:val="Lienhypertexte"/>
          <w:color w:val="auto"/>
          <w:szCs w:val="24"/>
          <w:u w:val="none"/>
        </w:rPr>
        <w:t>- T</w:t>
      </w:r>
      <w:r w:rsidRPr="00B103FC">
        <w:rPr>
          <w:szCs w:val="24"/>
        </w:rPr>
        <w:t xml:space="preserve">él : </w:t>
      </w:r>
      <w:r w:rsidR="00634734" w:rsidRPr="00634734">
        <w:rPr>
          <w:szCs w:val="24"/>
        </w:rPr>
        <w:t>00223 44 98 78 30 / 20 22 45 14</w:t>
      </w:r>
    </w:p>
    <w:p w14:paraId="1A9B4973" w14:textId="45D5303C" w:rsidR="005553E4" w:rsidRPr="00B103FC" w:rsidRDefault="00C25AA0" w:rsidP="00C25AA0">
      <w:pPr>
        <w:rPr>
          <w:szCs w:val="24"/>
        </w:rPr>
      </w:pPr>
      <w:r w:rsidRPr="00B103FC">
        <w:rPr>
          <w:b/>
          <w:spacing w:val="-2"/>
          <w:szCs w:val="24"/>
        </w:rPr>
        <w:t>Les TDR sont disponibles à l’UGP-PAFEEM</w:t>
      </w:r>
    </w:p>
    <w:p w14:paraId="4F620684" w14:textId="561455AA" w:rsidR="005553E4" w:rsidRPr="00B103FC" w:rsidRDefault="005553E4" w:rsidP="005553E4">
      <w:pPr>
        <w:ind w:left="4956" w:firstLine="708"/>
        <w:jc w:val="both"/>
        <w:rPr>
          <w:b/>
          <w:szCs w:val="24"/>
        </w:rPr>
      </w:pPr>
      <w:r w:rsidRPr="00B103FC">
        <w:rPr>
          <w:b/>
          <w:szCs w:val="24"/>
        </w:rPr>
        <w:t xml:space="preserve">    </w:t>
      </w:r>
      <w:r w:rsidR="00A611ED" w:rsidRPr="00B103FC">
        <w:rPr>
          <w:b/>
          <w:szCs w:val="24"/>
        </w:rPr>
        <w:t xml:space="preserve">    </w:t>
      </w:r>
      <w:r w:rsidRPr="00B103FC">
        <w:rPr>
          <w:b/>
          <w:szCs w:val="24"/>
        </w:rPr>
        <w:t>L</w:t>
      </w:r>
      <w:r w:rsidR="00A611ED" w:rsidRPr="00B103FC">
        <w:rPr>
          <w:b/>
          <w:szCs w:val="24"/>
        </w:rPr>
        <w:t>a</w:t>
      </w:r>
      <w:r w:rsidRPr="00B103FC">
        <w:rPr>
          <w:b/>
          <w:szCs w:val="24"/>
        </w:rPr>
        <w:t xml:space="preserve"> C</w:t>
      </w:r>
      <w:r w:rsidR="00A611ED" w:rsidRPr="00B103FC">
        <w:rPr>
          <w:b/>
          <w:szCs w:val="24"/>
        </w:rPr>
        <w:t xml:space="preserve">oordinatrice </w:t>
      </w:r>
      <w:r w:rsidRPr="00B103FC">
        <w:rPr>
          <w:b/>
          <w:szCs w:val="24"/>
        </w:rPr>
        <w:t xml:space="preserve"> </w:t>
      </w:r>
    </w:p>
    <w:p w14:paraId="7EA0CE97" w14:textId="77777777" w:rsidR="005553E4" w:rsidRPr="00B103FC" w:rsidRDefault="005553E4" w:rsidP="005553E4">
      <w:pPr>
        <w:jc w:val="both"/>
        <w:rPr>
          <w:b/>
          <w:szCs w:val="24"/>
        </w:rPr>
      </w:pPr>
    </w:p>
    <w:p w14:paraId="15BF8959" w14:textId="77777777" w:rsidR="00D34ADC" w:rsidRPr="00B103FC" w:rsidRDefault="00D34ADC" w:rsidP="005553E4">
      <w:pPr>
        <w:jc w:val="both"/>
        <w:rPr>
          <w:b/>
          <w:szCs w:val="24"/>
        </w:rPr>
      </w:pPr>
    </w:p>
    <w:p w14:paraId="04A6BF8E" w14:textId="77777777" w:rsidR="00D34ADC" w:rsidRPr="00B103FC" w:rsidRDefault="00D34ADC" w:rsidP="005553E4">
      <w:pPr>
        <w:jc w:val="both"/>
        <w:rPr>
          <w:b/>
          <w:szCs w:val="24"/>
        </w:rPr>
      </w:pPr>
    </w:p>
    <w:p w14:paraId="05399F24" w14:textId="647E9532" w:rsidR="005553E4" w:rsidRPr="00B103FC" w:rsidRDefault="005553E4" w:rsidP="005553E4">
      <w:pPr>
        <w:jc w:val="both"/>
        <w:rPr>
          <w:b/>
          <w:i/>
          <w:iCs/>
          <w:szCs w:val="24"/>
        </w:rPr>
      </w:pPr>
      <w:r w:rsidRPr="00B103FC">
        <w:rPr>
          <w:b/>
          <w:szCs w:val="24"/>
        </w:rPr>
        <w:t xml:space="preserve">                                                                                                </w:t>
      </w:r>
      <w:r w:rsidRPr="00B103FC">
        <w:rPr>
          <w:b/>
          <w:szCs w:val="24"/>
          <w:u w:val="single"/>
        </w:rPr>
        <w:t>Touré Fatoumata Coulibaly</w:t>
      </w:r>
    </w:p>
    <w:p w14:paraId="3108FE13" w14:textId="3F091C7C" w:rsidR="005553E4" w:rsidRPr="00B103FC" w:rsidRDefault="006903B1" w:rsidP="005553E4">
      <w:pPr>
        <w:jc w:val="center"/>
        <w:rPr>
          <w:i/>
          <w:szCs w:val="24"/>
        </w:rPr>
      </w:pPr>
      <w:r w:rsidRPr="00B103FC">
        <w:rPr>
          <w:i/>
          <w:szCs w:val="24"/>
        </w:rPr>
        <w:t xml:space="preserve">                                                                        Chevalier de l’Ordre National </w:t>
      </w:r>
    </w:p>
    <w:sectPr w:rsidR="005553E4" w:rsidRPr="00B103FC" w:rsidSect="000B2948">
      <w:headerReference w:type="even" r:id="rId10"/>
      <w:footerReference w:type="default" r:id="rId11"/>
      <w:headerReference w:type="first" r:id="rId12"/>
      <w:endnotePr>
        <w:numFmt w:val="decimal"/>
      </w:endnotePr>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5E01F" w14:textId="77777777" w:rsidR="00872C1C" w:rsidRDefault="00872C1C">
      <w:r>
        <w:separator/>
      </w:r>
    </w:p>
  </w:endnote>
  <w:endnote w:type="continuationSeparator" w:id="0">
    <w:p w14:paraId="24E1DC51" w14:textId="77777777" w:rsidR="00872C1C" w:rsidRDefault="0087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B956" w14:textId="2DF08B88" w:rsidR="002A5623" w:rsidRDefault="002A5623" w:rsidP="002A5623">
    <w:pPr>
      <w:pStyle w:val="Pieddepage"/>
      <w:jc w:val="center"/>
    </w:pPr>
    <w:r w:rsidRPr="00332061">
      <w:rPr>
        <w:rFonts w:ascii="Cambria" w:hAnsi="Cambria"/>
        <w:sz w:val="16"/>
        <w:szCs w:val="16"/>
      </w:rPr>
      <w:t>Unité d</w:t>
    </w:r>
    <w:r>
      <w:rPr>
        <w:rFonts w:ascii="Cambria" w:hAnsi="Cambria"/>
        <w:sz w:val="16"/>
        <w:szCs w:val="16"/>
      </w:rPr>
      <w:t xml:space="preserve">e Gestion du projet de Promotion de l’Accès au Financement, de l’Entreprenariat et de l’emploi au Mali (PAFEEM) sise à Hamdallaye ACI 2000 </w:t>
    </w:r>
    <w:r w:rsidRPr="00332061">
      <w:rPr>
        <w:rFonts w:ascii="Cambria" w:hAnsi="Cambria"/>
        <w:sz w:val="16"/>
        <w:szCs w:val="16"/>
      </w:rPr>
      <w:t>Immeuble</w:t>
    </w:r>
    <w:r>
      <w:rPr>
        <w:rFonts w:ascii="Cambria" w:hAnsi="Cambria"/>
        <w:sz w:val="16"/>
        <w:szCs w:val="16"/>
      </w:rPr>
      <w:t xml:space="preserve"> FGSP-SA </w:t>
    </w:r>
    <w:r w:rsidRPr="00332061">
      <w:rPr>
        <w:sz w:val="16"/>
        <w:szCs w:val="16"/>
      </w:rPr>
      <w:t>-</w:t>
    </w:r>
    <w:r>
      <w:rPr>
        <w:sz w:val="16"/>
        <w:szCs w:val="16"/>
      </w:rPr>
      <w:t>5</w:t>
    </w:r>
    <w:r w:rsidRPr="00A863A7">
      <w:rPr>
        <w:sz w:val="16"/>
        <w:szCs w:val="16"/>
        <w:vertAlign w:val="superscript"/>
      </w:rPr>
      <w:t>ème</w:t>
    </w:r>
    <w:r>
      <w:rPr>
        <w:sz w:val="16"/>
        <w:szCs w:val="16"/>
      </w:rPr>
      <w:t xml:space="preserve"> </w:t>
    </w:r>
    <w:r w:rsidRPr="00332061">
      <w:rPr>
        <w:sz w:val="16"/>
        <w:szCs w:val="16"/>
      </w:rPr>
      <w:t>étage - Bamako-</w:t>
    </w:r>
    <w:r>
      <w:rPr>
        <w:sz w:val="16"/>
        <w:szCs w:val="16"/>
      </w:rPr>
      <w:t>Tél : +223 20 22 45 14 – Mail : contact@pafeem.ml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F76D" w14:textId="77777777" w:rsidR="00872C1C" w:rsidRDefault="00872C1C">
      <w:r>
        <w:separator/>
      </w:r>
    </w:p>
  </w:footnote>
  <w:footnote w:type="continuationSeparator" w:id="0">
    <w:p w14:paraId="71C4BD94" w14:textId="77777777" w:rsidR="00872C1C" w:rsidRDefault="00872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8E5E" w14:textId="77777777" w:rsidR="008E1AEE" w:rsidRDefault="008E1AEE">
    <w:pPr>
      <w:pStyle w:val="En-tte"/>
      <w:tabs>
        <w:tab w:val="clear" w:pos="4320"/>
        <w:tab w:val="clear" w:pos="7200"/>
      </w:tabs>
      <w:jc w:val="right"/>
    </w:pPr>
    <w:r>
      <w:rPr>
        <w:rFonts w:ascii="CG Times" w:hAnsi="CG Times"/>
        <w:sz w:val="22"/>
      </w:rPr>
      <w:t>Page 2 de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3157" w14:textId="77777777" w:rsidR="008E1AEE" w:rsidRDefault="008E1AEE">
    <w:pPr>
      <w:pStyle w:val="En-tte"/>
      <w:tabs>
        <w:tab w:val="clear" w:pos="4320"/>
        <w:tab w:val="clear" w:pos="7200"/>
      </w:tabs>
      <w:jc w:val="right"/>
      <w:rPr>
        <w:rFonts w:ascii="CG Times" w:hAnsi="CG Times"/>
        <w:sz w:val="22"/>
      </w:rPr>
    </w:pPr>
    <w:r>
      <w:rPr>
        <w:rFonts w:ascii="CG Times" w:hAnsi="CG Times"/>
        <w:sz w:val="22"/>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AE4372"/>
    <w:multiLevelType w:val="singleLevel"/>
    <w:tmpl w:val="90AE4372"/>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B"/>
    <w:multiLevelType w:val="multilevel"/>
    <w:tmpl w:val="FFFFFFFF"/>
    <w:lvl w:ilvl="0">
      <w:start w:val="1"/>
      <w:numFmt w:val="decimal"/>
      <w:pStyle w:val="Titre1"/>
      <w:lvlText w:val="%1."/>
      <w:legacy w:legacy="1" w:legacySpace="432" w:legacyIndent="0"/>
      <w:lvlJc w:val="left"/>
      <w:pPr>
        <w:ind w:left="0" w:firstLine="0"/>
      </w:pPr>
    </w:lvl>
    <w:lvl w:ilvl="1">
      <w:start w:val="1"/>
      <w:numFmt w:val="none"/>
      <w:pStyle w:val="Titre2"/>
      <w:suff w:val="nothing"/>
      <w:lvlText w:val=""/>
      <w:lvlJc w:val="left"/>
      <w:pPr>
        <w:ind w:left="0" w:hanging="720"/>
      </w:pPr>
    </w:lvl>
    <w:lvl w:ilvl="2">
      <w:start w:val="1"/>
      <w:numFmt w:val="none"/>
      <w:pStyle w:val="Titre3"/>
      <w:suff w:val="nothing"/>
      <w:lvlText w:val=""/>
      <w:lvlJc w:val="left"/>
      <w:pPr>
        <w:ind w:left="0" w:hanging="720"/>
      </w:pPr>
    </w:lvl>
    <w:lvl w:ilvl="3">
      <w:start w:val="1"/>
      <w:numFmt w:val="none"/>
      <w:pStyle w:val="Titre4"/>
      <w:suff w:val="nothing"/>
      <w:lvlText w:val=""/>
      <w:lvlJc w:val="left"/>
      <w:pPr>
        <w:ind w:left="0" w:hanging="720"/>
      </w:pPr>
    </w:lvl>
    <w:lvl w:ilvl="4">
      <w:start w:val="1"/>
      <w:numFmt w:val="none"/>
      <w:pStyle w:val="Titre5"/>
      <w:suff w:val="nothing"/>
      <w:lvlText w:val=""/>
      <w:lvlJc w:val="left"/>
    </w:lvl>
    <w:lvl w:ilvl="5">
      <w:start w:val="1"/>
      <w:numFmt w:val="lowerLetter"/>
      <w:pStyle w:val="Titre6"/>
      <w:lvlText w:val="(%6)"/>
      <w:legacy w:legacy="1" w:legacySpace="0" w:legacyIndent="720"/>
      <w:lvlJc w:val="left"/>
      <w:pPr>
        <w:ind w:left="1440" w:hanging="720"/>
      </w:pPr>
    </w:lvl>
    <w:lvl w:ilvl="6">
      <w:start w:val="1"/>
      <w:numFmt w:val="lowerRoman"/>
      <w:pStyle w:val="Titre7"/>
      <w:lvlText w:val="(%7)"/>
      <w:legacy w:legacy="1" w:legacySpace="0" w:legacyIndent="720"/>
      <w:lvlJc w:val="left"/>
      <w:pPr>
        <w:ind w:left="2160" w:hanging="720"/>
      </w:pPr>
    </w:lvl>
    <w:lvl w:ilvl="7">
      <w:start w:val="1"/>
      <w:numFmt w:val="lowerLetter"/>
      <w:pStyle w:val="Titre8"/>
      <w:lvlText w:val="%8."/>
      <w:legacy w:legacy="1" w:legacySpace="0" w:legacyIndent="720"/>
      <w:lvlJc w:val="left"/>
      <w:pPr>
        <w:ind w:left="2880" w:hanging="720"/>
      </w:pPr>
    </w:lvl>
    <w:lvl w:ilvl="8">
      <w:start w:val="1"/>
      <w:numFmt w:val="lowerRoman"/>
      <w:pStyle w:val="Titre9"/>
      <w:lvlText w:val="%9."/>
      <w:legacy w:legacy="1" w:legacySpace="0" w:legacyIndent="720"/>
      <w:lvlJc w:val="left"/>
      <w:pPr>
        <w:ind w:left="3600" w:hanging="720"/>
      </w:pPr>
    </w:lvl>
  </w:abstractNum>
  <w:abstractNum w:abstractNumId="2" w15:restartNumberingAfterBreak="0">
    <w:nsid w:val="14790B5E"/>
    <w:multiLevelType w:val="multilevel"/>
    <w:tmpl w:val="6DDAE184"/>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6078C6"/>
    <w:multiLevelType w:val="hybridMultilevel"/>
    <w:tmpl w:val="78E2EB7E"/>
    <w:lvl w:ilvl="0" w:tplc="12D26DA2">
      <w:start w:val="1"/>
      <w:numFmt w:val="bullet"/>
      <w:lvlText w:val="-"/>
      <w:lvlJc w:val="left"/>
      <w:pPr>
        <w:ind w:left="720" w:hanging="360"/>
      </w:pPr>
      <w:rPr>
        <w:rFonts w:ascii="Sylfaen" w:hAnsi="Sylfaen"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C609EE"/>
    <w:multiLevelType w:val="hybridMultilevel"/>
    <w:tmpl w:val="22BA9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9F3B95"/>
    <w:multiLevelType w:val="hybridMultilevel"/>
    <w:tmpl w:val="E3107DF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535DB0"/>
    <w:multiLevelType w:val="multilevel"/>
    <w:tmpl w:val="27535DB0"/>
    <w:lvl w:ilvl="0">
      <w:start w:val="1"/>
      <w:numFmt w:val="bullet"/>
      <w:lvlText w:val="•"/>
      <w:lvlJc w:val="left"/>
      <w:pPr>
        <w:ind w:left="2137"/>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7" w15:restartNumberingAfterBreak="0">
    <w:nsid w:val="29EC0D49"/>
    <w:multiLevelType w:val="hybridMultilevel"/>
    <w:tmpl w:val="DA8CC6F4"/>
    <w:lvl w:ilvl="0" w:tplc="0409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2DEE416C"/>
    <w:multiLevelType w:val="hybridMultilevel"/>
    <w:tmpl w:val="3D0434A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2A3035"/>
    <w:multiLevelType w:val="hybridMultilevel"/>
    <w:tmpl w:val="4E6CE59C"/>
    <w:lvl w:ilvl="0" w:tplc="12D26DA2">
      <w:start w:val="1"/>
      <w:numFmt w:val="bullet"/>
      <w:lvlText w:val="-"/>
      <w:lvlJc w:val="left"/>
      <w:pPr>
        <w:ind w:left="720" w:hanging="360"/>
      </w:pPr>
      <w:rPr>
        <w:rFonts w:ascii="Sylfaen" w:hAnsi="Sylfae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C2675E"/>
    <w:multiLevelType w:val="hybridMultilevel"/>
    <w:tmpl w:val="C0BA4636"/>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1D007D"/>
    <w:multiLevelType w:val="hybridMultilevel"/>
    <w:tmpl w:val="C6E23FF2"/>
    <w:styleLink w:val="Style3import"/>
    <w:lvl w:ilvl="0" w:tplc="A912AFE4">
      <w:start w:val="1"/>
      <w:numFmt w:val="decimal"/>
      <w:lvlText w:val="%1."/>
      <w:lvlJc w:val="left"/>
      <w:pPr>
        <w:tabs>
          <w:tab w:val="left" w:pos="5138"/>
          <w:tab w:val="left" w:pos="5760"/>
          <w:tab w:val="left" w:pos="6480"/>
          <w:tab w:val="left" w:pos="7200"/>
          <w:tab w:val="left" w:pos="7920"/>
          <w:tab w:val="left" w:pos="86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AA66CB8">
      <w:start w:val="1"/>
      <w:numFmt w:val="lowerLetter"/>
      <w:lvlText w:val="%2."/>
      <w:lvlJc w:val="left"/>
      <w:pPr>
        <w:tabs>
          <w:tab w:val="left" w:pos="5138"/>
          <w:tab w:val="left" w:pos="5760"/>
          <w:tab w:val="left" w:pos="6480"/>
          <w:tab w:val="left" w:pos="7200"/>
          <w:tab w:val="left" w:pos="7920"/>
          <w:tab w:val="left" w:pos="864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BA5420">
      <w:start w:val="1"/>
      <w:numFmt w:val="lowerRoman"/>
      <w:lvlText w:val="%3."/>
      <w:lvlJc w:val="left"/>
      <w:pPr>
        <w:tabs>
          <w:tab w:val="left" w:pos="5138"/>
          <w:tab w:val="left" w:pos="5760"/>
          <w:tab w:val="left" w:pos="6480"/>
          <w:tab w:val="left" w:pos="7200"/>
          <w:tab w:val="left" w:pos="7920"/>
          <w:tab w:val="left" w:pos="8640"/>
        </w:tabs>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AD21C90">
      <w:start w:val="1"/>
      <w:numFmt w:val="decimal"/>
      <w:lvlText w:val="%4."/>
      <w:lvlJc w:val="left"/>
      <w:pPr>
        <w:tabs>
          <w:tab w:val="left" w:pos="5138"/>
          <w:tab w:val="left" w:pos="5760"/>
          <w:tab w:val="left" w:pos="6480"/>
          <w:tab w:val="left" w:pos="7200"/>
          <w:tab w:val="left" w:pos="7920"/>
          <w:tab w:val="left" w:pos="86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60191A">
      <w:start w:val="1"/>
      <w:numFmt w:val="lowerLetter"/>
      <w:lvlText w:val="%5."/>
      <w:lvlJc w:val="left"/>
      <w:pPr>
        <w:tabs>
          <w:tab w:val="left" w:pos="5138"/>
          <w:tab w:val="left" w:pos="5760"/>
          <w:tab w:val="left" w:pos="6480"/>
          <w:tab w:val="left" w:pos="7200"/>
          <w:tab w:val="left" w:pos="7920"/>
          <w:tab w:val="left" w:pos="864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EE8286">
      <w:start w:val="1"/>
      <w:numFmt w:val="lowerRoman"/>
      <w:lvlText w:val="%6."/>
      <w:lvlJc w:val="left"/>
      <w:pPr>
        <w:tabs>
          <w:tab w:val="left" w:pos="5138"/>
          <w:tab w:val="left" w:pos="5760"/>
          <w:tab w:val="left" w:pos="6480"/>
          <w:tab w:val="left" w:pos="7200"/>
          <w:tab w:val="left" w:pos="7920"/>
          <w:tab w:val="left" w:pos="8640"/>
        </w:tabs>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BDADDCE">
      <w:start w:val="1"/>
      <w:numFmt w:val="decimal"/>
      <w:lvlText w:val="%7."/>
      <w:lvlJc w:val="left"/>
      <w:pPr>
        <w:tabs>
          <w:tab w:val="left" w:pos="5138"/>
          <w:tab w:val="left" w:pos="6480"/>
          <w:tab w:val="left" w:pos="7200"/>
          <w:tab w:val="left" w:pos="7920"/>
          <w:tab w:val="left" w:pos="86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24ED004">
      <w:start w:val="1"/>
      <w:numFmt w:val="lowerLetter"/>
      <w:lvlText w:val="%8."/>
      <w:lvlJc w:val="left"/>
      <w:pPr>
        <w:tabs>
          <w:tab w:val="left" w:pos="5138"/>
          <w:tab w:val="left" w:pos="5760"/>
          <w:tab w:val="left" w:pos="7200"/>
          <w:tab w:val="left" w:pos="7920"/>
          <w:tab w:val="left" w:pos="864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808668">
      <w:start w:val="1"/>
      <w:numFmt w:val="lowerRoman"/>
      <w:lvlText w:val="%9."/>
      <w:lvlJc w:val="left"/>
      <w:pPr>
        <w:tabs>
          <w:tab w:val="left" w:pos="5138"/>
          <w:tab w:val="left" w:pos="5760"/>
          <w:tab w:val="left" w:pos="6480"/>
          <w:tab w:val="left" w:pos="7920"/>
          <w:tab w:val="left" w:pos="8640"/>
        </w:tabs>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8E54BB2"/>
    <w:multiLevelType w:val="hybridMultilevel"/>
    <w:tmpl w:val="80827898"/>
    <w:lvl w:ilvl="0" w:tplc="12D26DA2">
      <w:start w:val="1"/>
      <w:numFmt w:val="bullet"/>
      <w:lvlText w:val="-"/>
      <w:lvlJc w:val="left"/>
      <w:pPr>
        <w:ind w:left="720" w:hanging="360"/>
      </w:pPr>
      <w:rPr>
        <w:rFonts w:ascii="Sylfaen" w:hAnsi="Sylfae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BA70C57"/>
    <w:multiLevelType w:val="hybridMultilevel"/>
    <w:tmpl w:val="2590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E64E20"/>
    <w:multiLevelType w:val="multilevel"/>
    <w:tmpl w:val="D8FA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4824B7"/>
    <w:multiLevelType w:val="hybridMultilevel"/>
    <w:tmpl w:val="9112C8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A01305"/>
    <w:multiLevelType w:val="multilevel"/>
    <w:tmpl w:val="52A01305"/>
    <w:lvl w:ilvl="0">
      <w:start w:val="1"/>
      <w:numFmt w:val="bullet"/>
      <w:lvlText w:val=""/>
      <w:lvlJc w:val="left"/>
      <w:pPr>
        <w:ind w:left="2857"/>
      </w:pPr>
      <w:rPr>
        <w:rFonts w:ascii="Symbol" w:hAnsi="Symbol"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E4C2D24"/>
    <w:multiLevelType w:val="multilevel"/>
    <w:tmpl w:val="6E4C2D24"/>
    <w:lvl w:ilvl="0">
      <w:start w:val="1"/>
      <w:numFmt w:val="bullet"/>
      <w:lvlText w:val="•"/>
      <w:lvlJc w:val="left"/>
      <w:pPr>
        <w:ind w:left="2137"/>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
      <w:lvlJc w:val="left"/>
      <w:pPr>
        <w:ind w:left="3217" w:hanging="360"/>
      </w:pPr>
      <w:rPr>
        <w:rFonts w:ascii="Symbol" w:hAnsi="Symbol" w:hint="default"/>
      </w:rPr>
    </w:lvl>
    <w:lvl w:ilvl="2">
      <w:start w:val="1"/>
      <w:numFmt w:val="lowerRoman"/>
      <w:lvlText w:val="%3"/>
      <w:lvlJc w:val="left"/>
      <w:pPr>
        <w:ind w:left="2161"/>
      </w:pPr>
      <w:rPr>
        <w:rFonts w:ascii="Calibri" w:eastAsia="Calibri" w:hAnsi="Calibri" w:cs="Calibri"/>
        <w:b w:val="0"/>
        <w:i w:val="0"/>
        <w:strike w:val="0"/>
        <w:dstrike w:val="0"/>
        <w:color w:val="000000"/>
        <w:sz w:val="24"/>
        <w:szCs w:val="24"/>
        <w:u w:val="none" w:color="000000"/>
        <w:shd w:val="clear" w:color="auto" w:fill="auto"/>
        <w:vertAlign w:val="baseline"/>
      </w:rPr>
    </w:lvl>
    <w:lvl w:ilvl="3">
      <w:start w:val="1"/>
      <w:numFmt w:val="decimal"/>
      <w:lvlText w:val="%4"/>
      <w:lvlJc w:val="left"/>
      <w:pPr>
        <w:ind w:left="2881"/>
      </w:pPr>
      <w:rPr>
        <w:rFonts w:ascii="Calibri" w:eastAsia="Calibri" w:hAnsi="Calibri" w:cs="Calibri"/>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1"/>
      </w:pPr>
      <w:rPr>
        <w:rFonts w:ascii="Calibri" w:eastAsia="Calibri" w:hAnsi="Calibri" w:cs="Calibri"/>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1"/>
      </w:pPr>
      <w:rPr>
        <w:rFonts w:ascii="Calibri" w:eastAsia="Calibri" w:hAnsi="Calibri" w:cs="Calibri"/>
        <w:b w:val="0"/>
        <w:i w:val="0"/>
        <w:strike w:val="0"/>
        <w:dstrike w:val="0"/>
        <w:color w:val="000000"/>
        <w:sz w:val="24"/>
        <w:szCs w:val="24"/>
        <w:u w:val="none" w:color="000000"/>
        <w:shd w:val="clear" w:color="auto" w:fill="auto"/>
        <w:vertAlign w:val="baseline"/>
      </w:rPr>
    </w:lvl>
    <w:lvl w:ilvl="6">
      <w:start w:val="1"/>
      <w:numFmt w:val="decimal"/>
      <w:lvlText w:val="%7"/>
      <w:lvlJc w:val="left"/>
      <w:pPr>
        <w:ind w:left="5041"/>
      </w:pPr>
      <w:rPr>
        <w:rFonts w:ascii="Calibri" w:eastAsia="Calibri" w:hAnsi="Calibri" w:cs="Calibri"/>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1"/>
      </w:pPr>
      <w:rPr>
        <w:rFonts w:ascii="Calibri" w:eastAsia="Calibri" w:hAnsi="Calibri" w:cs="Calibri"/>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1"/>
      </w:pPr>
      <w:rPr>
        <w:rFonts w:ascii="Calibri" w:eastAsia="Calibri" w:hAnsi="Calibri" w:cs="Calibri"/>
        <w:b w:val="0"/>
        <w:i w:val="0"/>
        <w:strike w:val="0"/>
        <w:dstrike w:val="0"/>
        <w:color w:val="000000"/>
        <w:sz w:val="24"/>
        <w:szCs w:val="24"/>
        <w:u w:val="none" w:color="000000"/>
        <w:shd w:val="clear" w:color="auto" w:fill="auto"/>
        <w:vertAlign w:val="baseline"/>
      </w:rPr>
    </w:lvl>
  </w:abstractNum>
  <w:abstractNum w:abstractNumId="18" w15:restartNumberingAfterBreak="0">
    <w:nsid w:val="71DD0B44"/>
    <w:multiLevelType w:val="hybridMultilevel"/>
    <w:tmpl w:val="B21C59B2"/>
    <w:lvl w:ilvl="0" w:tplc="12D26DA2">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2382E66"/>
    <w:multiLevelType w:val="hybridMultilevel"/>
    <w:tmpl w:val="8696B8F6"/>
    <w:lvl w:ilvl="0" w:tplc="12D26DA2">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6F85F39"/>
    <w:multiLevelType w:val="hybridMultilevel"/>
    <w:tmpl w:val="67F23D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9646731">
    <w:abstractNumId w:val="1"/>
  </w:num>
  <w:num w:numId="2" w16cid:durableId="793249611">
    <w:abstractNumId w:val="5"/>
  </w:num>
  <w:num w:numId="3" w16cid:durableId="711804087">
    <w:abstractNumId w:val="19"/>
  </w:num>
  <w:num w:numId="4" w16cid:durableId="259796361">
    <w:abstractNumId w:val="9"/>
  </w:num>
  <w:num w:numId="5" w16cid:durableId="202719502">
    <w:abstractNumId w:val="18"/>
  </w:num>
  <w:num w:numId="6" w16cid:durableId="1053776486">
    <w:abstractNumId w:val="12"/>
  </w:num>
  <w:num w:numId="7" w16cid:durableId="456066421">
    <w:abstractNumId w:val="3"/>
  </w:num>
  <w:num w:numId="8" w16cid:durableId="800540261">
    <w:abstractNumId w:val="2"/>
  </w:num>
  <w:num w:numId="9" w16cid:durableId="835925623">
    <w:abstractNumId w:val="4"/>
  </w:num>
  <w:num w:numId="10" w16cid:durableId="699474498">
    <w:abstractNumId w:val="11"/>
  </w:num>
  <w:num w:numId="11" w16cid:durableId="1968777860">
    <w:abstractNumId w:val="15"/>
  </w:num>
  <w:num w:numId="12" w16cid:durableId="1522669792">
    <w:abstractNumId w:val="20"/>
  </w:num>
  <w:num w:numId="13" w16cid:durableId="962150407">
    <w:abstractNumId w:val="13"/>
  </w:num>
  <w:num w:numId="14" w16cid:durableId="1410226753">
    <w:abstractNumId w:val="7"/>
  </w:num>
  <w:num w:numId="15" w16cid:durableId="1050809352">
    <w:abstractNumId w:val="8"/>
  </w:num>
  <w:num w:numId="16" w16cid:durableId="975572610">
    <w:abstractNumId w:val="17"/>
  </w:num>
  <w:num w:numId="17" w16cid:durableId="2006127568">
    <w:abstractNumId w:val="16"/>
  </w:num>
  <w:num w:numId="18" w16cid:durableId="922298196">
    <w:abstractNumId w:val="6"/>
  </w:num>
  <w:num w:numId="19" w16cid:durableId="318853746">
    <w:abstractNumId w:val="10"/>
  </w:num>
  <w:num w:numId="20" w16cid:durableId="325984498">
    <w:abstractNumId w:val="0"/>
  </w:num>
  <w:num w:numId="21" w16cid:durableId="150863888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AEE"/>
    <w:rsid w:val="00001BBD"/>
    <w:rsid w:val="00010F98"/>
    <w:rsid w:val="00013D62"/>
    <w:rsid w:val="0001623C"/>
    <w:rsid w:val="000433DB"/>
    <w:rsid w:val="000459F6"/>
    <w:rsid w:val="00051E3B"/>
    <w:rsid w:val="000653E0"/>
    <w:rsid w:val="00065A0B"/>
    <w:rsid w:val="00071E90"/>
    <w:rsid w:val="00081A67"/>
    <w:rsid w:val="00083BEC"/>
    <w:rsid w:val="000963B2"/>
    <w:rsid w:val="000A4DEA"/>
    <w:rsid w:val="000B17BB"/>
    <w:rsid w:val="000B1F08"/>
    <w:rsid w:val="000B2948"/>
    <w:rsid w:val="000D2A35"/>
    <w:rsid w:val="000D76C8"/>
    <w:rsid w:val="000E0966"/>
    <w:rsid w:val="000E2F89"/>
    <w:rsid w:val="000E3373"/>
    <w:rsid w:val="000E60B2"/>
    <w:rsid w:val="000E79C3"/>
    <w:rsid w:val="00100528"/>
    <w:rsid w:val="00101EE0"/>
    <w:rsid w:val="0010285D"/>
    <w:rsid w:val="00113434"/>
    <w:rsid w:val="00114B44"/>
    <w:rsid w:val="00117E77"/>
    <w:rsid w:val="00123636"/>
    <w:rsid w:val="00135165"/>
    <w:rsid w:val="00135AF4"/>
    <w:rsid w:val="00140F65"/>
    <w:rsid w:val="00152B81"/>
    <w:rsid w:val="00153A34"/>
    <w:rsid w:val="00154208"/>
    <w:rsid w:val="001563A7"/>
    <w:rsid w:val="001965FD"/>
    <w:rsid w:val="001A637E"/>
    <w:rsid w:val="001B2CC4"/>
    <w:rsid w:val="001C407F"/>
    <w:rsid w:val="001D22D0"/>
    <w:rsid w:val="001D2318"/>
    <w:rsid w:val="001E67C3"/>
    <w:rsid w:val="001E6B67"/>
    <w:rsid w:val="001F38F1"/>
    <w:rsid w:val="00200127"/>
    <w:rsid w:val="002039D1"/>
    <w:rsid w:val="00217FB0"/>
    <w:rsid w:val="002333F6"/>
    <w:rsid w:val="002430E8"/>
    <w:rsid w:val="0024335D"/>
    <w:rsid w:val="00247DDE"/>
    <w:rsid w:val="00255B7E"/>
    <w:rsid w:val="002608F8"/>
    <w:rsid w:val="00261EBB"/>
    <w:rsid w:val="00264492"/>
    <w:rsid w:val="00265859"/>
    <w:rsid w:val="00271E5C"/>
    <w:rsid w:val="002853AD"/>
    <w:rsid w:val="0029681D"/>
    <w:rsid w:val="002A4990"/>
    <w:rsid w:val="002A5623"/>
    <w:rsid w:val="002A5DE3"/>
    <w:rsid w:val="002A7C2A"/>
    <w:rsid w:val="002B5342"/>
    <w:rsid w:val="002B5B00"/>
    <w:rsid w:val="002E6BED"/>
    <w:rsid w:val="00314A20"/>
    <w:rsid w:val="0033600A"/>
    <w:rsid w:val="0033607E"/>
    <w:rsid w:val="003424C5"/>
    <w:rsid w:val="003425DB"/>
    <w:rsid w:val="00353EBC"/>
    <w:rsid w:val="00354E8B"/>
    <w:rsid w:val="00356157"/>
    <w:rsid w:val="00362429"/>
    <w:rsid w:val="00366603"/>
    <w:rsid w:val="00367128"/>
    <w:rsid w:val="00371341"/>
    <w:rsid w:val="00381D94"/>
    <w:rsid w:val="00390BEC"/>
    <w:rsid w:val="003A3F2A"/>
    <w:rsid w:val="003C5D0F"/>
    <w:rsid w:val="003D0AFB"/>
    <w:rsid w:val="003D122B"/>
    <w:rsid w:val="003D3859"/>
    <w:rsid w:val="003E00E6"/>
    <w:rsid w:val="003E2C21"/>
    <w:rsid w:val="003E5389"/>
    <w:rsid w:val="00400FBB"/>
    <w:rsid w:val="00407C16"/>
    <w:rsid w:val="0041744A"/>
    <w:rsid w:val="00421D07"/>
    <w:rsid w:val="004228C0"/>
    <w:rsid w:val="0042355E"/>
    <w:rsid w:val="00440355"/>
    <w:rsid w:val="00450A08"/>
    <w:rsid w:val="004604C6"/>
    <w:rsid w:val="0046052D"/>
    <w:rsid w:val="004656C0"/>
    <w:rsid w:val="00477A39"/>
    <w:rsid w:val="00477B97"/>
    <w:rsid w:val="004933CF"/>
    <w:rsid w:val="00494286"/>
    <w:rsid w:val="004A3DA2"/>
    <w:rsid w:val="004A6253"/>
    <w:rsid w:val="004B324E"/>
    <w:rsid w:val="004B73FF"/>
    <w:rsid w:val="004C4634"/>
    <w:rsid w:val="004C79A3"/>
    <w:rsid w:val="004D2E06"/>
    <w:rsid w:val="004E0EC8"/>
    <w:rsid w:val="004E10CF"/>
    <w:rsid w:val="004E7ECB"/>
    <w:rsid w:val="005006AE"/>
    <w:rsid w:val="00504AAC"/>
    <w:rsid w:val="005223A6"/>
    <w:rsid w:val="005243AA"/>
    <w:rsid w:val="0053041D"/>
    <w:rsid w:val="0053785E"/>
    <w:rsid w:val="00551314"/>
    <w:rsid w:val="005520B2"/>
    <w:rsid w:val="00552C23"/>
    <w:rsid w:val="005553E4"/>
    <w:rsid w:val="00575713"/>
    <w:rsid w:val="00587E76"/>
    <w:rsid w:val="005A1B27"/>
    <w:rsid w:val="005B1278"/>
    <w:rsid w:val="005B214E"/>
    <w:rsid w:val="005B6D78"/>
    <w:rsid w:val="005C2AE4"/>
    <w:rsid w:val="005D50FC"/>
    <w:rsid w:val="005D55FD"/>
    <w:rsid w:val="005E521A"/>
    <w:rsid w:val="005F4645"/>
    <w:rsid w:val="005F5A23"/>
    <w:rsid w:val="005F7F92"/>
    <w:rsid w:val="0060018E"/>
    <w:rsid w:val="0060555B"/>
    <w:rsid w:val="00607F99"/>
    <w:rsid w:val="006118EE"/>
    <w:rsid w:val="0061310A"/>
    <w:rsid w:val="00617685"/>
    <w:rsid w:val="0062642D"/>
    <w:rsid w:val="00634734"/>
    <w:rsid w:val="006378E6"/>
    <w:rsid w:val="00641EAE"/>
    <w:rsid w:val="0065055C"/>
    <w:rsid w:val="0065162A"/>
    <w:rsid w:val="00652538"/>
    <w:rsid w:val="00663C27"/>
    <w:rsid w:val="00667B3D"/>
    <w:rsid w:val="006903B1"/>
    <w:rsid w:val="0069490F"/>
    <w:rsid w:val="006A7B06"/>
    <w:rsid w:val="006B58E5"/>
    <w:rsid w:val="006B5A08"/>
    <w:rsid w:val="006B7743"/>
    <w:rsid w:val="006C261A"/>
    <w:rsid w:val="006C2F60"/>
    <w:rsid w:val="006C7578"/>
    <w:rsid w:val="006D02FD"/>
    <w:rsid w:val="006D1A68"/>
    <w:rsid w:val="006D7D0D"/>
    <w:rsid w:val="006E52B2"/>
    <w:rsid w:val="006F1BE0"/>
    <w:rsid w:val="006F5ED2"/>
    <w:rsid w:val="00714971"/>
    <w:rsid w:val="0071679A"/>
    <w:rsid w:val="00731813"/>
    <w:rsid w:val="00732E5F"/>
    <w:rsid w:val="00740693"/>
    <w:rsid w:val="00744AED"/>
    <w:rsid w:val="00761F45"/>
    <w:rsid w:val="0076234C"/>
    <w:rsid w:val="00766BE6"/>
    <w:rsid w:val="00766C1F"/>
    <w:rsid w:val="00785EC5"/>
    <w:rsid w:val="00785F42"/>
    <w:rsid w:val="0079170B"/>
    <w:rsid w:val="00796C4E"/>
    <w:rsid w:val="007A04D5"/>
    <w:rsid w:val="007A060D"/>
    <w:rsid w:val="007A1994"/>
    <w:rsid w:val="007B110C"/>
    <w:rsid w:val="007C4DA5"/>
    <w:rsid w:val="007C5D09"/>
    <w:rsid w:val="007E5556"/>
    <w:rsid w:val="007E68FA"/>
    <w:rsid w:val="007F0832"/>
    <w:rsid w:val="00806DD3"/>
    <w:rsid w:val="0081648E"/>
    <w:rsid w:val="008320EC"/>
    <w:rsid w:val="008360F4"/>
    <w:rsid w:val="00843097"/>
    <w:rsid w:val="00845B30"/>
    <w:rsid w:val="00845BC1"/>
    <w:rsid w:val="00856C50"/>
    <w:rsid w:val="008578E2"/>
    <w:rsid w:val="0086418C"/>
    <w:rsid w:val="00867DD7"/>
    <w:rsid w:val="0087144C"/>
    <w:rsid w:val="00872C1C"/>
    <w:rsid w:val="00872C40"/>
    <w:rsid w:val="008814DB"/>
    <w:rsid w:val="008909A7"/>
    <w:rsid w:val="00890C83"/>
    <w:rsid w:val="00892BBA"/>
    <w:rsid w:val="008A2170"/>
    <w:rsid w:val="008A252A"/>
    <w:rsid w:val="008A7265"/>
    <w:rsid w:val="008B29CC"/>
    <w:rsid w:val="008B2ED8"/>
    <w:rsid w:val="008B5839"/>
    <w:rsid w:val="008C308C"/>
    <w:rsid w:val="008C6D5B"/>
    <w:rsid w:val="008D020B"/>
    <w:rsid w:val="008D0265"/>
    <w:rsid w:val="008E111E"/>
    <w:rsid w:val="008E1AEE"/>
    <w:rsid w:val="008F63C4"/>
    <w:rsid w:val="009008C9"/>
    <w:rsid w:val="009073D1"/>
    <w:rsid w:val="00914B61"/>
    <w:rsid w:val="00935B20"/>
    <w:rsid w:val="00940365"/>
    <w:rsid w:val="00941DBE"/>
    <w:rsid w:val="00942FD4"/>
    <w:rsid w:val="00945221"/>
    <w:rsid w:val="009509D8"/>
    <w:rsid w:val="0095501C"/>
    <w:rsid w:val="00974CAC"/>
    <w:rsid w:val="009839EC"/>
    <w:rsid w:val="00994265"/>
    <w:rsid w:val="009A4ECA"/>
    <w:rsid w:val="009A5193"/>
    <w:rsid w:val="009A6259"/>
    <w:rsid w:val="009C368E"/>
    <w:rsid w:val="009D672E"/>
    <w:rsid w:val="009F51C7"/>
    <w:rsid w:val="00A01EB8"/>
    <w:rsid w:val="00A14FF1"/>
    <w:rsid w:val="00A151ED"/>
    <w:rsid w:val="00A3003F"/>
    <w:rsid w:val="00A31582"/>
    <w:rsid w:val="00A32B5C"/>
    <w:rsid w:val="00A4173C"/>
    <w:rsid w:val="00A41763"/>
    <w:rsid w:val="00A611ED"/>
    <w:rsid w:val="00A64F73"/>
    <w:rsid w:val="00A80966"/>
    <w:rsid w:val="00A90CA1"/>
    <w:rsid w:val="00A936A2"/>
    <w:rsid w:val="00A96902"/>
    <w:rsid w:val="00AA5040"/>
    <w:rsid w:val="00AB174D"/>
    <w:rsid w:val="00AB188B"/>
    <w:rsid w:val="00AB4DEA"/>
    <w:rsid w:val="00AC5105"/>
    <w:rsid w:val="00AD54A0"/>
    <w:rsid w:val="00AE04D8"/>
    <w:rsid w:val="00AE50CB"/>
    <w:rsid w:val="00AF0FBE"/>
    <w:rsid w:val="00AF7546"/>
    <w:rsid w:val="00AF7869"/>
    <w:rsid w:val="00AF7C03"/>
    <w:rsid w:val="00B072EC"/>
    <w:rsid w:val="00B0738B"/>
    <w:rsid w:val="00B103FC"/>
    <w:rsid w:val="00B15921"/>
    <w:rsid w:val="00B21FE3"/>
    <w:rsid w:val="00B229CE"/>
    <w:rsid w:val="00B23C3D"/>
    <w:rsid w:val="00B42669"/>
    <w:rsid w:val="00B42C78"/>
    <w:rsid w:val="00B42D8C"/>
    <w:rsid w:val="00B52CC3"/>
    <w:rsid w:val="00B72A86"/>
    <w:rsid w:val="00B7324C"/>
    <w:rsid w:val="00B80F91"/>
    <w:rsid w:val="00B86F05"/>
    <w:rsid w:val="00B8733D"/>
    <w:rsid w:val="00B9407B"/>
    <w:rsid w:val="00BA28F3"/>
    <w:rsid w:val="00BA3882"/>
    <w:rsid w:val="00BA43DC"/>
    <w:rsid w:val="00BB3B80"/>
    <w:rsid w:val="00BD5C79"/>
    <w:rsid w:val="00BE49E9"/>
    <w:rsid w:val="00BF14EB"/>
    <w:rsid w:val="00BF4C67"/>
    <w:rsid w:val="00C051F5"/>
    <w:rsid w:val="00C103E5"/>
    <w:rsid w:val="00C25AA0"/>
    <w:rsid w:val="00C25E9C"/>
    <w:rsid w:val="00C27ECB"/>
    <w:rsid w:val="00C317B5"/>
    <w:rsid w:val="00C33BA5"/>
    <w:rsid w:val="00C53982"/>
    <w:rsid w:val="00C60E11"/>
    <w:rsid w:val="00C624C1"/>
    <w:rsid w:val="00C70FB6"/>
    <w:rsid w:val="00C76C7B"/>
    <w:rsid w:val="00C80352"/>
    <w:rsid w:val="00C854F4"/>
    <w:rsid w:val="00C90796"/>
    <w:rsid w:val="00CB4961"/>
    <w:rsid w:val="00CB518C"/>
    <w:rsid w:val="00CC4CD6"/>
    <w:rsid w:val="00CC5CB4"/>
    <w:rsid w:val="00CC61E3"/>
    <w:rsid w:val="00CC6CB1"/>
    <w:rsid w:val="00CD08F5"/>
    <w:rsid w:val="00CD1460"/>
    <w:rsid w:val="00CD1CC8"/>
    <w:rsid w:val="00CD665F"/>
    <w:rsid w:val="00CE4F03"/>
    <w:rsid w:val="00CE6158"/>
    <w:rsid w:val="00CF0A9A"/>
    <w:rsid w:val="00CF7880"/>
    <w:rsid w:val="00D01E9F"/>
    <w:rsid w:val="00D13C06"/>
    <w:rsid w:val="00D1531F"/>
    <w:rsid w:val="00D20140"/>
    <w:rsid w:val="00D2100E"/>
    <w:rsid w:val="00D2494F"/>
    <w:rsid w:val="00D26108"/>
    <w:rsid w:val="00D3286D"/>
    <w:rsid w:val="00D34ADC"/>
    <w:rsid w:val="00D4399F"/>
    <w:rsid w:val="00D52DAF"/>
    <w:rsid w:val="00D57E88"/>
    <w:rsid w:val="00D6190B"/>
    <w:rsid w:val="00D71E56"/>
    <w:rsid w:val="00D77529"/>
    <w:rsid w:val="00D800DB"/>
    <w:rsid w:val="00DB177B"/>
    <w:rsid w:val="00DB4134"/>
    <w:rsid w:val="00DC0300"/>
    <w:rsid w:val="00DC46F5"/>
    <w:rsid w:val="00DC4890"/>
    <w:rsid w:val="00DC6A17"/>
    <w:rsid w:val="00DC7F2E"/>
    <w:rsid w:val="00DD5CB9"/>
    <w:rsid w:val="00DD5FFC"/>
    <w:rsid w:val="00DF60A5"/>
    <w:rsid w:val="00E01500"/>
    <w:rsid w:val="00E14673"/>
    <w:rsid w:val="00E171AB"/>
    <w:rsid w:val="00E3741C"/>
    <w:rsid w:val="00E43A4B"/>
    <w:rsid w:val="00E67387"/>
    <w:rsid w:val="00E75D20"/>
    <w:rsid w:val="00E80711"/>
    <w:rsid w:val="00E83AD8"/>
    <w:rsid w:val="00E93741"/>
    <w:rsid w:val="00ED24E6"/>
    <w:rsid w:val="00ED79C6"/>
    <w:rsid w:val="00EE1533"/>
    <w:rsid w:val="00EE4398"/>
    <w:rsid w:val="00EE5899"/>
    <w:rsid w:val="00EE7375"/>
    <w:rsid w:val="00EF4F34"/>
    <w:rsid w:val="00EF7F1C"/>
    <w:rsid w:val="00F0431D"/>
    <w:rsid w:val="00F16413"/>
    <w:rsid w:val="00F170B6"/>
    <w:rsid w:val="00F22D84"/>
    <w:rsid w:val="00F4546E"/>
    <w:rsid w:val="00F61E63"/>
    <w:rsid w:val="00F6259C"/>
    <w:rsid w:val="00F65236"/>
    <w:rsid w:val="00F70864"/>
    <w:rsid w:val="00F7215B"/>
    <w:rsid w:val="00F72688"/>
    <w:rsid w:val="00F727DB"/>
    <w:rsid w:val="00F8258C"/>
    <w:rsid w:val="00F91914"/>
    <w:rsid w:val="00FA52D1"/>
    <w:rsid w:val="00FB20D4"/>
    <w:rsid w:val="00FC2F77"/>
    <w:rsid w:val="00FD5C70"/>
    <w:rsid w:val="00FE394C"/>
    <w:rsid w:val="00FE6C03"/>
    <w:rsid w:val="00FF431B"/>
    <w:rsid w:val="00FF64E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6711C"/>
  <w15:docId w15:val="{4CC3BC84-8EF5-4A79-B03C-0261CCB9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fr-FR"/>
    </w:rPr>
  </w:style>
  <w:style w:type="paragraph" w:styleId="Titre1">
    <w:name w:val="heading 1"/>
    <w:basedOn w:val="Normal"/>
    <w:next w:val="BankNormal"/>
    <w:qFormat/>
    <w:pPr>
      <w:keepNext/>
      <w:keepLines/>
      <w:numPr>
        <w:numId w:val="1"/>
      </w:numPr>
      <w:spacing w:before="1440" w:after="240"/>
      <w:jc w:val="center"/>
      <w:outlineLvl w:val="0"/>
    </w:pPr>
    <w:rPr>
      <w:b/>
      <w:caps/>
      <w:sz w:val="32"/>
    </w:rPr>
  </w:style>
  <w:style w:type="paragraph" w:styleId="Titre2">
    <w:name w:val="heading 2"/>
    <w:basedOn w:val="Normal"/>
    <w:next w:val="BankNormal"/>
    <w:qFormat/>
    <w:pPr>
      <w:keepNext/>
      <w:keepLines/>
      <w:numPr>
        <w:ilvl w:val="1"/>
        <w:numId w:val="1"/>
      </w:numPr>
      <w:spacing w:before="120" w:after="240"/>
      <w:ind w:firstLine="0"/>
      <w:jc w:val="center"/>
      <w:outlineLvl w:val="1"/>
    </w:pPr>
    <w:rPr>
      <w:b/>
      <w:smallCaps/>
    </w:rPr>
  </w:style>
  <w:style w:type="paragraph" w:styleId="Titre3">
    <w:name w:val="heading 3"/>
    <w:basedOn w:val="Normal"/>
    <w:next w:val="BankNormal"/>
    <w:qFormat/>
    <w:pPr>
      <w:keepNext/>
      <w:keepLines/>
      <w:numPr>
        <w:ilvl w:val="2"/>
        <w:numId w:val="1"/>
      </w:numPr>
      <w:spacing w:before="120" w:after="240"/>
      <w:ind w:firstLine="0"/>
      <w:outlineLvl w:val="2"/>
    </w:pPr>
    <w:rPr>
      <w:b/>
    </w:rPr>
  </w:style>
  <w:style w:type="paragraph" w:styleId="Titre4">
    <w:name w:val="heading 4"/>
    <w:basedOn w:val="Normal"/>
    <w:next w:val="BankNormal"/>
    <w:qFormat/>
    <w:pPr>
      <w:keepNext/>
      <w:keepLines/>
      <w:numPr>
        <w:ilvl w:val="3"/>
        <w:numId w:val="1"/>
      </w:numPr>
      <w:spacing w:before="120" w:after="240"/>
      <w:ind w:firstLine="0"/>
      <w:outlineLvl w:val="3"/>
    </w:pPr>
    <w:rPr>
      <w:b/>
      <w:i/>
    </w:rPr>
  </w:style>
  <w:style w:type="paragraph" w:styleId="Titre5">
    <w:name w:val="heading 5"/>
    <w:basedOn w:val="Normal"/>
    <w:next w:val="BankNormal"/>
    <w:qFormat/>
    <w:pPr>
      <w:numPr>
        <w:ilvl w:val="4"/>
        <w:numId w:val="1"/>
      </w:numPr>
      <w:spacing w:after="240"/>
      <w:outlineLvl w:val="4"/>
    </w:pPr>
  </w:style>
  <w:style w:type="paragraph" w:styleId="Titre6">
    <w:name w:val="heading 6"/>
    <w:basedOn w:val="Normal"/>
    <w:next w:val="BankNormal"/>
    <w:qFormat/>
    <w:pPr>
      <w:numPr>
        <w:ilvl w:val="5"/>
        <w:numId w:val="1"/>
      </w:numPr>
      <w:spacing w:after="240"/>
      <w:outlineLvl w:val="5"/>
    </w:pPr>
  </w:style>
  <w:style w:type="paragraph" w:styleId="Titre7">
    <w:name w:val="heading 7"/>
    <w:basedOn w:val="Normal"/>
    <w:next w:val="BankNormal"/>
    <w:qFormat/>
    <w:pPr>
      <w:numPr>
        <w:ilvl w:val="6"/>
        <w:numId w:val="1"/>
      </w:numPr>
      <w:spacing w:after="240"/>
      <w:outlineLvl w:val="6"/>
    </w:pPr>
  </w:style>
  <w:style w:type="paragraph" w:styleId="Titre8">
    <w:name w:val="heading 8"/>
    <w:basedOn w:val="Normal"/>
    <w:next w:val="BankNormal"/>
    <w:qFormat/>
    <w:pPr>
      <w:numPr>
        <w:ilvl w:val="7"/>
        <w:numId w:val="1"/>
      </w:numPr>
      <w:spacing w:after="240"/>
      <w:outlineLvl w:val="7"/>
    </w:pPr>
  </w:style>
  <w:style w:type="paragraph" w:styleId="Titre9">
    <w:name w:val="heading 9"/>
    <w:basedOn w:val="Normal"/>
    <w:next w:val="BankNormal"/>
    <w:qFormat/>
    <w:pPr>
      <w:numPr>
        <w:ilvl w:val="8"/>
        <w:numId w:val="1"/>
      </w:num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ankNormal">
    <w:name w:val="BankNormal"/>
    <w:basedOn w:val="Normal"/>
    <w:pPr>
      <w:spacing w:after="240"/>
    </w:pPr>
  </w:style>
  <w:style w:type="paragraph" w:customStyle="1" w:styleId="ChapterNumber">
    <w:name w:val="ChapterNumber"/>
    <w:basedOn w:val="Normal"/>
    <w:next w:val="Normal"/>
    <w:pPr>
      <w:spacing w:after="360"/>
    </w:pPr>
  </w:style>
  <w:style w:type="paragraph" w:styleId="Pieddepage">
    <w:name w:val="footer"/>
    <w:basedOn w:val="Normal"/>
    <w:pPr>
      <w:tabs>
        <w:tab w:val="center" w:pos="4320"/>
        <w:tab w:val="right" w:pos="8640"/>
      </w:tabs>
    </w:pPr>
  </w:style>
  <w:style w:type="character" w:styleId="Appelnotedebasdep">
    <w:name w:val="footnote reference"/>
    <w:semiHidden/>
    <w:rPr>
      <w:rFonts w:ascii="Times New Roman" w:hAnsi="Times New Roman"/>
      <w:position w:val="0"/>
      <w:sz w:val="24"/>
      <w:vertAlign w:val="superscript"/>
    </w:rPr>
  </w:style>
  <w:style w:type="paragraph" w:styleId="Notedebasdepage">
    <w:name w:val="footnote text"/>
    <w:basedOn w:val="Normal"/>
    <w:semiHidden/>
    <w:pPr>
      <w:spacing w:after="120"/>
      <w:ind w:left="432" w:hanging="432"/>
    </w:pPr>
    <w:rPr>
      <w:sz w:val="20"/>
    </w:rPr>
  </w:style>
  <w:style w:type="paragraph" w:styleId="En-tte">
    <w:name w:val="header"/>
    <w:basedOn w:val="Normal"/>
    <w:pPr>
      <w:tabs>
        <w:tab w:val="center" w:pos="4320"/>
        <w:tab w:val="left" w:pos="7200"/>
      </w:tabs>
    </w:pPr>
  </w:style>
  <w:style w:type="paragraph" w:styleId="Retraitnormal">
    <w:name w:val="Normal Indent"/>
    <w:basedOn w:val="Normal"/>
    <w:pPr>
      <w:ind w:left="720"/>
    </w:pPr>
  </w:style>
  <w:style w:type="paragraph" w:customStyle="1" w:styleId="TextBox">
    <w:name w:val="Text Box"/>
    <w:basedOn w:val="Normal"/>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semiHidden/>
    <w:pPr>
      <w:tabs>
        <w:tab w:val="right" w:leader="dot" w:pos="9360"/>
      </w:tabs>
    </w:pPr>
    <w:rPr>
      <w:caps/>
    </w:rPr>
  </w:style>
  <w:style w:type="paragraph" w:styleId="TM2">
    <w:name w:val="toc 2"/>
    <w:basedOn w:val="Normal"/>
    <w:next w:val="Normal"/>
    <w:semiHidden/>
    <w:pPr>
      <w:tabs>
        <w:tab w:val="right" w:leader="dot" w:pos="9360"/>
      </w:tabs>
      <w:ind w:left="720"/>
    </w:pPr>
    <w:rPr>
      <w:smallCaps/>
    </w:rPr>
  </w:style>
  <w:style w:type="paragraph" w:styleId="TM3">
    <w:name w:val="toc 3"/>
    <w:basedOn w:val="Normal"/>
    <w:next w:val="Normal"/>
    <w:semiHidden/>
    <w:pPr>
      <w:tabs>
        <w:tab w:val="right" w:leader="dot" w:pos="9360"/>
      </w:tabs>
      <w:ind w:left="1440"/>
    </w:pPr>
  </w:style>
  <w:style w:type="paragraph" w:styleId="TM4">
    <w:name w:val="toc 4"/>
    <w:basedOn w:val="Normal"/>
    <w:next w:val="Normal"/>
    <w:semiHidden/>
    <w:pPr>
      <w:tabs>
        <w:tab w:val="right" w:leader="dot" w:pos="9360"/>
      </w:tabs>
      <w:ind w:left="2160"/>
    </w:pPr>
  </w:style>
  <w:style w:type="paragraph" w:styleId="TM5">
    <w:name w:val="toc 5"/>
    <w:basedOn w:val="Normal"/>
    <w:next w:val="Normal"/>
    <w:semiHidden/>
    <w:pPr>
      <w:tabs>
        <w:tab w:val="right" w:leader="dot" w:pos="9360"/>
      </w:tabs>
      <w:ind w:left="2880"/>
    </w:pPr>
    <w:rPr>
      <w:sz w:val="18"/>
    </w:rPr>
  </w:style>
  <w:style w:type="paragraph" w:customStyle="1" w:styleId="Heading1a">
    <w:name w:val="Heading 1a"/>
    <w:basedOn w:val="Titre1"/>
    <w:next w:val="BankNormal"/>
    <w:pPr>
      <w:outlineLvl w:val="9"/>
    </w:pPr>
  </w:style>
  <w:style w:type="paragraph" w:styleId="TM6">
    <w:name w:val="toc 6"/>
    <w:basedOn w:val="Normal"/>
    <w:next w:val="Normal"/>
    <w:semiHidden/>
    <w:pPr>
      <w:tabs>
        <w:tab w:val="right" w:leader="dot" w:pos="9360"/>
      </w:tabs>
      <w:ind w:left="3600"/>
    </w:pPr>
    <w:rPr>
      <w:sz w:val="18"/>
    </w:rPr>
  </w:style>
  <w:style w:type="paragraph" w:styleId="TM7">
    <w:name w:val="toc 7"/>
    <w:basedOn w:val="Normal"/>
    <w:next w:val="Normal"/>
    <w:semiHidden/>
    <w:pPr>
      <w:tabs>
        <w:tab w:val="right" w:leader="dot" w:pos="9360"/>
      </w:tabs>
      <w:ind w:left="1200"/>
    </w:pPr>
    <w:rPr>
      <w:sz w:val="18"/>
    </w:rPr>
  </w:style>
  <w:style w:type="paragraph" w:styleId="TM8">
    <w:name w:val="toc 8"/>
    <w:basedOn w:val="Normal"/>
    <w:next w:val="Normal"/>
    <w:semiHidden/>
    <w:pPr>
      <w:tabs>
        <w:tab w:val="right" w:leader="dot" w:pos="9360"/>
      </w:tabs>
      <w:ind w:left="1440"/>
    </w:pPr>
    <w:rPr>
      <w:sz w:val="18"/>
    </w:rPr>
  </w:style>
  <w:style w:type="paragraph" w:styleId="TM9">
    <w:name w:val="toc 9"/>
    <w:basedOn w:val="Normal"/>
    <w:next w:val="Normal"/>
    <w:semiHidden/>
    <w:pPr>
      <w:tabs>
        <w:tab w:val="right" w:leader="dot" w:pos="9360"/>
      </w:tabs>
      <w:ind w:left="1680"/>
    </w:pPr>
    <w:rPr>
      <w:sz w:val="18"/>
    </w:r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character" w:customStyle="1" w:styleId="DefaultParagraphFo">
    <w:name w:val="Default Paragraph Fo"/>
    <w:basedOn w:val="Policepardfaut"/>
  </w:style>
  <w:style w:type="paragraph" w:customStyle="1" w:styleId="TM11">
    <w:name w:val="TM 11"/>
    <w:pPr>
      <w:tabs>
        <w:tab w:val="left" w:pos="360"/>
      </w:tabs>
      <w:suppressAutoHyphens/>
    </w:pPr>
    <w:rPr>
      <w:rFonts w:ascii="CG Times" w:hAnsi="CG Times"/>
      <w:smallCaps/>
      <w:sz w:val="22"/>
    </w:rPr>
  </w:style>
  <w:style w:type="character" w:customStyle="1" w:styleId="EquationCaption">
    <w:name w:val="_Equation Caption"/>
  </w:style>
  <w:style w:type="paragraph" w:styleId="Notedefin">
    <w:name w:val="endnote text"/>
    <w:basedOn w:val="Normal"/>
    <w:semiHidden/>
    <w:rPr>
      <w:sz w:val="20"/>
    </w:rPr>
  </w:style>
  <w:style w:type="character" w:styleId="Appeldenotedefin">
    <w:name w:val="endnote reference"/>
    <w:semiHidden/>
    <w:rPr>
      <w:vertAlign w:val="superscript"/>
    </w:rPr>
  </w:style>
  <w:style w:type="paragraph" w:styleId="Corpsdetexte">
    <w:name w:val="Body Text"/>
    <w:basedOn w:val="Normal"/>
    <w:link w:val="CorpsdetexteCar"/>
    <w:rsid w:val="00362429"/>
    <w:pPr>
      <w:suppressAutoHyphens/>
    </w:pPr>
    <w:rPr>
      <w:rFonts w:ascii="CG Times" w:hAnsi="CG Times"/>
      <w:spacing w:val="-2"/>
      <w:lang w:val="x-none" w:eastAsia="x-none"/>
    </w:rPr>
  </w:style>
  <w:style w:type="character" w:customStyle="1" w:styleId="CorpsdetexteCar">
    <w:name w:val="Corps de texte Car"/>
    <w:link w:val="Corpsdetexte"/>
    <w:rsid w:val="00362429"/>
    <w:rPr>
      <w:rFonts w:ascii="CG Times" w:hAnsi="CG Times"/>
      <w:spacing w:val="-2"/>
      <w:sz w:val="24"/>
    </w:rPr>
  </w:style>
  <w:style w:type="paragraph" w:styleId="Textedebulles">
    <w:name w:val="Balloon Text"/>
    <w:basedOn w:val="Normal"/>
    <w:link w:val="TextedebullesCar"/>
    <w:rsid w:val="00E67387"/>
    <w:rPr>
      <w:rFonts w:ascii="Tahoma" w:hAnsi="Tahoma"/>
      <w:sz w:val="16"/>
      <w:szCs w:val="16"/>
      <w:lang w:val="x-none" w:eastAsia="x-none"/>
    </w:rPr>
  </w:style>
  <w:style w:type="character" w:customStyle="1" w:styleId="TextedebullesCar">
    <w:name w:val="Texte de bulles Car"/>
    <w:link w:val="Textedebulles"/>
    <w:rsid w:val="00E67387"/>
    <w:rPr>
      <w:rFonts w:ascii="Tahoma" w:hAnsi="Tahoma" w:cs="Tahoma"/>
      <w:sz w:val="16"/>
      <w:szCs w:val="16"/>
    </w:rPr>
  </w:style>
  <w:style w:type="character" w:styleId="Marquedecommentaire">
    <w:name w:val="annotation reference"/>
    <w:rsid w:val="00E67387"/>
    <w:rPr>
      <w:sz w:val="16"/>
      <w:szCs w:val="16"/>
    </w:rPr>
  </w:style>
  <w:style w:type="paragraph" w:styleId="Commentaire">
    <w:name w:val="annotation text"/>
    <w:basedOn w:val="Normal"/>
    <w:link w:val="CommentaireCar"/>
    <w:rsid w:val="00E67387"/>
    <w:rPr>
      <w:sz w:val="20"/>
    </w:rPr>
  </w:style>
  <w:style w:type="character" w:customStyle="1" w:styleId="CommentaireCar">
    <w:name w:val="Commentaire Car"/>
    <w:basedOn w:val="Policepardfaut"/>
    <w:link w:val="Commentaire"/>
    <w:rsid w:val="00E67387"/>
  </w:style>
  <w:style w:type="paragraph" w:styleId="Objetducommentaire">
    <w:name w:val="annotation subject"/>
    <w:basedOn w:val="Commentaire"/>
    <w:next w:val="Commentaire"/>
    <w:link w:val="ObjetducommentaireCar"/>
    <w:rsid w:val="00E67387"/>
    <w:rPr>
      <w:b/>
      <w:bCs/>
      <w:lang w:val="x-none" w:eastAsia="x-none"/>
    </w:rPr>
  </w:style>
  <w:style w:type="character" w:customStyle="1" w:styleId="ObjetducommentaireCar">
    <w:name w:val="Objet du commentaire Car"/>
    <w:link w:val="Objetducommentaire"/>
    <w:rsid w:val="00E67387"/>
    <w:rPr>
      <w:b/>
      <w:bCs/>
    </w:rPr>
  </w:style>
  <w:style w:type="paragraph" w:styleId="Paragraphedeliste">
    <w:name w:val="List Paragraph"/>
    <w:aliases w:val="Bullets,List Paragraph (numbered (a)),List Paragraph1,References,Liste 1,Numbered List Paragraph,ReferencesCxSpLast,List Bullet Mary,Indent Paragraph,WB List Paragraph,List Paragraph nowy,Paragraphe  revu,ANNEX,Bullet1,Title Style 1"/>
    <w:basedOn w:val="Normal"/>
    <w:link w:val="ParagraphedelisteCar"/>
    <w:uiPriority w:val="34"/>
    <w:qFormat/>
    <w:rsid w:val="00114B44"/>
    <w:pPr>
      <w:spacing w:before="120" w:after="320" w:line="276" w:lineRule="auto"/>
      <w:ind w:left="720"/>
      <w:contextualSpacing/>
      <w:jc w:val="both"/>
    </w:pPr>
    <w:rPr>
      <w:rFonts w:ascii="Calibri" w:hAnsi="Calibri"/>
      <w:lang w:val="x-none" w:eastAsia="fr-FR"/>
    </w:rPr>
  </w:style>
  <w:style w:type="character" w:customStyle="1" w:styleId="ParagraphedelisteCar">
    <w:name w:val="Paragraphe de liste Car"/>
    <w:aliases w:val="Bullets Car,List Paragraph (numbered (a)) Car,List Paragraph1 Car,References Car,Liste 1 Car,Numbered List Paragraph Car,ReferencesCxSpLast Car,List Bullet Mary Car,Indent Paragraph Car,WB List Paragraph Car,Paragraphe  revu Car"/>
    <w:link w:val="Paragraphedeliste"/>
    <w:uiPriority w:val="34"/>
    <w:qFormat/>
    <w:locked/>
    <w:rsid w:val="00114B44"/>
    <w:rPr>
      <w:rFonts w:ascii="Calibri" w:hAnsi="Calibri"/>
      <w:sz w:val="24"/>
      <w:lang w:val="x-none"/>
    </w:rPr>
  </w:style>
  <w:style w:type="character" w:styleId="Lienhypertexte">
    <w:name w:val="Hyperlink"/>
    <w:rsid w:val="0042355E"/>
    <w:rPr>
      <w:color w:val="0563C1"/>
      <w:u w:val="single"/>
    </w:rPr>
  </w:style>
  <w:style w:type="character" w:styleId="lev">
    <w:name w:val="Strong"/>
    <w:basedOn w:val="Policepardfaut"/>
    <w:uiPriority w:val="22"/>
    <w:qFormat/>
    <w:rsid w:val="006D7D0D"/>
    <w:rPr>
      <w:b/>
      <w:bCs/>
    </w:rPr>
  </w:style>
  <w:style w:type="character" w:styleId="Mentionnonrsolue">
    <w:name w:val="Unresolved Mention"/>
    <w:basedOn w:val="Policepardfaut"/>
    <w:uiPriority w:val="99"/>
    <w:semiHidden/>
    <w:unhideWhenUsed/>
    <w:rsid w:val="005553E4"/>
    <w:rPr>
      <w:color w:val="605E5C"/>
      <w:shd w:val="clear" w:color="auto" w:fill="E1DFDD"/>
    </w:rPr>
  </w:style>
  <w:style w:type="paragraph" w:styleId="Sansinterligne">
    <w:name w:val="No Spacing"/>
    <w:link w:val="SansinterligneCar"/>
    <w:uiPriority w:val="1"/>
    <w:qFormat/>
    <w:rsid w:val="00D71E56"/>
    <w:rPr>
      <w:rFonts w:asciiTheme="minorHAnsi" w:eastAsiaTheme="minorHAnsi" w:hAnsiTheme="minorHAnsi" w:cstheme="minorBidi"/>
      <w:sz w:val="22"/>
      <w:szCs w:val="22"/>
      <w:lang w:val="fr-FR"/>
    </w:rPr>
  </w:style>
  <w:style w:type="character" w:customStyle="1" w:styleId="SansinterligneCar">
    <w:name w:val="Sans interligne Car"/>
    <w:basedOn w:val="Policepardfaut"/>
    <w:link w:val="Sansinterligne"/>
    <w:uiPriority w:val="1"/>
    <w:qFormat/>
    <w:rsid w:val="00D71E56"/>
    <w:rPr>
      <w:rFonts w:asciiTheme="minorHAnsi" w:eastAsiaTheme="minorHAnsi" w:hAnsiTheme="minorHAnsi" w:cstheme="minorBidi"/>
      <w:sz w:val="22"/>
      <w:szCs w:val="22"/>
      <w:lang w:val="fr-FR"/>
    </w:rPr>
  </w:style>
  <w:style w:type="character" w:customStyle="1" w:styleId="jlqj4b">
    <w:name w:val="jlqj4b"/>
    <w:basedOn w:val="Policepardfaut"/>
    <w:rsid w:val="00D71E56"/>
  </w:style>
  <w:style w:type="paragraph" w:styleId="Rvision">
    <w:name w:val="Revision"/>
    <w:hidden/>
    <w:uiPriority w:val="99"/>
    <w:semiHidden/>
    <w:rsid w:val="00B80F91"/>
    <w:rPr>
      <w:sz w:val="24"/>
    </w:rPr>
  </w:style>
  <w:style w:type="paragraph" w:styleId="NormalWeb">
    <w:name w:val="Normal (Web)"/>
    <w:basedOn w:val="Normal"/>
    <w:uiPriority w:val="99"/>
    <w:unhideWhenUsed/>
    <w:rsid w:val="008B29CC"/>
    <w:pPr>
      <w:spacing w:before="100" w:beforeAutospacing="1" w:after="100" w:afterAutospacing="1"/>
    </w:pPr>
    <w:rPr>
      <w:szCs w:val="24"/>
      <w:lang w:eastAsia="fr-FR"/>
    </w:rPr>
  </w:style>
  <w:style w:type="character" w:customStyle="1" w:styleId="markedcontent">
    <w:name w:val="markedcontent"/>
    <w:basedOn w:val="Policepardfaut"/>
    <w:rsid w:val="00AF7869"/>
  </w:style>
  <w:style w:type="paragraph" w:customStyle="1" w:styleId="ArticleCG">
    <w:name w:val="Article CG"/>
    <w:basedOn w:val="Normal"/>
    <w:link w:val="ArticleCGChar"/>
    <w:qFormat/>
    <w:rsid w:val="00AF7869"/>
    <w:pPr>
      <w:spacing w:before="120" w:after="120" w:line="276" w:lineRule="auto"/>
      <w:ind w:left="720" w:hanging="360"/>
      <w:jc w:val="both"/>
      <w:outlineLvl w:val="2"/>
    </w:pPr>
    <w:rPr>
      <w:rFonts w:ascii="Arial Narrow" w:hAnsi="Arial Narrow"/>
      <w:sz w:val="22"/>
      <w:szCs w:val="22"/>
      <w:lang w:eastAsia="fr-FR"/>
    </w:rPr>
  </w:style>
  <w:style w:type="character" w:customStyle="1" w:styleId="ArticleCGChar">
    <w:name w:val="Article CG Char"/>
    <w:basedOn w:val="Policepardfaut"/>
    <w:link w:val="ArticleCG"/>
    <w:rsid w:val="00AF7869"/>
    <w:rPr>
      <w:rFonts w:ascii="Arial Narrow" w:hAnsi="Arial Narrow"/>
      <w:sz w:val="22"/>
      <w:szCs w:val="22"/>
      <w:lang w:val="fr-FR" w:eastAsia="fr-FR"/>
    </w:rPr>
  </w:style>
  <w:style w:type="paragraph" w:customStyle="1" w:styleId="Default">
    <w:name w:val="Default"/>
    <w:rsid w:val="00BF14EB"/>
    <w:pPr>
      <w:autoSpaceDE w:val="0"/>
      <w:autoSpaceDN w:val="0"/>
      <w:adjustRightInd w:val="0"/>
    </w:pPr>
    <w:rPr>
      <w:rFonts w:ascii="Calibri" w:eastAsiaTheme="minorHAnsi" w:hAnsi="Calibri" w:cs="Calibri"/>
      <w:color w:val="000000"/>
      <w:sz w:val="24"/>
      <w:szCs w:val="24"/>
      <w:lang w:val="fr-FR"/>
    </w:rPr>
  </w:style>
  <w:style w:type="paragraph" w:customStyle="1" w:styleId="Corps">
    <w:name w:val="Corps"/>
    <w:rsid w:val="00DB4134"/>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fr-FR" w:eastAsia="fr-FR"/>
      <w14:textOutline w14:w="0" w14:cap="flat" w14:cmpd="sng" w14:algn="ctr">
        <w14:noFill/>
        <w14:prstDash w14:val="solid"/>
        <w14:bevel/>
      </w14:textOutline>
    </w:rPr>
  </w:style>
  <w:style w:type="character" w:customStyle="1" w:styleId="Aucun">
    <w:name w:val="Aucun"/>
    <w:rsid w:val="00DB4134"/>
    <w:rPr>
      <w:lang w:val="fr-FR"/>
    </w:rPr>
  </w:style>
  <w:style w:type="paragraph" w:customStyle="1" w:styleId="Pardfaut">
    <w:name w:val="Par défaut"/>
    <w:rsid w:val="00DB4134"/>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fr-FR" w:eastAsia="fr-FR"/>
      <w14:textOutline w14:w="0" w14:cap="flat" w14:cmpd="sng" w14:algn="ctr">
        <w14:noFill/>
        <w14:prstDash w14:val="solid"/>
        <w14:bevel/>
      </w14:textOutline>
    </w:rPr>
  </w:style>
  <w:style w:type="numbering" w:customStyle="1" w:styleId="Style3import">
    <w:name w:val="Style 3 importé"/>
    <w:rsid w:val="00DB4134"/>
    <w:pPr>
      <w:numPr>
        <w:numId w:val="10"/>
      </w:numPr>
    </w:pPr>
  </w:style>
  <w:style w:type="table" w:styleId="Grilledutableau">
    <w:name w:val="Table Grid"/>
    <w:basedOn w:val="TableauNormal"/>
    <w:rsid w:val="000B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082312">
      <w:bodyDiv w:val="1"/>
      <w:marLeft w:val="0"/>
      <w:marRight w:val="0"/>
      <w:marTop w:val="0"/>
      <w:marBottom w:val="0"/>
      <w:divBdr>
        <w:top w:val="none" w:sz="0" w:space="0" w:color="auto"/>
        <w:left w:val="none" w:sz="0" w:space="0" w:color="auto"/>
        <w:bottom w:val="none" w:sz="0" w:space="0" w:color="auto"/>
        <w:right w:val="none" w:sz="0" w:space="0" w:color="auto"/>
      </w:divBdr>
    </w:div>
    <w:div w:id="213031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acko@pafeem.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CFE8-3CFD-4DA3-B5C8-59963BE89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666</Words>
  <Characters>4006</Characters>
  <Application>Microsoft Office Word</Application>
  <DocSecurity>0</DocSecurity>
  <Lines>83</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SELECTION DE CONSULTANTS PAR LES EMPRUNTEURS DE LA BANQUE</vt:lpstr>
      <vt:lpstr>SELECTION DE CONSULTANTS PAR LES EMPRUNTEURS DE LA BANQUE</vt:lpstr>
    </vt:vector>
  </TitlesOfParts>
  <Company>The World Bank Group</Company>
  <LinksUpToDate>false</LinksUpToDate>
  <CharactersWithSpaces>4634</CharactersWithSpaces>
  <SharedDoc>false</SharedDoc>
  <HLinks>
    <vt:vector size="6" baseType="variant">
      <vt:variant>
        <vt:i4>6881302</vt:i4>
      </vt:variant>
      <vt:variant>
        <vt:i4>0</vt:i4>
      </vt:variant>
      <vt:variant>
        <vt:i4>0</vt:i4>
      </vt:variant>
      <vt:variant>
        <vt:i4>5</vt:i4>
      </vt:variant>
      <vt:variant>
        <vt:lpwstr>mailto:pcda@pcda-mali.org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DE CONSULTANTS PAR LES EMPRUNTEURS DE LA BANQUE</dc:title>
  <dc:subject/>
  <dc:creator>Sabine Mabrouk</dc:creator>
  <cp:keywords/>
  <dc:description/>
  <cp:lastModifiedBy>Mamadou SACKO</cp:lastModifiedBy>
  <cp:revision>17</cp:revision>
  <cp:lastPrinted>2023-03-29T09:43:00Z</cp:lastPrinted>
  <dcterms:created xsi:type="dcterms:W3CDTF">2025-12-10T10:47:00Z</dcterms:created>
  <dcterms:modified xsi:type="dcterms:W3CDTF">2025-12-11T09:51:00Z</dcterms:modified>
</cp:coreProperties>
</file>