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9841B" w14:textId="77777777" w:rsidR="004112CE" w:rsidRDefault="004112CE" w:rsidP="004112CE">
      <w:pPr>
        <w:spacing w:after="0"/>
      </w:pPr>
      <w:bookmarkStart w:id="0" w:name="_Hlk220083416"/>
      <w:r>
        <w:rPr>
          <w:rFonts w:ascii="Times New Roman" w:hAnsi="Times New Roman"/>
          <w:b/>
          <w:sz w:val="24"/>
          <w:szCs w:val="24"/>
        </w:rPr>
        <w:t>MINISTERE DE L ’ECONOMIE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REPUBLIQUE DU MALI</w:t>
      </w:r>
    </w:p>
    <w:p w14:paraId="7CBDD73F" w14:textId="77777777" w:rsidR="004112CE" w:rsidRDefault="004112CE" w:rsidP="004112CE">
      <w:pPr>
        <w:spacing w:after="0"/>
        <w:rPr>
          <w:rFonts w:ascii="Times New Roman" w:hAnsi="Times New Roman"/>
          <w:b/>
          <w:sz w:val="24"/>
          <w:szCs w:val="24"/>
        </w:rPr>
      </w:pPr>
      <w:r>
        <w:rPr>
          <w:rFonts w:ascii="Times New Roman" w:hAnsi="Times New Roman"/>
          <w:b/>
          <w:sz w:val="24"/>
          <w:szCs w:val="24"/>
        </w:rPr>
        <w:t xml:space="preserve">         ET DES FINANCES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Un Peuple - Un But - Une Foi</w:t>
      </w:r>
    </w:p>
    <w:p w14:paraId="19F78B1E" w14:textId="77777777" w:rsidR="004112CE" w:rsidRDefault="004112CE" w:rsidP="004112CE">
      <w:pPr>
        <w:spacing w:after="0"/>
        <w:rPr>
          <w:rFonts w:ascii="Times New Roman" w:hAnsi="Times New Roman"/>
          <w:b/>
          <w:sz w:val="24"/>
          <w:szCs w:val="24"/>
        </w:rPr>
      </w:pPr>
      <w:r>
        <w:rPr>
          <w:rFonts w:ascii="Times New Roman" w:hAnsi="Times New Roman"/>
          <w:b/>
          <w:sz w:val="24"/>
          <w:szCs w:val="24"/>
        </w:rPr>
        <w:tab/>
        <w:t>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w:t>
      </w:r>
    </w:p>
    <w:p w14:paraId="48A0C1DC" w14:textId="77777777" w:rsidR="004112CE" w:rsidRDefault="004112CE" w:rsidP="004112CE">
      <w:pPr>
        <w:spacing w:after="0"/>
        <w:rPr>
          <w:rFonts w:ascii="Times New Roman" w:hAnsi="Times New Roman"/>
          <w:b/>
          <w:sz w:val="24"/>
          <w:szCs w:val="24"/>
        </w:rPr>
      </w:pPr>
      <w:r>
        <w:rPr>
          <w:rFonts w:ascii="Times New Roman" w:hAnsi="Times New Roman"/>
          <w:b/>
          <w:sz w:val="24"/>
          <w:szCs w:val="24"/>
        </w:rPr>
        <w:t xml:space="preserve">DIRECTION DES FINANCES </w:t>
      </w:r>
    </w:p>
    <w:p w14:paraId="5A39E518" w14:textId="77777777" w:rsidR="004112CE" w:rsidRDefault="004112CE" w:rsidP="004112CE">
      <w:pPr>
        <w:spacing w:after="0"/>
        <w:rPr>
          <w:rFonts w:ascii="Times New Roman" w:hAnsi="Times New Roman"/>
          <w:b/>
          <w:sz w:val="24"/>
          <w:szCs w:val="24"/>
        </w:rPr>
      </w:pPr>
      <w:r>
        <w:rPr>
          <w:rFonts w:ascii="Times New Roman" w:hAnsi="Times New Roman"/>
          <w:b/>
          <w:sz w:val="24"/>
          <w:szCs w:val="24"/>
        </w:rPr>
        <w:t>         ET DU MATERIEL</w:t>
      </w:r>
    </w:p>
    <w:p w14:paraId="7A16B131" w14:textId="77777777" w:rsidR="004112CE" w:rsidRDefault="004112CE" w:rsidP="004112CE">
      <w:pPr>
        <w:spacing w:after="0"/>
      </w:pPr>
      <w:r>
        <w:rPr>
          <w:rFonts w:ascii="Arial" w:hAnsi="Arial" w:cs="Arial"/>
          <w:i/>
          <w:noProof/>
          <w:sz w:val="24"/>
          <w:szCs w:val="24"/>
          <w:lang w:val="en-US" w:eastAsia="en-US"/>
        </w:rPr>
        <w:drawing>
          <wp:anchor distT="0" distB="0" distL="114300" distR="114300" simplePos="0" relativeHeight="251659264" behindDoc="0" locked="0" layoutInCell="1" allowOverlap="1" wp14:anchorId="6125F185" wp14:editId="07AF5562">
            <wp:simplePos x="0" y="0"/>
            <wp:positionH relativeFrom="margin">
              <wp:align>left</wp:align>
            </wp:positionH>
            <wp:positionV relativeFrom="paragraph">
              <wp:posOffset>15873</wp:posOffset>
            </wp:positionV>
            <wp:extent cx="1003300" cy="647700"/>
            <wp:effectExtent l="0" t="0" r="6350" b="0"/>
            <wp:wrapSquare wrapText="bothSides"/>
            <wp:docPr id="1032772646" name="Image 18697930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003929" cy="648106"/>
                    </a:xfrm>
                    <a:prstGeom prst="rect">
                      <a:avLst/>
                    </a:prstGeom>
                    <a:noFill/>
                    <a:ln>
                      <a:noFill/>
                      <a:prstDash/>
                    </a:ln>
                  </pic:spPr>
                </pic:pic>
              </a:graphicData>
            </a:graphic>
            <wp14:sizeRelV relativeFrom="margin">
              <wp14:pctHeight>0</wp14:pctHeight>
            </wp14:sizeRelV>
          </wp:anchor>
        </w:drawing>
      </w:r>
      <w:r>
        <w:rPr>
          <w:rFonts w:ascii="Times New Roman" w:hAnsi="Times New Roman"/>
          <w:b/>
        </w:rPr>
        <w:tab/>
      </w:r>
      <w:r>
        <w:rPr>
          <w:rFonts w:ascii="Times New Roman" w:hAnsi="Times New Roman"/>
          <w:b/>
          <w:sz w:val="24"/>
          <w:szCs w:val="24"/>
        </w:rPr>
        <w:tab/>
        <w:t xml:space="preserve">                                                         Bamako le :……….</w:t>
      </w:r>
      <w:r>
        <w:rPr>
          <w:rFonts w:ascii="Arial" w:hAnsi="Arial" w:cs="Arial"/>
          <w:i/>
        </w:rPr>
        <w:br/>
      </w:r>
      <w:r>
        <w:rPr>
          <w:rFonts w:ascii="Times New Roman" w:hAnsi="Times New Roman"/>
          <w:b/>
          <w:sz w:val="24"/>
          <w:szCs w:val="24"/>
        </w:rPr>
        <w:t xml:space="preserve">                                              Le Directeur des Finances et du Matériel</w:t>
      </w:r>
    </w:p>
    <w:p w14:paraId="53989F15" w14:textId="77777777" w:rsidR="004112CE" w:rsidRDefault="004112CE" w:rsidP="004112CE">
      <w:pPr>
        <w:tabs>
          <w:tab w:val="left" w:pos="6375"/>
        </w:tabs>
        <w:rPr>
          <w:rFonts w:ascii="Times New Roman" w:hAnsi="Times New Roman"/>
          <w:b/>
        </w:rPr>
      </w:pPr>
    </w:p>
    <w:p w14:paraId="211BD341" w14:textId="77777777" w:rsidR="004112CE" w:rsidRDefault="004112CE" w:rsidP="004112CE">
      <w:pPr>
        <w:tabs>
          <w:tab w:val="left" w:pos="6375"/>
        </w:tabs>
      </w:pPr>
      <w:r>
        <w:rPr>
          <w:rFonts w:ascii="Times New Roman" w:hAnsi="Times New Roman"/>
          <w:b/>
        </w:rPr>
        <w:t>N°…………../MEF-DFM</w:t>
      </w:r>
      <w:r>
        <w:rPr>
          <w:rFonts w:ascii="Times New Roman" w:hAnsi="Times New Roman"/>
          <w:sz w:val="28"/>
          <w:szCs w:val="28"/>
        </w:rPr>
        <w:t xml:space="preserve">   </w:t>
      </w:r>
      <w:r>
        <w:rPr>
          <w:sz w:val="28"/>
          <w:szCs w:val="28"/>
        </w:rPr>
        <w:t xml:space="preserve">                                                                 </w:t>
      </w:r>
      <w:r>
        <w:rPr>
          <w:rFonts w:ascii="Times New Roman" w:hAnsi="Times New Roman"/>
          <w:b/>
          <w:sz w:val="24"/>
          <w:szCs w:val="24"/>
        </w:rPr>
        <w:t>A</w:t>
      </w:r>
    </w:p>
    <w:p w14:paraId="43842A4C" w14:textId="77777777" w:rsidR="004112CE" w:rsidRDefault="004112CE" w:rsidP="004112CE">
      <w:pPr>
        <w:tabs>
          <w:tab w:val="left" w:pos="3885"/>
        </w:tabs>
        <w:spacing w:after="0"/>
      </w:pPr>
      <w:r>
        <w:rPr>
          <w:b/>
        </w:rPr>
        <w:t xml:space="preserve">                                                                                    </w:t>
      </w:r>
      <w:r>
        <w:rPr>
          <w:rFonts w:ascii="Times New Roman" w:hAnsi="Times New Roman"/>
          <w:b/>
          <w:sz w:val="24"/>
        </w:rPr>
        <w:t xml:space="preserve">Monsieur le Directeur Général des Marchés                                  </w:t>
      </w:r>
    </w:p>
    <w:p w14:paraId="40577C9A" w14:textId="77777777" w:rsidR="004112CE" w:rsidRDefault="004112CE" w:rsidP="004112CE">
      <w:pPr>
        <w:tabs>
          <w:tab w:val="left" w:pos="3885"/>
        </w:tabs>
        <w:spacing w:after="0"/>
        <w:rPr>
          <w:rFonts w:ascii="Times New Roman" w:hAnsi="Times New Roman"/>
          <w:b/>
          <w:sz w:val="24"/>
        </w:rPr>
      </w:pPr>
      <w:r>
        <w:rPr>
          <w:rFonts w:ascii="Times New Roman" w:hAnsi="Times New Roman"/>
          <w:b/>
          <w:sz w:val="24"/>
        </w:rPr>
        <w:t xml:space="preserve">                                                                     Publics et des Délégations de Service Public</w:t>
      </w:r>
    </w:p>
    <w:p w14:paraId="7753F55C" w14:textId="77777777" w:rsidR="004112CE" w:rsidRDefault="004112CE" w:rsidP="004112CE">
      <w:pPr>
        <w:spacing w:after="0"/>
        <w:rPr>
          <w:rFonts w:ascii="Times New Roman" w:hAnsi="Times New Roman"/>
          <w:b/>
          <w:sz w:val="20"/>
          <w:szCs w:val="20"/>
        </w:rPr>
      </w:pPr>
      <w:r>
        <w:rPr>
          <w:rFonts w:ascii="Times New Roman" w:hAnsi="Times New Roman"/>
          <w:sz w:val="24"/>
        </w:rPr>
        <w:t xml:space="preserve">                                                                                                  -</w:t>
      </w:r>
      <w:r w:rsidRPr="00B3386E">
        <w:rPr>
          <w:rFonts w:ascii="Times New Roman" w:hAnsi="Times New Roman"/>
          <w:b/>
          <w:sz w:val="20"/>
          <w:szCs w:val="20"/>
        </w:rPr>
        <w:t>BAMAKO-</w:t>
      </w:r>
    </w:p>
    <w:p w14:paraId="3A5A0F62" w14:textId="07822B2B" w:rsidR="00B53F98" w:rsidRPr="004712CE" w:rsidRDefault="004112CE" w:rsidP="00B53F98">
      <w:pPr>
        <w:jc w:val="both"/>
        <w:rPr>
          <w:b/>
          <w:szCs w:val="24"/>
        </w:rPr>
      </w:pPr>
      <w:r>
        <w:rPr>
          <w:rFonts w:ascii="Times New Roman" w:hAnsi="Times New Roman"/>
          <w:b/>
          <w:sz w:val="24"/>
          <w:u w:val="single"/>
        </w:rPr>
        <w:t>Objet</w:t>
      </w:r>
      <w:r>
        <w:rPr>
          <w:rFonts w:ascii="Times New Roman" w:hAnsi="Times New Roman"/>
          <w:sz w:val="24"/>
          <w:u w:val="single"/>
        </w:rPr>
        <w:t> </w:t>
      </w:r>
      <w:r>
        <w:rPr>
          <w:rFonts w:ascii="Times New Roman" w:hAnsi="Times New Roman"/>
          <w:sz w:val="24"/>
        </w:rPr>
        <w:t>:</w:t>
      </w:r>
      <w:r>
        <w:rPr>
          <w:rFonts w:ascii="Times New Roman" w:hAnsi="Times New Roman"/>
        </w:rPr>
        <w:t xml:space="preserve"> </w:t>
      </w:r>
      <w:r>
        <w:rPr>
          <w:rFonts w:ascii="Times New Roman" w:hAnsi="Times New Roman"/>
          <w:sz w:val="20"/>
          <w:szCs w:val="20"/>
        </w:rPr>
        <w:t xml:space="preserve">Consultation restreinte relative aux </w:t>
      </w:r>
      <w:r w:rsidR="00B53F98" w:rsidRPr="00B53F98">
        <w:rPr>
          <w:rFonts w:ascii="Times New Roman" w:hAnsi="Times New Roman"/>
          <w:sz w:val="20"/>
          <w:szCs w:val="20"/>
        </w:rPr>
        <w:t>études et le suivi des travaux de construction du siège du Centre d'Expertise Technique (CET) de la Direction Générale des Douanes</w:t>
      </w:r>
      <w:r w:rsidR="00B53F98" w:rsidRPr="00E53C1E">
        <w:rPr>
          <w:b/>
          <w:szCs w:val="24"/>
        </w:rPr>
        <w:t>.</w:t>
      </w:r>
    </w:p>
    <w:p w14:paraId="323AC1CA" w14:textId="7DB9BDB5" w:rsidR="004112CE" w:rsidRPr="00DD700F" w:rsidRDefault="004112CE" w:rsidP="004112CE">
      <w:pPr>
        <w:jc w:val="both"/>
        <w:rPr>
          <w:b/>
          <w:szCs w:val="24"/>
        </w:rPr>
      </w:pPr>
      <w:r w:rsidRPr="00961721">
        <w:rPr>
          <w:rFonts w:ascii="Times New Roman" w:hAnsi="Times New Roman"/>
          <w:sz w:val="24"/>
        </w:rPr>
        <w:t xml:space="preserve">Dans le cadre de la </w:t>
      </w:r>
      <w:r>
        <w:rPr>
          <w:rFonts w:ascii="Times New Roman" w:hAnsi="Times New Roman"/>
          <w:sz w:val="24"/>
        </w:rPr>
        <w:t xml:space="preserve">construction </w:t>
      </w:r>
      <w:r w:rsidR="00DD700F" w:rsidRPr="00541C57">
        <w:rPr>
          <w:rFonts w:ascii="Times New Roman" w:hAnsi="Times New Roman"/>
          <w:sz w:val="24"/>
        </w:rPr>
        <w:t xml:space="preserve">du siège du Centre d'Expertise Technique (CET), la </w:t>
      </w:r>
      <w:r w:rsidR="00DD700F" w:rsidRPr="00B53F98">
        <w:rPr>
          <w:rFonts w:ascii="Times New Roman" w:hAnsi="Times New Roman"/>
          <w:sz w:val="20"/>
          <w:szCs w:val="20"/>
        </w:rPr>
        <w:t>Direction Générale des Douanes</w:t>
      </w:r>
      <w:r w:rsidRPr="00961721">
        <w:rPr>
          <w:rFonts w:ascii="Times New Roman" w:hAnsi="Times New Roman"/>
          <w:sz w:val="24"/>
        </w:rPr>
        <w:t xml:space="preserve"> a, par lettre N°</w:t>
      </w:r>
      <w:r>
        <w:rPr>
          <w:rFonts w:ascii="Times New Roman" w:hAnsi="Times New Roman"/>
          <w:sz w:val="24"/>
        </w:rPr>
        <w:t>0</w:t>
      </w:r>
      <w:r w:rsidR="00DD700F">
        <w:rPr>
          <w:rFonts w:ascii="Times New Roman" w:hAnsi="Times New Roman"/>
          <w:sz w:val="24"/>
        </w:rPr>
        <w:t>01914</w:t>
      </w:r>
      <w:r w:rsidRPr="00961721">
        <w:rPr>
          <w:rFonts w:ascii="Times New Roman" w:hAnsi="Times New Roman"/>
          <w:sz w:val="24"/>
        </w:rPr>
        <w:t xml:space="preserve">/MEF-DGD du </w:t>
      </w:r>
      <w:r w:rsidR="00DD700F">
        <w:rPr>
          <w:rFonts w:ascii="Times New Roman" w:hAnsi="Times New Roman"/>
          <w:sz w:val="24"/>
        </w:rPr>
        <w:t>30/07/2025</w:t>
      </w:r>
      <w:r>
        <w:rPr>
          <w:rFonts w:ascii="Times New Roman" w:hAnsi="Times New Roman"/>
          <w:sz w:val="24"/>
        </w:rPr>
        <w:t xml:space="preserve"> </w:t>
      </w:r>
      <w:r w:rsidRPr="00961721">
        <w:rPr>
          <w:rFonts w:ascii="Times New Roman" w:hAnsi="Times New Roman"/>
          <w:sz w:val="24"/>
        </w:rPr>
        <w:t xml:space="preserve">transmis à la Direction des Finances et du Matériel (DFM) une expression de besoins pour la réalisation des </w:t>
      </w:r>
      <w:r>
        <w:rPr>
          <w:rFonts w:ascii="Times New Roman" w:hAnsi="Times New Roman"/>
          <w:sz w:val="24"/>
        </w:rPr>
        <w:t>études</w:t>
      </w:r>
      <w:r w:rsidRPr="00961721">
        <w:rPr>
          <w:rFonts w:ascii="Times New Roman" w:hAnsi="Times New Roman"/>
          <w:sz w:val="24"/>
        </w:rPr>
        <w:t>.</w:t>
      </w:r>
    </w:p>
    <w:p w14:paraId="4B916C95" w14:textId="127B1F27" w:rsidR="001842F4" w:rsidRDefault="001842F4" w:rsidP="004112CE">
      <w:pPr>
        <w:jc w:val="both"/>
        <w:rPr>
          <w:rFonts w:ascii="Times New Roman" w:hAnsi="Times New Roman"/>
          <w:sz w:val="24"/>
        </w:rPr>
      </w:pPr>
      <w:r>
        <w:rPr>
          <w:rFonts w:ascii="Times New Roman" w:hAnsi="Times New Roman"/>
          <w:sz w:val="24"/>
        </w:rPr>
        <w:t xml:space="preserve">La réalisation diligente de l’étude et le suivi des travaux de construction du siège du CET permettra d’une part d’accélérer la mise en œuvre du projet d’édification afin de loger le Centre dans un environnement sécurisé, propice à la bonne exécution de ses missions et d’autre part, d’enclencher le processus de migration des Douanes Maliennes vers « la Douane Intelligente » dont il constitue le fer de lance, dans l’objectif d’améliorer l’efficacité et la sécurité des opérations douanières ainsi que de </w:t>
      </w:r>
      <w:r w:rsidR="00E51F75">
        <w:rPr>
          <w:rFonts w:ascii="Times New Roman" w:hAnsi="Times New Roman"/>
          <w:sz w:val="24"/>
        </w:rPr>
        <w:t>rehausser</w:t>
      </w:r>
      <w:r>
        <w:rPr>
          <w:rFonts w:ascii="Times New Roman" w:hAnsi="Times New Roman"/>
          <w:sz w:val="24"/>
        </w:rPr>
        <w:t xml:space="preserve"> le niveau de </w:t>
      </w:r>
      <w:r w:rsidR="00E51F75">
        <w:rPr>
          <w:rFonts w:ascii="Times New Roman" w:hAnsi="Times New Roman"/>
          <w:sz w:val="24"/>
        </w:rPr>
        <w:t>recettes</w:t>
      </w:r>
      <w:r>
        <w:rPr>
          <w:rFonts w:ascii="Times New Roman" w:hAnsi="Times New Roman"/>
          <w:sz w:val="24"/>
        </w:rPr>
        <w:t xml:space="preserve"> budgétaires.</w:t>
      </w:r>
    </w:p>
    <w:p w14:paraId="7655160E" w14:textId="3EDEB98F" w:rsidR="00541C57" w:rsidRDefault="008936D0" w:rsidP="00541C57">
      <w:pPr>
        <w:tabs>
          <w:tab w:val="left" w:pos="394"/>
          <w:tab w:val="left" w:pos="3885"/>
          <w:tab w:val="center" w:pos="4819"/>
        </w:tabs>
        <w:spacing w:line="360" w:lineRule="auto"/>
        <w:jc w:val="both"/>
        <w:rPr>
          <w:rFonts w:ascii="Times New Roman" w:hAnsi="Times New Roman"/>
          <w:sz w:val="24"/>
        </w:rPr>
      </w:pPr>
      <w:r>
        <w:rPr>
          <w:rFonts w:ascii="Times New Roman" w:hAnsi="Times New Roman"/>
          <w:sz w:val="24"/>
        </w:rPr>
        <w:t xml:space="preserve">Compte tenu du style </w:t>
      </w:r>
      <w:r w:rsidR="00F61C95">
        <w:rPr>
          <w:rFonts w:ascii="Times New Roman" w:hAnsi="Times New Roman"/>
          <w:sz w:val="24"/>
        </w:rPr>
        <w:t>architectural et</w:t>
      </w:r>
      <w:r>
        <w:rPr>
          <w:rFonts w:ascii="Times New Roman" w:hAnsi="Times New Roman"/>
          <w:sz w:val="24"/>
        </w:rPr>
        <w:t xml:space="preserve"> </w:t>
      </w:r>
      <w:r w:rsidR="00F61C95">
        <w:rPr>
          <w:rFonts w:ascii="Times New Roman" w:hAnsi="Times New Roman"/>
          <w:sz w:val="24"/>
        </w:rPr>
        <w:t xml:space="preserve">du respect </w:t>
      </w:r>
      <w:r>
        <w:rPr>
          <w:rFonts w:ascii="Times New Roman" w:hAnsi="Times New Roman"/>
          <w:sz w:val="24"/>
        </w:rPr>
        <w:t xml:space="preserve">des normes de conformités du bâtiment avec celui de la Direction Générale des Douanes sis à Samanko II, il est apparu nécessaire de consulter </w:t>
      </w:r>
      <w:r w:rsidR="00541C57">
        <w:rPr>
          <w:rFonts w:ascii="Times New Roman" w:hAnsi="Times New Roman"/>
          <w:sz w:val="24"/>
        </w:rPr>
        <w:t>les bureaux spécialisés disposant de l’expertise nécessaire pour répondre de manière pertinente aux exigences du projet. Il s’agit de :</w:t>
      </w:r>
    </w:p>
    <w:p w14:paraId="56340485" w14:textId="4791DB7D" w:rsidR="004A2A74" w:rsidRPr="004A2A74" w:rsidRDefault="004A2A74" w:rsidP="004A2A74">
      <w:pPr>
        <w:pStyle w:val="Pieddepage"/>
        <w:numPr>
          <w:ilvl w:val="0"/>
          <w:numId w:val="8"/>
        </w:numPr>
        <w:shd w:val="clear" w:color="auto" w:fill="FFFFFF"/>
        <w:jc w:val="both"/>
        <w:rPr>
          <w:b/>
          <w:bCs/>
          <w:lang w:val="en-GB"/>
        </w:rPr>
      </w:pPr>
      <w:r w:rsidRPr="004A2A74">
        <w:rPr>
          <w:b/>
          <w:lang w:val="pt-PT"/>
        </w:rPr>
        <w:t>Atelier Tembely Architecture (ATA),</w:t>
      </w:r>
      <w:r w:rsidRPr="004A2A74">
        <w:rPr>
          <w:b/>
          <w:bCs/>
          <w:lang w:val="en-GB"/>
        </w:rPr>
        <w:t xml:space="preserve"> </w:t>
      </w:r>
      <w:r w:rsidRPr="00C27BDA">
        <w:rPr>
          <w:b/>
          <w:bCs/>
          <w:lang w:val="en-GB"/>
        </w:rPr>
        <w:t xml:space="preserve">NIF: </w:t>
      </w:r>
      <w:r>
        <w:rPr>
          <w:b/>
          <w:bCs/>
          <w:lang w:val="en-GB"/>
        </w:rPr>
        <w:t xml:space="preserve">084120725 R </w:t>
      </w:r>
      <w:r w:rsidRPr="004A2A74">
        <w:t>;</w:t>
      </w:r>
    </w:p>
    <w:p w14:paraId="38512408" w14:textId="6AB37EFD" w:rsidR="004A2A74" w:rsidRPr="004A2A74" w:rsidRDefault="004A2A74" w:rsidP="004A2A74">
      <w:pPr>
        <w:pStyle w:val="Pieddepage"/>
        <w:numPr>
          <w:ilvl w:val="0"/>
          <w:numId w:val="8"/>
        </w:numPr>
        <w:shd w:val="clear" w:color="auto" w:fill="FFFFFF"/>
        <w:rPr>
          <w:b/>
          <w:bCs/>
          <w:lang w:val="en-GB"/>
        </w:rPr>
      </w:pPr>
      <w:bookmarkStart w:id="1" w:name="_Hlk66175134"/>
      <w:r w:rsidRPr="00B53F98">
        <w:rPr>
          <w:b/>
        </w:rPr>
        <w:t xml:space="preserve">Architecture Style &amp; Technique </w:t>
      </w:r>
      <w:bookmarkEnd w:id="1"/>
      <w:r w:rsidRPr="00B53F98">
        <w:rPr>
          <w:b/>
        </w:rPr>
        <w:t>(ASTEC)</w:t>
      </w:r>
      <w:r>
        <w:rPr>
          <w:b/>
        </w:rPr>
        <w:t>,</w:t>
      </w:r>
      <w:r w:rsidRPr="004A2A74">
        <w:rPr>
          <w:b/>
          <w:bCs/>
          <w:lang w:val="en-GB"/>
        </w:rPr>
        <w:t xml:space="preserve"> </w:t>
      </w:r>
      <w:r w:rsidRPr="00C27BDA">
        <w:rPr>
          <w:b/>
          <w:bCs/>
          <w:lang w:val="en-GB"/>
        </w:rPr>
        <w:t>NIF:</w:t>
      </w:r>
      <w:r>
        <w:rPr>
          <w:b/>
          <w:bCs/>
          <w:lang w:val="en-GB"/>
        </w:rPr>
        <w:t>084130795 W</w:t>
      </w:r>
      <w:r>
        <w:t>;</w:t>
      </w:r>
    </w:p>
    <w:p w14:paraId="291C1AAA" w14:textId="37EF032E" w:rsidR="004A2A74" w:rsidRPr="004A2A74" w:rsidRDefault="004A2A74" w:rsidP="004A2A74">
      <w:pPr>
        <w:pStyle w:val="En-tte"/>
        <w:numPr>
          <w:ilvl w:val="0"/>
          <w:numId w:val="4"/>
        </w:numPr>
        <w:tabs>
          <w:tab w:val="left" w:pos="460"/>
          <w:tab w:val="left" w:pos="1020"/>
          <w:tab w:val="center" w:pos="4960"/>
        </w:tabs>
        <w:rPr>
          <w:b/>
          <w:bCs/>
          <w:lang w:val="en-GB"/>
        </w:rPr>
      </w:pPr>
      <w:r w:rsidRPr="004A2A74">
        <w:rPr>
          <w:b/>
        </w:rPr>
        <w:t>Conception Architecturale, Design Expertise Immobilière (CADIE)</w:t>
      </w:r>
      <w:r>
        <w:rPr>
          <w:b/>
        </w:rPr>
        <w:t xml:space="preserve">, </w:t>
      </w:r>
      <w:r w:rsidRPr="00C27BDA">
        <w:rPr>
          <w:b/>
          <w:bCs/>
          <w:lang w:val="en-GB"/>
        </w:rPr>
        <w:t>NIF :</w:t>
      </w:r>
      <w:r>
        <w:rPr>
          <w:b/>
          <w:bCs/>
          <w:lang w:val="en-GB"/>
        </w:rPr>
        <w:t>084120141 L</w:t>
      </w:r>
      <w:r>
        <w:t>;</w:t>
      </w:r>
    </w:p>
    <w:p w14:paraId="7A27C58D" w14:textId="4D430196" w:rsidR="004A2A74" w:rsidRDefault="004A2A74" w:rsidP="004A2A74">
      <w:pPr>
        <w:pStyle w:val="Pieddepage"/>
        <w:numPr>
          <w:ilvl w:val="0"/>
          <w:numId w:val="4"/>
        </w:numPr>
        <w:shd w:val="clear" w:color="auto" w:fill="FFFFFF"/>
        <w:rPr>
          <w:b/>
          <w:bCs/>
          <w:lang w:val="en-GB"/>
        </w:rPr>
      </w:pPr>
      <w:r w:rsidRPr="00B53F98">
        <w:rPr>
          <w:b/>
        </w:rPr>
        <w:t>Cabinet Architect Consulting Group (ACG Sarl)</w:t>
      </w:r>
      <w:r>
        <w:rPr>
          <w:b/>
        </w:rPr>
        <w:t>,</w:t>
      </w:r>
      <w:r w:rsidRPr="004A2A74">
        <w:rPr>
          <w:b/>
          <w:bCs/>
          <w:lang w:val="en-GB"/>
        </w:rPr>
        <w:t xml:space="preserve"> </w:t>
      </w:r>
      <w:r w:rsidRPr="00C27BDA">
        <w:rPr>
          <w:b/>
          <w:bCs/>
          <w:lang w:val="en-GB"/>
        </w:rPr>
        <w:t xml:space="preserve">NIF: </w:t>
      </w:r>
      <w:r>
        <w:rPr>
          <w:b/>
          <w:bCs/>
          <w:lang w:val="en-GB"/>
        </w:rPr>
        <w:t>086123892 N.</w:t>
      </w:r>
    </w:p>
    <w:p w14:paraId="13951484" w14:textId="77777777" w:rsidR="004A2A74" w:rsidRPr="004A2A74" w:rsidRDefault="004A2A74" w:rsidP="004A2A74">
      <w:pPr>
        <w:pStyle w:val="Pieddepage"/>
        <w:shd w:val="clear" w:color="auto" w:fill="FFFFFF"/>
        <w:ind w:left="720"/>
        <w:rPr>
          <w:b/>
          <w:bCs/>
          <w:lang w:val="en-GB"/>
        </w:rPr>
      </w:pPr>
    </w:p>
    <w:p w14:paraId="68967F9A" w14:textId="5080A695" w:rsidR="004112CE" w:rsidRDefault="008936D0" w:rsidP="004A2A74">
      <w:pPr>
        <w:rPr>
          <w:rFonts w:ascii="Times New Roman" w:hAnsi="Times New Roman"/>
          <w:sz w:val="24"/>
        </w:rPr>
      </w:pPr>
      <w:r w:rsidRPr="00961721">
        <w:rPr>
          <w:rFonts w:ascii="Times New Roman" w:hAnsi="Times New Roman"/>
          <w:sz w:val="24"/>
        </w:rPr>
        <w:t xml:space="preserve">A cet effet, j’ai l’honneur </w:t>
      </w:r>
      <w:r>
        <w:rPr>
          <w:rFonts w:ascii="Times New Roman" w:hAnsi="Times New Roman"/>
          <w:sz w:val="24"/>
        </w:rPr>
        <w:t xml:space="preserve">de vous soumettre pour avis la demande de proposition et vous demander de nous </w:t>
      </w:r>
      <w:r w:rsidR="004112CE">
        <w:rPr>
          <w:rFonts w:ascii="Times New Roman" w:hAnsi="Times New Roman"/>
          <w:sz w:val="24"/>
        </w:rPr>
        <w:t>accorder une réduction de délai de quinze (15) jours pour la réception des propositions.</w:t>
      </w:r>
    </w:p>
    <w:p w14:paraId="70AA24DD" w14:textId="77777777" w:rsidR="004112CE" w:rsidRDefault="004112CE" w:rsidP="004112CE">
      <w:pPr>
        <w:rPr>
          <w:rFonts w:ascii="Times New Roman" w:hAnsi="Times New Roman"/>
          <w:sz w:val="24"/>
        </w:rPr>
      </w:pPr>
      <w:r>
        <w:rPr>
          <w:rFonts w:ascii="Times New Roman" w:hAnsi="Times New Roman"/>
          <w:sz w:val="24"/>
        </w:rPr>
        <w:t xml:space="preserve"> Je vous remercie de votre collaboration.</w:t>
      </w:r>
    </w:p>
    <w:p w14:paraId="4A551E08" w14:textId="5AC1F6A2" w:rsidR="004112CE" w:rsidRDefault="004112CE" w:rsidP="004112CE">
      <w:pPr>
        <w:spacing w:after="0"/>
      </w:pPr>
      <w:r>
        <w:rPr>
          <w:rFonts w:ascii="Times New Roman" w:hAnsi="Times New Roman"/>
          <w:b/>
          <w:u w:val="single"/>
        </w:rPr>
        <w:t>Pièces jointes</w:t>
      </w:r>
      <w:r>
        <w:rPr>
          <w:rFonts w:ascii="Times New Roman" w:hAnsi="Times New Roman"/>
        </w:rPr>
        <w:t> </w:t>
      </w:r>
      <w:r>
        <w:rPr>
          <w:rFonts w:ascii="Times New Roman" w:hAnsi="Times New Roman"/>
          <w:b/>
        </w:rPr>
        <w:t xml:space="preserve">:                                                                </w:t>
      </w:r>
      <w:r w:rsidR="00E51F75">
        <w:rPr>
          <w:rFonts w:ascii="Times New Roman" w:hAnsi="Times New Roman"/>
          <w:b/>
        </w:rPr>
        <w:t xml:space="preserve">                     Le Directeur des Finances</w:t>
      </w:r>
      <w:r>
        <w:rPr>
          <w:rFonts w:ascii="Times New Roman" w:hAnsi="Times New Roman"/>
          <w:b/>
        </w:rPr>
        <w:t xml:space="preserve"> </w:t>
      </w:r>
      <w:r w:rsidR="00E51F75">
        <w:rPr>
          <w:rFonts w:ascii="Times New Roman" w:hAnsi="Times New Roman"/>
          <w:b/>
        </w:rPr>
        <w:t>et du Matériel</w:t>
      </w:r>
    </w:p>
    <w:p w14:paraId="3E6DFA8A" w14:textId="799377E6" w:rsidR="004112CE" w:rsidRDefault="004112CE" w:rsidP="004112CE">
      <w:pPr>
        <w:pStyle w:val="Paragraphedeliste"/>
        <w:numPr>
          <w:ilvl w:val="0"/>
          <w:numId w:val="1"/>
        </w:numPr>
        <w:suppressAutoHyphens w:val="0"/>
        <w:spacing w:after="0" w:line="240" w:lineRule="auto"/>
        <w:ind w:left="284" w:hanging="142"/>
        <w:contextualSpacing w:val="0"/>
        <w:textAlignment w:val="auto"/>
        <w:rPr>
          <w:rFonts w:ascii="Times New Roman" w:hAnsi="Times New Roman"/>
          <w:sz w:val="20"/>
          <w:szCs w:val="16"/>
        </w:rPr>
      </w:pPr>
      <w:r>
        <w:rPr>
          <w:rFonts w:ascii="Times New Roman" w:hAnsi="Times New Roman"/>
          <w:sz w:val="20"/>
          <w:szCs w:val="16"/>
        </w:rPr>
        <w:t xml:space="preserve">copie de la lettre </w:t>
      </w:r>
      <w:r w:rsidRPr="002E7B81">
        <w:rPr>
          <w:rFonts w:ascii="Times New Roman" w:hAnsi="Times New Roman"/>
          <w:sz w:val="20"/>
          <w:szCs w:val="16"/>
        </w:rPr>
        <w:t>N°0</w:t>
      </w:r>
      <w:r w:rsidR="004A2A74">
        <w:rPr>
          <w:rFonts w:ascii="Times New Roman" w:hAnsi="Times New Roman"/>
          <w:sz w:val="20"/>
          <w:szCs w:val="16"/>
        </w:rPr>
        <w:t>01914</w:t>
      </w:r>
      <w:r w:rsidRPr="002E7B81">
        <w:rPr>
          <w:rFonts w:ascii="Times New Roman" w:hAnsi="Times New Roman"/>
          <w:sz w:val="20"/>
          <w:szCs w:val="16"/>
        </w:rPr>
        <w:t xml:space="preserve">/MEF-DGD du </w:t>
      </w:r>
      <w:r w:rsidR="004A2A74">
        <w:rPr>
          <w:rFonts w:ascii="Times New Roman" w:hAnsi="Times New Roman"/>
          <w:sz w:val="20"/>
          <w:szCs w:val="16"/>
        </w:rPr>
        <w:t>30/07/2025</w:t>
      </w:r>
      <w:r>
        <w:rPr>
          <w:rFonts w:ascii="Times New Roman" w:hAnsi="Times New Roman"/>
          <w:sz w:val="20"/>
          <w:szCs w:val="16"/>
        </w:rPr>
        <w:t>;</w:t>
      </w:r>
    </w:p>
    <w:p w14:paraId="2579D402" w14:textId="643012C6" w:rsidR="004112CE" w:rsidRPr="008936D0" w:rsidRDefault="004112CE" w:rsidP="008936D0">
      <w:pPr>
        <w:pStyle w:val="Paragraphedeliste"/>
        <w:numPr>
          <w:ilvl w:val="0"/>
          <w:numId w:val="1"/>
        </w:numPr>
        <w:suppressAutoHyphens w:val="0"/>
        <w:spacing w:after="0" w:line="240" w:lineRule="auto"/>
        <w:ind w:left="284" w:hanging="142"/>
        <w:contextualSpacing w:val="0"/>
        <w:textAlignment w:val="auto"/>
        <w:rPr>
          <w:rFonts w:ascii="Times New Roman" w:hAnsi="Times New Roman"/>
          <w:sz w:val="20"/>
          <w:szCs w:val="16"/>
        </w:rPr>
      </w:pPr>
      <w:r>
        <w:rPr>
          <w:rFonts w:ascii="Times New Roman" w:hAnsi="Times New Roman"/>
          <w:sz w:val="20"/>
          <w:szCs w:val="16"/>
        </w:rPr>
        <w:t>-copie de la DP</w:t>
      </w:r>
      <w:r w:rsidR="008936D0">
        <w:rPr>
          <w:rFonts w:ascii="Times New Roman" w:hAnsi="Times New Roman"/>
          <w:sz w:val="20"/>
          <w:szCs w:val="16"/>
        </w:rPr>
        <w:t>.</w:t>
      </w:r>
      <w:r w:rsidRPr="008936D0">
        <w:rPr>
          <w:rFonts w:ascii="Times New Roman" w:hAnsi="Times New Roman"/>
          <w:sz w:val="24"/>
          <w:szCs w:val="24"/>
        </w:rPr>
        <w:t xml:space="preserve">                                    </w:t>
      </w:r>
    </w:p>
    <w:p w14:paraId="3B6B7D9B" w14:textId="77777777" w:rsidR="00E51F75" w:rsidRDefault="004112CE" w:rsidP="004112CE">
      <w:pPr>
        <w:tabs>
          <w:tab w:val="left" w:pos="2925"/>
        </w:tabs>
        <w:spacing w:after="0"/>
        <w:rPr>
          <w:sz w:val="20"/>
          <w:szCs w:val="20"/>
          <w:lang w:val="en-US"/>
        </w:rPr>
      </w:pPr>
      <w:r>
        <w:rPr>
          <w:sz w:val="20"/>
          <w:szCs w:val="20"/>
          <w:lang w:val="en-US"/>
        </w:rPr>
        <w:tab/>
        <w:t xml:space="preserve">                                                                      </w:t>
      </w:r>
      <w:r w:rsidR="008936D0">
        <w:rPr>
          <w:sz w:val="20"/>
          <w:szCs w:val="20"/>
          <w:lang w:val="en-US"/>
        </w:rPr>
        <w:t xml:space="preserve">                   </w:t>
      </w:r>
      <w:r>
        <w:rPr>
          <w:sz w:val="20"/>
          <w:szCs w:val="20"/>
          <w:lang w:val="en-US"/>
        </w:rPr>
        <w:t xml:space="preserve"> </w:t>
      </w:r>
    </w:p>
    <w:p w14:paraId="4DC72219" w14:textId="01392F26" w:rsidR="004112CE" w:rsidRDefault="00E51F75" w:rsidP="00E51F75">
      <w:pPr>
        <w:tabs>
          <w:tab w:val="left" w:pos="2925"/>
        </w:tabs>
        <w:spacing w:after="0"/>
        <w:jc w:val="center"/>
      </w:pPr>
      <w:r>
        <w:rPr>
          <w:sz w:val="20"/>
          <w:szCs w:val="20"/>
          <w:lang w:val="en-US"/>
        </w:rPr>
        <w:t xml:space="preserve">                                                                                                                                       </w:t>
      </w:r>
      <w:r w:rsidR="004112CE">
        <w:rPr>
          <w:sz w:val="20"/>
          <w:szCs w:val="20"/>
          <w:lang w:val="en-US"/>
        </w:rPr>
        <w:t xml:space="preserve"> </w:t>
      </w:r>
      <w:r w:rsidR="004112CE">
        <w:rPr>
          <w:rFonts w:ascii="Times New Roman" w:hAnsi="Times New Roman"/>
          <w:b/>
          <w:sz w:val="24"/>
          <w:u w:val="single"/>
          <w:lang w:val="en-US"/>
        </w:rPr>
        <w:t>Yéhia Bouya TANDINA</w:t>
      </w:r>
    </w:p>
    <w:p w14:paraId="6B73FCF6" w14:textId="6CF8B725" w:rsidR="004112CE" w:rsidRDefault="004112CE" w:rsidP="004112CE">
      <w:r>
        <w:rPr>
          <w:rFonts w:ascii="Times New Roman" w:hAnsi="Times New Roman"/>
          <w:sz w:val="18"/>
          <w:szCs w:val="18"/>
          <w:lang w:val="en-US"/>
        </w:rPr>
        <w:t xml:space="preserve">                                                                                                                                          </w:t>
      </w:r>
      <w:r w:rsidR="008936D0">
        <w:rPr>
          <w:rFonts w:ascii="Times New Roman" w:hAnsi="Times New Roman"/>
          <w:sz w:val="18"/>
          <w:szCs w:val="18"/>
          <w:lang w:val="en-US"/>
        </w:rPr>
        <w:t xml:space="preserve">                    </w:t>
      </w:r>
      <w:r>
        <w:rPr>
          <w:rFonts w:ascii="Times New Roman" w:hAnsi="Times New Roman"/>
          <w:sz w:val="18"/>
          <w:szCs w:val="18"/>
          <w:lang w:val="en-US"/>
        </w:rPr>
        <w:t xml:space="preserve"> </w:t>
      </w:r>
      <w:r>
        <w:rPr>
          <w:rFonts w:ascii="Times New Roman" w:hAnsi="Times New Roman"/>
          <w:b/>
          <w:sz w:val="18"/>
          <w:szCs w:val="18"/>
        </w:rPr>
        <w:t xml:space="preserve">Chevalier de l’Ordre National </w:t>
      </w:r>
    </w:p>
    <w:p w14:paraId="5BBC4813" w14:textId="77777777" w:rsidR="004112CE" w:rsidRDefault="004112CE" w:rsidP="004112CE"/>
    <w:bookmarkEnd w:id="0"/>
    <w:p w14:paraId="40168FF9" w14:textId="77777777" w:rsidR="004112CE" w:rsidRDefault="004112CE"/>
    <w:sectPr w:rsidR="004112CE" w:rsidSect="008936D0">
      <w:pgSz w:w="11906" w:h="16838"/>
      <w:pgMar w:top="1417" w:right="282"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06F"/>
    <w:multiLevelType w:val="hybridMultilevel"/>
    <w:tmpl w:val="9DA43A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DD25A3"/>
    <w:multiLevelType w:val="hybridMultilevel"/>
    <w:tmpl w:val="5660FE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5412C3"/>
    <w:multiLevelType w:val="multilevel"/>
    <w:tmpl w:val="D7BAA5DE"/>
    <w:lvl w:ilvl="0">
      <w:numFmt w:val="bullet"/>
      <w:lvlText w:val="-"/>
      <w:lvlJc w:val="left"/>
      <w:pPr>
        <w:ind w:left="502" w:hanging="360"/>
      </w:pPr>
      <w:rPr>
        <w:rFonts w:ascii="Times New Roman" w:eastAsia="Times New Roman" w:hAnsi="Times New Roman" w:cs="Times New Roman"/>
        <w:b/>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7C80159"/>
    <w:multiLevelType w:val="hybridMultilevel"/>
    <w:tmpl w:val="1AA0BAC2"/>
    <w:lvl w:ilvl="0" w:tplc="4F304972">
      <w:start w:val="1"/>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3A71324C"/>
    <w:multiLevelType w:val="hybridMultilevel"/>
    <w:tmpl w:val="17466032"/>
    <w:lvl w:ilvl="0" w:tplc="040C0001">
      <w:start w:val="3"/>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0B00DC"/>
    <w:multiLevelType w:val="hybridMultilevel"/>
    <w:tmpl w:val="6A326CD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C970AA"/>
    <w:multiLevelType w:val="hybridMultilevel"/>
    <w:tmpl w:val="2EF6DD6A"/>
    <w:lvl w:ilvl="0" w:tplc="AD647076">
      <w:start w:val="1"/>
      <w:numFmt w:val="decimal"/>
      <w:lvlText w:val="%1."/>
      <w:lvlJc w:val="left"/>
      <w:pPr>
        <w:ind w:left="720" w:hanging="360"/>
      </w:pPr>
      <w:rPr>
        <w:rFonts w:hint="default"/>
        <w:b/>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8C77754"/>
    <w:multiLevelType w:val="hybridMultilevel"/>
    <w:tmpl w:val="E932DF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27838875">
    <w:abstractNumId w:val="2"/>
  </w:num>
  <w:num w:numId="2" w16cid:durableId="555312162">
    <w:abstractNumId w:val="6"/>
  </w:num>
  <w:num w:numId="3" w16cid:durableId="984090448">
    <w:abstractNumId w:val="3"/>
  </w:num>
  <w:num w:numId="4" w16cid:durableId="1218588602">
    <w:abstractNumId w:val="5"/>
  </w:num>
  <w:num w:numId="5" w16cid:durableId="1161117701">
    <w:abstractNumId w:val="0"/>
  </w:num>
  <w:num w:numId="6" w16cid:durableId="280645734">
    <w:abstractNumId w:val="1"/>
  </w:num>
  <w:num w:numId="7" w16cid:durableId="109670153">
    <w:abstractNumId w:val="7"/>
  </w:num>
  <w:num w:numId="8" w16cid:durableId="702100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CE"/>
    <w:rsid w:val="00051978"/>
    <w:rsid w:val="001842F4"/>
    <w:rsid w:val="004112CE"/>
    <w:rsid w:val="004A2A74"/>
    <w:rsid w:val="00541C57"/>
    <w:rsid w:val="008936D0"/>
    <w:rsid w:val="00B3386E"/>
    <w:rsid w:val="00B53F98"/>
    <w:rsid w:val="00DD700F"/>
    <w:rsid w:val="00E51F75"/>
    <w:rsid w:val="00EC6730"/>
    <w:rsid w:val="00F61C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B48A"/>
  <w15:chartTrackingRefBased/>
  <w15:docId w15:val="{8A0CEDC5-6026-4F0B-B522-FB0E314A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CE"/>
    <w:pPr>
      <w:suppressAutoHyphens/>
      <w:autoSpaceDN w:val="0"/>
      <w:spacing w:after="200" w:line="276" w:lineRule="auto"/>
      <w:textAlignment w:val="baseline"/>
    </w:pPr>
    <w:rPr>
      <w:rFonts w:ascii="Calibri" w:eastAsia="Times New Roman" w:hAnsi="Calibri" w:cs="Times New Roman"/>
      <w:kern w:val="0"/>
      <w:sz w:val="22"/>
      <w:szCs w:val="22"/>
      <w:lang w:eastAsia="fr-FR"/>
      <w14:ligatures w14:val="none"/>
    </w:rPr>
  </w:style>
  <w:style w:type="paragraph" w:styleId="Titre1">
    <w:name w:val="heading 1"/>
    <w:basedOn w:val="Normal"/>
    <w:next w:val="Normal"/>
    <w:link w:val="Titre1Car"/>
    <w:uiPriority w:val="9"/>
    <w:qFormat/>
    <w:rsid w:val="004112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112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112C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112C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112C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112C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112C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112C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112C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12C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112C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112C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112C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112C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112C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112C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112C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112CE"/>
    <w:rPr>
      <w:rFonts w:eastAsiaTheme="majorEastAsia" w:cstheme="majorBidi"/>
      <w:color w:val="272727" w:themeColor="text1" w:themeTint="D8"/>
    </w:rPr>
  </w:style>
  <w:style w:type="paragraph" w:styleId="Titre">
    <w:name w:val="Title"/>
    <w:basedOn w:val="Normal"/>
    <w:next w:val="Normal"/>
    <w:link w:val="TitreCar"/>
    <w:uiPriority w:val="10"/>
    <w:qFormat/>
    <w:rsid w:val="00411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112C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112C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112C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112CE"/>
    <w:pPr>
      <w:spacing w:before="160"/>
      <w:jc w:val="center"/>
    </w:pPr>
    <w:rPr>
      <w:i/>
      <w:iCs/>
      <w:color w:val="404040" w:themeColor="text1" w:themeTint="BF"/>
    </w:rPr>
  </w:style>
  <w:style w:type="character" w:customStyle="1" w:styleId="CitationCar">
    <w:name w:val="Citation Car"/>
    <w:basedOn w:val="Policepardfaut"/>
    <w:link w:val="Citation"/>
    <w:uiPriority w:val="29"/>
    <w:rsid w:val="004112CE"/>
    <w:rPr>
      <w:i/>
      <w:iCs/>
      <w:color w:val="404040" w:themeColor="text1" w:themeTint="BF"/>
    </w:rPr>
  </w:style>
  <w:style w:type="paragraph" w:styleId="Paragraphedeliste">
    <w:name w:val="List Paragraph"/>
    <w:basedOn w:val="Normal"/>
    <w:uiPriority w:val="34"/>
    <w:qFormat/>
    <w:rsid w:val="004112CE"/>
    <w:pPr>
      <w:ind w:left="720"/>
      <w:contextualSpacing/>
    </w:pPr>
  </w:style>
  <w:style w:type="character" w:styleId="Accentuationintense">
    <w:name w:val="Intense Emphasis"/>
    <w:basedOn w:val="Policepardfaut"/>
    <w:uiPriority w:val="21"/>
    <w:qFormat/>
    <w:rsid w:val="004112CE"/>
    <w:rPr>
      <w:i/>
      <w:iCs/>
      <w:color w:val="2F5496" w:themeColor="accent1" w:themeShade="BF"/>
    </w:rPr>
  </w:style>
  <w:style w:type="paragraph" w:styleId="Citationintense">
    <w:name w:val="Intense Quote"/>
    <w:basedOn w:val="Normal"/>
    <w:next w:val="Normal"/>
    <w:link w:val="CitationintenseCar"/>
    <w:uiPriority w:val="30"/>
    <w:qFormat/>
    <w:rsid w:val="004112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112CE"/>
    <w:rPr>
      <w:i/>
      <w:iCs/>
      <w:color w:val="2F5496" w:themeColor="accent1" w:themeShade="BF"/>
    </w:rPr>
  </w:style>
  <w:style w:type="character" w:styleId="Rfrenceintense">
    <w:name w:val="Intense Reference"/>
    <w:basedOn w:val="Policepardfaut"/>
    <w:uiPriority w:val="32"/>
    <w:qFormat/>
    <w:rsid w:val="004112CE"/>
    <w:rPr>
      <w:b/>
      <w:bCs/>
      <w:smallCaps/>
      <w:color w:val="2F5496" w:themeColor="accent1" w:themeShade="BF"/>
      <w:spacing w:val="5"/>
    </w:rPr>
  </w:style>
  <w:style w:type="paragraph" w:styleId="Pieddepage">
    <w:name w:val="footer"/>
    <w:basedOn w:val="Normal"/>
    <w:link w:val="PieddepageCar"/>
    <w:uiPriority w:val="99"/>
    <w:rsid w:val="004112CE"/>
    <w:pPr>
      <w:tabs>
        <w:tab w:val="center" w:pos="4320"/>
        <w:tab w:val="right" w:pos="8640"/>
      </w:tabs>
      <w:spacing w:after="0" w:line="240" w:lineRule="auto"/>
    </w:pPr>
    <w:rPr>
      <w:rFonts w:ascii="Times New Roman" w:hAnsi="Times New Roman"/>
      <w:sz w:val="24"/>
      <w:szCs w:val="20"/>
      <w:lang w:eastAsia="en-US"/>
    </w:rPr>
  </w:style>
  <w:style w:type="character" w:customStyle="1" w:styleId="PieddepageCar">
    <w:name w:val="Pied de page Car"/>
    <w:basedOn w:val="Policepardfaut"/>
    <w:link w:val="Pieddepage"/>
    <w:uiPriority w:val="99"/>
    <w:rsid w:val="004112CE"/>
    <w:rPr>
      <w:rFonts w:ascii="Times New Roman" w:eastAsia="Times New Roman" w:hAnsi="Times New Roman" w:cs="Times New Roman"/>
      <w:kern w:val="0"/>
      <w:szCs w:val="20"/>
      <w14:ligatures w14:val="none"/>
    </w:rPr>
  </w:style>
  <w:style w:type="paragraph" w:styleId="En-tte">
    <w:name w:val="header"/>
    <w:basedOn w:val="Normal"/>
    <w:link w:val="En-tteCar"/>
    <w:uiPriority w:val="99"/>
    <w:rsid w:val="004112CE"/>
    <w:pPr>
      <w:tabs>
        <w:tab w:val="center" w:pos="4320"/>
        <w:tab w:val="right" w:pos="8640"/>
      </w:tabs>
      <w:spacing w:after="0" w:line="240" w:lineRule="auto"/>
    </w:pPr>
    <w:rPr>
      <w:rFonts w:ascii="Times New Roman" w:hAnsi="Times New Roman"/>
      <w:sz w:val="24"/>
      <w:szCs w:val="20"/>
      <w:lang w:eastAsia="en-US"/>
    </w:rPr>
  </w:style>
  <w:style w:type="character" w:customStyle="1" w:styleId="En-tteCar">
    <w:name w:val="En-tête Car"/>
    <w:basedOn w:val="Policepardfaut"/>
    <w:link w:val="En-tte"/>
    <w:uiPriority w:val="99"/>
    <w:rsid w:val="004112CE"/>
    <w:rPr>
      <w:rFonts w:ascii="Times New Roman" w:eastAsia="Times New Roman" w:hAnsi="Times New Roman" w:cs="Times New Roman"/>
      <w:kern w:val="0"/>
      <w:szCs w:val="20"/>
      <w14:ligatures w14:val="none"/>
    </w:rPr>
  </w:style>
  <w:style w:type="paragraph" w:customStyle="1" w:styleId="A1-heading1">
    <w:name w:val="A1-heading1"/>
    <w:basedOn w:val="Titre1"/>
    <w:rsid w:val="00B53F98"/>
    <w:pPr>
      <w:spacing w:before="240" w:after="240" w:line="240" w:lineRule="auto"/>
      <w:jc w:val="center"/>
    </w:pPr>
    <w:rPr>
      <w:rFonts w:ascii="Times New Roman Bold" w:eastAsia="Times New Roman" w:hAnsi="Times New Roman Bold" w:cs="Times New Roman"/>
      <w:b/>
      <w:color w:val="auto"/>
      <w:sz w:val="3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519</Words>
  <Characters>2858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USER</dc:creator>
  <cp:keywords/>
  <dc:description/>
  <cp:lastModifiedBy>HP USER</cp:lastModifiedBy>
  <cp:revision>4</cp:revision>
  <cp:lastPrinted>2026-01-23T17:03:00Z</cp:lastPrinted>
  <dcterms:created xsi:type="dcterms:W3CDTF">2026-01-23T11:16:00Z</dcterms:created>
  <dcterms:modified xsi:type="dcterms:W3CDTF">2026-01-26T10:30:00Z</dcterms:modified>
</cp:coreProperties>
</file>