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2DE" w:rsidRPr="00540024" w:rsidRDefault="008812DE" w:rsidP="008812DE">
      <w:pPr>
        <w:pStyle w:val="Sansinterligne"/>
        <w:rPr>
          <w:rFonts w:ascii="Cambria" w:hAnsi="Cambria" w:cs="Times New Roman"/>
          <w:b/>
          <w:sz w:val="24"/>
        </w:rPr>
      </w:pPr>
      <w:bookmarkStart w:id="0" w:name="_Toc39065542"/>
      <w:r>
        <w:rPr>
          <w:rFonts w:ascii="Cambria" w:hAnsi="Cambria" w:cs="Times New Roman"/>
          <w:b/>
          <w:sz w:val="24"/>
        </w:rPr>
        <w:t xml:space="preserve">             </w:t>
      </w:r>
      <w:r w:rsidRPr="00540024">
        <w:rPr>
          <w:rFonts w:ascii="Cambria" w:hAnsi="Cambria" w:cs="Times New Roman"/>
          <w:b/>
          <w:sz w:val="24"/>
        </w:rPr>
        <w:t>PRIMATURE</w:t>
      </w:r>
      <w:r w:rsidRPr="00540024">
        <w:rPr>
          <w:rFonts w:ascii="Cambria" w:hAnsi="Cambria" w:cs="Times New Roman"/>
          <w:b/>
          <w:sz w:val="24"/>
        </w:rPr>
        <w:tab/>
      </w:r>
      <w:r w:rsidRPr="00540024">
        <w:rPr>
          <w:rFonts w:ascii="Cambria" w:hAnsi="Cambria" w:cs="Times New Roman"/>
          <w:b/>
          <w:sz w:val="24"/>
        </w:rPr>
        <w:tab/>
        <w:t xml:space="preserve">     </w:t>
      </w:r>
      <w:r w:rsidRPr="00540024"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 xml:space="preserve">                            </w:t>
      </w:r>
      <w:r w:rsidRPr="00540024">
        <w:rPr>
          <w:rFonts w:ascii="Cambria" w:hAnsi="Cambria" w:cs="Times New Roman"/>
          <w:b/>
          <w:sz w:val="24"/>
        </w:rPr>
        <w:t xml:space="preserve">    </w:t>
      </w:r>
      <w:r>
        <w:rPr>
          <w:rFonts w:ascii="Cambria" w:hAnsi="Cambria" w:cs="Times New Roman"/>
          <w:b/>
          <w:sz w:val="24"/>
        </w:rPr>
        <w:t xml:space="preserve"> </w:t>
      </w:r>
      <w:r w:rsidRPr="00540024">
        <w:rPr>
          <w:rFonts w:ascii="Cambria" w:hAnsi="Cambria" w:cs="Times New Roman"/>
          <w:b/>
          <w:sz w:val="24"/>
        </w:rPr>
        <w:t xml:space="preserve"> </w:t>
      </w:r>
      <w:r>
        <w:rPr>
          <w:rFonts w:ascii="Cambria" w:hAnsi="Cambria" w:cs="Times New Roman"/>
          <w:b/>
          <w:sz w:val="24"/>
        </w:rPr>
        <w:t xml:space="preserve">             </w:t>
      </w:r>
      <w:r w:rsidRPr="00540024">
        <w:rPr>
          <w:rFonts w:ascii="Cambria" w:hAnsi="Cambria" w:cs="Times New Roman"/>
          <w:b/>
          <w:sz w:val="24"/>
        </w:rPr>
        <w:t xml:space="preserve">RÉPUBLIQUE DU MALI       </w:t>
      </w:r>
    </w:p>
    <w:p w:rsidR="008812DE" w:rsidRPr="00540024" w:rsidRDefault="008812DE" w:rsidP="008812DE">
      <w:pPr>
        <w:pStyle w:val="Sansinterligne"/>
        <w:rPr>
          <w:rFonts w:ascii="Cambria" w:hAnsi="Cambria" w:cs="Times New Roman"/>
          <w:b/>
          <w:sz w:val="24"/>
        </w:rPr>
      </w:pPr>
      <w:r w:rsidRPr="00540024">
        <w:rPr>
          <w:rFonts w:ascii="Cambria" w:hAnsi="Cambria" w:cs="Times New Roman"/>
          <w:b/>
          <w:sz w:val="24"/>
        </w:rPr>
        <w:t xml:space="preserve">              </w:t>
      </w:r>
      <w:r w:rsidRPr="00540024">
        <w:rPr>
          <w:rFonts w:ascii="Cambria" w:hAnsi="Cambria" w:cs="Times New Roman"/>
          <w:b/>
          <w:i/>
          <w:sz w:val="24"/>
        </w:rPr>
        <w:t>************</w:t>
      </w:r>
      <w:r w:rsidRPr="00540024">
        <w:rPr>
          <w:rFonts w:ascii="Cambria" w:hAnsi="Cambria" w:cs="Times New Roman"/>
          <w:b/>
          <w:sz w:val="24"/>
        </w:rPr>
        <w:tab/>
      </w:r>
      <w:r w:rsidRPr="00540024">
        <w:rPr>
          <w:rFonts w:ascii="Cambria" w:hAnsi="Cambria" w:cs="Times New Roman"/>
          <w:b/>
          <w:sz w:val="24"/>
        </w:rPr>
        <w:tab/>
      </w:r>
      <w:r w:rsidRPr="00540024">
        <w:rPr>
          <w:rFonts w:ascii="Cambria" w:hAnsi="Cambria" w:cs="Times New Roman"/>
          <w:b/>
          <w:sz w:val="24"/>
        </w:rPr>
        <w:tab/>
      </w:r>
      <w:r w:rsidRPr="00540024">
        <w:rPr>
          <w:rFonts w:ascii="Cambria" w:hAnsi="Cambria" w:cs="Times New Roman"/>
          <w:b/>
          <w:sz w:val="24"/>
        </w:rPr>
        <w:tab/>
      </w:r>
      <w:r w:rsidRPr="005730C2">
        <w:rPr>
          <w:rFonts w:ascii="Cambria" w:hAnsi="Cambria" w:cs="Times New Roman"/>
          <w:b/>
          <w:szCs w:val="20"/>
        </w:rPr>
        <w:t xml:space="preserve">                                  Un Peuple- Un But- Une Foi   </w:t>
      </w:r>
      <w:r w:rsidRPr="00540024">
        <w:rPr>
          <w:rFonts w:ascii="Cambria" w:hAnsi="Cambria" w:cs="Times New Roman"/>
          <w:b/>
          <w:sz w:val="24"/>
        </w:rPr>
        <w:t xml:space="preserve">AGENCE DE GESTION DU FONDS                                                      </w:t>
      </w:r>
      <w:r>
        <w:rPr>
          <w:rFonts w:ascii="Cambria" w:hAnsi="Cambria" w:cs="Times New Roman"/>
          <w:b/>
          <w:sz w:val="24"/>
        </w:rPr>
        <w:t xml:space="preserve">        </w:t>
      </w:r>
      <w:r w:rsidRPr="00540024">
        <w:rPr>
          <w:rFonts w:ascii="Cambria" w:hAnsi="Cambria" w:cs="Times New Roman"/>
          <w:b/>
          <w:i/>
          <w:sz w:val="24"/>
        </w:rPr>
        <w:t>************</w:t>
      </w:r>
      <w:r w:rsidRPr="00540024">
        <w:rPr>
          <w:rFonts w:ascii="Cambria" w:hAnsi="Cambria" w:cs="Times New Roman"/>
          <w:b/>
          <w:sz w:val="24"/>
        </w:rPr>
        <w:t xml:space="preserve">        </w:t>
      </w:r>
    </w:p>
    <w:p w:rsidR="008812DE" w:rsidRPr="00540024" w:rsidRDefault="008812DE" w:rsidP="008812DE">
      <w:pPr>
        <w:pStyle w:val="Sansinterligne"/>
        <w:rPr>
          <w:rFonts w:ascii="Cambria" w:hAnsi="Cambria" w:cs="Times New Roman"/>
          <w:b/>
          <w:sz w:val="24"/>
        </w:rPr>
      </w:pPr>
      <w:r w:rsidRPr="00540024">
        <w:rPr>
          <w:rFonts w:ascii="Cambria" w:hAnsi="Cambria" w:cs="Times New Roman"/>
          <w:b/>
          <w:sz w:val="24"/>
        </w:rPr>
        <w:t xml:space="preserve">        D’ACCÈS UNIVERSEL</w:t>
      </w:r>
      <w:r w:rsidRPr="00540024">
        <w:rPr>
          <w:rFonts w:ascii="Cambria" w:hAnsi="Cambria" w:cs="Times New Roman"/>
          <w:b/>
          <w:sz w:val="24"/>
        </w:rPr>
        <w:tab/>
      </w:r>
      <w:r w:rsidRPr="00540024">
        <w:rPr>
          <w:rFonts w:ascii="Cambria" w:hAnsi="Cambria" w:cs="Times New Roman"/>
          <w:b/>
          <w:sz w:val="24"/>
        </w:rPr>
        <w:tab/>
      </w:r>
    </w:p>
    <w:p w:rsidR="008812DE" w:rsidRPr="008812DE" w:rsidRDefault="008812DE" w:rsidP="008812DE">
      <w:pPr>
        <w:pStyle w:val="Sansinterligne"/>
        <w:rPr>
          <w:rFonts w:ascii="Cambria" w:hAnsi="Cambria" w:cs="Times New Roman"/>
          <w:b/>
          <w:i/>
          <w:sz w:val="24"/>
        </w:rPr>
      </w:pPr>
      <w:r w:rsidRPr="00540024">
        <w:rPr>
          <w:rFonts w:ascii="Cambria" w:hAnsi="Cambria" w:cs="Times New Roman"/>
          <w:b/>
          <w:sz w:val="24"/>
        </w:rPr>
        <w:t xml:space="preserve">                 </w:t>
      </w:r>
      <w:r w:rsidRPr="00540024">
        <w:rPr>
          <w:rFonts w:ascii="Cambria" w:hAnsi="Cambria" w:cs="Times New Roman"/>
          <w:b/>
          <w:i/>
          <w:sz w:val="24"/>
        </w:rPr>
        <w:t xml:space="preserve">************         </w:t>
      </w:r>
      <w:r>
        <w:rPr>
          <w:rFonts w:ascii="Cambria" w:hAnsi="Cambria" w:cs="Times New Roman"/>
          <w:b/>
          <w:i/>
          <w:sz w:val="24"/>
        </w:rPr>
        <w:t xml:space="preserve">                                                </w:t>
      </w:r>
      <w:r w:rsidRPr="00540024">
        <w:rPr>
          <w:rFonts w:ascii="Cambria" w:hAnsi="Cambria" w:cs="Times New Roman"/>
          <w:b/>
          <w:i/>
          <w:sz w:val="24"/>
        </w:rPr>
        <w:t xml:space="preserve"> </w:t>
      </w:r>
      <w:bookmarkEnd w:id="0"/>
    </w:p>
    <w:p w:rsidR="008812DE" w:rsidRPr="008812DE" w:rsidRDefault="008812DE" w:rsidP="008812DE">
      <w:pPr>
        <w:jc w:val="center"/>
        <w:rPr>
          <w:rFonts w:ascii="Cambria" w:hAnsi="Cambria"/>
          <w:b/>
          <w:bCs/>
          <w:lang w:val="fr-CA"/>
        </w:rPr>
      </w:pPr>
      <w:r w:rsidRPr="008812DE">
        <w:rPr>
          <w:rFonts w:ascii="Cambria" w:hAnsi="Cambria"/>
          <w:b/>
          <w:bCs/>
          <w:lang w:val="fr-CA"/>
        </w:rPr>
        <w:t>Avis d’Appel d’Offres Ouvert (AAOO)</w:t>
      </w:r>
    </w:p>
    <w:p w:rsidR="008812DE" w:rsidRPr="008812DE" w:rsidRDefault="008812DE" w:rsidP="008812DE">
      <w:pPr>
        <w:jc w:val="center"/>
        <w:rPr>
          <w:rFonts w:ascii="Cambria" w:hAnsi="Cambria"/>
          <w:b/>
          <w:bCs/>
          <w:sz w:val="18"/>
          <w:szCs w:val="18"/>
          <w:lang w:val="fr-CA"/>
        </w:rPr>
      </w:pPr>
    </w:p>
    <w:p w:rsidR="008812DE" w:rsidRPr="008812DE" w:rsidRDefault="008812DE" w:rsidP="008812DE">
      <w:pPr>
        <w:jc w:val="center"/>
        <w:rPr>
          <w:rFonts w:ascii="Cambria" w:hAnsi="Cambria"/>
          <w:b/>
          <w:bCs/>
          <w:i/>
          <w:iCs/>
          <w:lang w:val="fr-CA"/>
        </w:rPr>
      </w:pPr>
      <w:r w:rsidRPr="008812DE">
        <w:rPr>
          <w:rFonts w:ascii="Cambria" w:hAnsi="Cambria"/>
          <w:b/>
          <w:bCs/>
          <w:iCs/>
          <w:lang w:val="fr-CA"/>
        </w:rPr>
        <w:t>Agence de Gestion du Fonds d’Accès Universel (AGEFAU)</w:t>
      </w:r>
    </w:p>
    <w:p w:rsidR="008812DE" w:rsidRPr="008812DE" w:rsidRDefault="008812DE" w:rsidP="008812DE">
      <w:pPr>
        <w:jc w:val="center"/>
        <w:rPr>
          <w:rFonts w:ascii="Cambria" w:hAnsi="Cambria"/>
          <w:b/>
          <w:sz w:val="16"/>
          <w:szCs w:val="16"/>
          <w:lang w:val="fr-CA"/>
        </w:rPr>
      </w:pPr>
    </w:p>
    <w:p w:rsidR="008812DE" w:rsidRPr="008812DE" w:rsidRDefault="008812DE" w:rsidP="008812DE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  <w:rPr>
          <w:rFonts w:ascii="Cambria" w:hAnsi="Cambria" w:cs="Times New Roman"/>
          <w:bCs/>
        </w:rPr>
      </w:pPr>
      <w:bookmarkStart w:id="1" w:name="_Hlk133323278"/>
      <w:r w:rsidRPr="008812DE">
        <w:rPr>
          <w:rFonts w:ascii="Cambria" w:hAnsi="Cambria" w:cs="Times New Roman"/>
        </w:rPr>
        <w:t>L’Agence de Gestion du Fonds d’Accès Universel (AGEFAU)</w:t>
      </w:r>
      <w:bookmarkEnd w:id="1"/>
      <w:r w:rsidRPr="008812DE">
        <w:rPr>
          <w:rFonts w:ascii="Cambria" w:hAnsi="Cambria" w:cs="Times New Roman"/>
        </w:rPr>
        <w:t xml:space="preserve"> dispose de fonds sur le Fonds d’Accès Universel, afin de financer le projet relatif aux </w:t>
      </w:r>
      <w:r w:rsidRPr="008812DE">
        <w:rPr>
          <w:rFonts w:ascii="Cambria" w:hAnsi="Cambria" w:cs="Times New Roman"/>
          <w:b/>
          <w:bCs/>
        </w:rPr>
        <w:t>travaux de construction de 30 Centres d’Accès Universel dans certaines régions du Mali, répartis en trois (3) lots,</w:t>
      </w:r>
      <w:r w:rsidRPr="008812DE">
        <w:rPr>
          <w:rFonts w:ascii="Cambria" w:hAnsi="Cambria" w:cs="Times New Roman"/>
        </w:rPr>
        <w:t xml:space="preserve"> et à l’intention d’utiliser une partie de ces fonds pour effectuer des paiements au titre des Marchés relatifs aux </w:t>
      </w:r>
      <w:r w:rsidRPr="008812DE">
        <w:rPr>
          <w:rFonts w:ascii="Cambria" w:hAnsi="Cambria" w:cs="Times New Roman"/>
          <w:b/>
          <w:bCs/>
        </w:rPr>
        <w:t xml:space="preserve">travaux de construction de 30 Centres d’Accès Universel dans les régions de Kayes, Kita, Nioro, Koulikoro, </w:t>
      </w:r>
      <w:proofErr w:type="spellStart"/>
      <w:r w:rsidRPr="008812DE">
        <w:rPr>
          <w:rFonts w:ascii="Cambria" w:hAnsi="Cambria" w:cs="Times New Roman"/>
          <w:b/>
          <w:bCs/>
        </w:rPr>
        <w:t>Dioila</w:t>
      </w:r>
      <w:proofErr w:type="spellEnd"/>
      <w:r w:rsidRPr="008812DE">
        <w:rPr>
          <w:rFonts w:ascii="Cambria" w:hAnsi="Cambria" w:cs="Times New Roman"/>
          <w:b/>
          <w:bCs/>
        </w:rPr>
        <w:t>, Bougouni, Sikasso, Koutiala, San, Ségou, Mopti et du district de Bamako, en trois (3) lots</w:t>
      </w:r>
      <w:r w:rsidRPr="008812DE">
        <w:rPr>
          <w:rFonts w:ascii="Cambria" w:hAnsi="Cambria" w:cs="Times New Roman"/>
          <w:bCs/>
        </w:rPr>
        <w:t>.</w:t>
      </w: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 w:cs="Times New Roman"/>
          <w:bCs/>
        </w:rPr>
      </w:pPr>
    </w:p>
    <w:p w:rsidR="008812DE" w:rsidRPr="008812DE" w:rsidRDefault="008812DE" w:rsidP="008812DE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  <w:rPr>
          <w:rFonts w:ascii="Cambria" w:hAnsi="Cambria"/>
          <w:lang w:val="fr-CA"/>
        </w:rPr>
      </w:pPr>
      <w:r w:rsidRPr="008812DE">
        <w:rPr>
          <w:rFonts w:ascii="Cambria" w:hAnsi="Cambria"/>
          <w:lang w:val="fr-CA"/>
        </w:rPr>
        <w:t xml:space="preserve">L’Agence de Gestion du Fonds d’Accès Universel (AGEFAU) sollicite des offres fermées de la part de candidats éligibles et répondant aux qualifications requises pour réaliser les travaux suivants : </w:t>
      </w:r>
      <w:r w:rsidRPr="008812DE">
        <w:rPr>
          <w:rFonts w:ascii="Cambria" w:hAnsi="Cambria" w:cs="Times New Roman"/>
          <w:b/>
          <w:bCs/>
        </w:rPr>
        <w:t xml:space="preserve"> Construction de 30 Centres d’Accès Universels dans les régions de Kayes, Kita, Nioro, Koulikoro, </w:t>
      </w:r>
      <w:proofErr w:type="spellStart"/>
      <w:r w:rsidRPr="008812DE">
        <w:rPr>
          <w:rFonts w:ascii="Cambria" w:hAnsi="Cambria" w:cs="Times New Roman"/>
          <w:b/>
          <w:bCs/>
        </w:rPr>
        <w:t>Dioïla</w:t>
      </w:r>
      <w:proofErr w:type="spellEnd"/>
      <w:r w:rsidRPr="008812DE">
        <w:rPr>
          <w:rFonts w:ascii="Cambria" w:hAnsi="Cambria" w:cs="Times New Roman"/>
          <w:b/>
          <w:bCs/>
        </w:rPr>
        <w:t xml:space="preserve">, Bougouni, Sikasso, Koutiala, San, Ségou, Mopti et du district de Bamako, en trois (3) lots </w:t>
      </w:r>
      <w:r w:rsidRPr="008812DE">
        <w:rPr>
          <w:rFonts w:ascii="Cambria" w:hAnsi="Cambria"/>
          <w:b/>
          <w:iCs/>
          <w:lang w:val="fr-CA"/>
        </w:rPr>
        <w:t>:</w:t>
      </w: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sz w:val="20"/>
          <w:szCs w:val="20"/>
          <w:lang w:val="fr-CA"/>
        </w:rPr>
      </w:pPr>
    </w:p>
    <w:p w:rsidR="008812DE" w:rsidRPr="008812DE" w:rsidRDefault="008812DE" w:rsidP="008812DE">
      <w:pPr>
        <w:pStyle w:val="Background"/>
        <w:tabs>
          <w:tab w:val="clear" w:pos="2410"/>
        </w:tabs>
        <w:ind w:left="0" w:firstLine="0"/>
        <w:rPr>
          <w:rStyle w:val="Accentuationintense"/>
          <w:rFonts w:ascii="Cambria" w:hAnsi="Cambria"/>
          <w:b/>
          <w:i w:val="0"/>
          <w:iCs w:val="0"/>
          <w:color w:val="auto"/>
          <w:sz w:val="22"/>
        </w:rPr>
      </w:pPr>
      <w:r w:rsidRPr="008812DE">
        <w:rPr>
          <w:rFonts w:ascii="Cambria" w:hAnsi="Cambria"/>
          <w:b/>
          <w:bCs/>
          <w:sz w:val="22"/>
          <w:u w:val="thick"/>
        </w:rPr>
        <w:t>Lot 1</w:t>
      </w:r>
      <w:r w:rsidRPr="008812DE">
        <w:rPr>
          <w:rFonts w:ascii="Cambria" w:hAnsi="Cambria"/>
          <w:b/>
          <w:bCs/>
          <w:sz w:val="22"/>
        </w:rPr>
        <w:t> :</w:t>
      </w:r>
      <w:r w:rsidRPr="008812DE">
        <w:rPr>
          <w:rFonts w:ascii="Cambria" w:hAnsi="Cambria"/>
          <w:b/>
          <w:bCs/>
          <w:sz w:val="24"/>
          <w:szCs w:val="24"/>
        </w:rPr>
        <w:t xml:space="preserve"> </w:t>
      </w:r>
      <w:r w:rsidRPr="008812DE">
        <w:rPr>
          <w:rStyle w:val="Accentuationintense"/>
          <w:rFonts w:ascii="Cambria" w:hAnsi="Cambria"/>
          <w:b/>
          <w:i w:val="0"/>
          <w:iCs w:val="0"/>
          <w:color w:val="auto"/>
          <w:sz w:val="22"/>
        </w:rPr>
        <w:t xml:space="preserve">Travaux de Construction de dix (10) Centres d’Accès Universel dans les régions de Kayes, Kita, Koulikoro et du district de Bamako au compte de l’AGEFAU ; </w:t>
      </w:r>
    </w:p>
    <w:p w:rsidR="008812DE" w:rsidRPr="008812DE" w:rsidRDefault="008812DE" w:rsidP="008812DE">
      <w:pPr>
        <w:pStyle w:val="Background"/>
        <w:tabs>
          <w:tab w:val="clear" w:pos="2410"/>
        </w:tabs>
        <w:ind w:left="0" w:firstLine="0"/>
        <w:rPr>
          <w:rStyle w:val="Accentuationintense"/>
          <w:rFonts w:ascii="Cambria" w:hAnsi="Cambria"/>
          <w:b/>
          <w:i w:val="0"/>
          <w:iCs w:val="0"/>
          <w:color w:val="auto"/>
          <w:sz w:val="16"/>
          <w:szCs w:val="16"/>
          <w:u w:val="thick"/>
        </w:rPr>
      </w:pPr>
    </w:p>
    <w:p w:rsidR="008812DE" w:rsidRPr="008812DE" w:rsidRDefault="008812DE" w:rsidP="008812DE">
      <w:pPr>
        <w:pStyle w:val="Background"/>
        <w:tabs>
          <w:tab w:val="clear" w:pos="2410"/>
        </w:tabs>
        <w:ind w:left="0" w:firstLine="0"/>
        <w:rPr>
          <w:rStyle w:val="Accentuationintense"/>
          <w:rFonts w:ascii="Cambria" w:hAnsi="Cambria"/>
          <w:b/>
          <w:i w:val="0"/>
          <w:iCs w:val="0"/>
          <w:color w:val="auto"/>
          <w:sz w:val="22"/>
        </w:rPr>
      </w:pPr>
      <w:r w:rsidRPr="008812DE">
        <w:rPr>
          <w:rStyle w:val="Accentuationintense"/>
          <w:rFonts w:ascii="Cambria" w:hAnsi="Cambria"/>
          <w:b/>
          <w:i w:val="0"/>
          <w:iCs w:val="0"/>
          <w:color w:val="auto"/>
          <w:sz w:val="22"/>
          <w:u w:val="thick"/>
        </w:rPr>
        <w:t>Lot 2</w:t>
      </w:r>
      <w:r w:rsidRPr="008812DE">
        <w:rPr>
          <w:rStyle w:val="Accentuationintense"/>
          <w:rFonts w:ascii="Cambria" w:hAnsi="Cambria"/>
          <w:b/>
          <w:i w:val="0"/>
          <w:iCs w:val="0"/>
          <w:color w:val="auto"/>
          <w:sz w:val="22"/>
        </w:rPr>
        <w:t> : Travaux de Construction de dix (10) Centres d'Accès Universel dans la région de Bougouni au compte de l’AGEFAU ;</w:t>
      </w:r>
    </w:p>
    <w:p w:rsidR="008812DE" w:rsidRPr="008812DE" w:rsidRDefault="008812DE" w:rsidP="008812DE">
      <w:pPr>
        <w:pStyle w:val="Background"/>
        <w:tabs>
          <w:tab w:val="clear" w:pos="2410"/>
        </w:tabs>
        <w:ind w:left="0" w:firstLine="0"/>
        <w:rPr>
          <w:rStyle w:val="Accentuationintense"/>
          <w:rFonts w:ascii="Cambria" w:hAnsi="Cambria"/>
          <w:b/>
          <w:i w:val="0"/>
          <w:iCs w:val="0"/>
          <w:color w:val="auto"/>
          <w:sz w:val="16"/>
          <w:szCs w:val="16"/>
        </w:rPr>
      </w:pPr>
    </w:p>
    <w:p w:rsidR="008812DE" w:rsidRPr="008812DE" w:rsidRDefault="008812DE" w:rsidP="008812DE">
      <w:pPr>
        <w:pStyle w:val="Background"/>
        <w:tabs>
          <w:tab w:val="clear" w:pos="2410"/>
        </w:tabs>
        <w:ind w:left="0" w:firstLine="0"/>
        <w:rPr>
          <w:rStyle w:val="Accentuationintense"/>
          <w:rFonts w:ascii="Cambria" w:hAnsi="Cambria"/>
          <w:b/>
          <w:i w:val="0"/>
          <w:iCs w:val="0"/>
          <w:color w:val="auto"/>
          <w:sz w:val="22"/>
        </w:rPr>
      </w:pPr>
      <w:r w:rsidRPr="008812DE">
        <w:rPr>
          <w:rStyle w:val="Accentuationintense"/>
          <w:rFonts w:ascii="Cambria" w:hAnsi="Cambria"/>
          <w:b/>
          <w:i w:val="0"/>
          <w:iCs w:val="0"/>
          <w:color w:val="auto"/>
          <w:sz w:val="22"/>
          <w:u w:val="thick"/>
        </w:rPr>
        <w:t>Lot 3</w:t>
      </w:r>
      <w:r w:rsidRPr="008812DE">
        <w:rPr>
          <w:rStyle w:val="Accentuationintense"/>
          <w:rFonts w:ascii="Cambria" w:hAnsi="Cambria"/>
          <w:b/>
          <w:i w:val="0"/>
          <w:iCs w:val="0"/>
          <w:color w:val="auto"/>
          <w:sz w:val="22"/>
        </w:rPr>
        <w:t> : Travaux de Construction de dix (10) Centres d'Accès Universel dans les régions de Sikasso, Ségou, San, Koutiala et de Mopti au compte de l’AGEFAU.</w:t>
      </w: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b/>
          <w:bCs/>
          <w:sz w:val="20"/>
          <w:szCs w:val="20"/>
        </w:rPr>
      </w:pP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b/>
          <w:bCs/>
        </w:rPr>
      </w:pPr>
      <w:r w:rsidRPr="008812DE">
        <w:rPr>
          <w:rFonts w:ascii="Cambria" w:hAnsi="Cambria"/>
          <w:b/>
          <w:bCs/>
          <w:u w:val="single"/>
        </w:rPr>
        <w:t>NB</w:t>
      </w:r>
      <w:r w:rsidRPr="008812DE">
        <w:rPr>
          <w:rFonts w:ascii="Cambria" w:hAnsi="Cambria"/>
          <w:b/>
          <w:bCs/>
        </w:rPr>
        <w:t> : chaque soumissionnaire peut postuler pour l’ensemble des lots, mais ne peut être attributaire que d’un lot.</w:t>
      </w: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b/>
          <w:bCs/>
          <w:sz w:val="20"/>
          <w:szCs w:val="20"/>
        </w:rPr>
      </w:pPr>
    </w:p>
    <w:p w:rsidR="008812DE" w:rsidRPr="008812DE" w:rsidRDefault="008812DE" w:rsidP="008812DE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overflowPunct/>
        <w:autoSpaceDE/>
        <w:adjustRightInd/>
        <w:ind w:left="0" w:firstLine="0"/>
        <w:textAlignment w:val="auto"/>
        <w:rPr>
          <w:rFonts w:ascii="Cambria" w:hAnsi="Cambria"/>
          <w:lang w:val="fr-CA"/>
        </w:rPr>
      </w:pPr>
      <w:r w:rsidRPr="008812DE">
        <w:rPr>
          <w:rFonts w:ascii="Cambria" w:hAnsi="Cambria"/>
          <w:lang w:val="fr-CA"/>
        </w:rPr>
        <w:t>La passation du Marché sera conduite par Appel d’Offres Ouvert tel que défini dans le Code des Marchés publics à l’article 50</w:t>
      </w:r>
      <w:r w:rsidRPr="008812DE">
        <w:rPr>
          <w:rFonts w:ascii="Cambria" w:hAnsi="Cambria"/>
          <w:b/>
          <w:i/>
          <w:iCs/>
          <w:lang w:val="fr-CA"/>
        </w:rPr>
        <w:t>,</w:t>
      </w:r>
      <w:r w:rsidRPr="008812DE">
        <w:rPr>
          <w:rFonts w:ascii="Cambria" w:hAnsi="Cambria"/>
          <w:lang w:val="fr-CA"/>
        </w:rPr>
        <w:t xml:space="preserve"> et ouvert à tous les candidats éligibles.</w:t>
      </w: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sz w:val="20"/>
          <w:szCs w:val="20"/>
          <w:lang w:val="fr-CA"/>
        </w:rPr>
      </w:pPr>
    </w:p>
    <w:p w:rsidR="008812DE" w:rsidRPr="008812DE" w:rsidRDefault="008812DE" w:rsidP="008812DE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overflowPunct/>
        <w:autoSpaceDE/>
        <w:autoSpaceDN/>
        <w:adjustRightInd/>
        <w:ind w:left="0" w:firstLine="0"/>
        <w:contextualSpacing/>
        <w:textAlignment w:val="auto"/>
        <w:rPr>
          <w:rFonts w:ascii="Cambria" w:hAnsi="Cambria" w:cs="Times New Roman"/>
          <w:b/>
          <w:lang w:val="fr-CA"/>
        </w:rPr>
      </w:pPr>
      <w:r w:rsidRPr="008812DE">
        <w:rPr>
          <w:rFonts w:ascii="Cambria" w:hAnsi="Cambria"/>
          <w:lang w:val="fr-CA"/>
        </w:rPr>
        <w:t xml:space="preserve">Les candidats éligibles et intéressés peuvent obtenir des informations auprès de la </w:t>
      </w:r>
      <w:r w:rsidRPr="008812DE">
        <w:rPr>
          <w:rFonts w:ascii="Cambria" w:hAnsi="Cambria"/>
          <w:b/>
          <w:bCs/>
          <w:lang w:val="fr-CA"/>
        </w:rPr>
        <w:t xml:space="preserve">Direction des Finances, de l’approvisionnements et des Marchés de l’AGEFAU </w:t>
      </w:r>
      <w:r w:rsidRPr="008812DE">
        <w:rPr>
          <w:rFonts w:ascii="Cambria" w:hAnsi="Cambria"/>
          <w:lang w:val="fr-CA"/>
        </w:rPr>
        <w:t xml:space="preserve">et prendre connaissance du Dossier d’Appel à la Concurrence à l’adresse mentionnée ci-après : </w:t>
      </w:r>
      <w:r w:rsidRPr="008812DE">
        <w:rPr>
          <w:rFonts w:ascii="Cambria" w:hAnsi="Cambria" w:cs="Times New Roman"/>
          <w:b/>
          <w:bCs/>
        </w:rPr>
        <w:t xml:space="preserve">quartier Hamdallaye ACI 2000, rue 394, contiguë à l’ex-Collège Horizon, Tél : (00223) 20 29 02 56 </w:t>
      </w:r>
      <w:r w:rsidRPr="008812DE">
        <w:rPr>
          <w:rFonts w:ascii="Cambria" w:hAnsi="Cambria"/>
          <w:lang w:val="fr-CA"/>
        </w:rPr>
        <w:t xml:space="preserve">de </w:t>
      </w:r>
      <w:r w:rsidRPr="008812DE">
        <w:rPr>
          <w:rFonts w:ascii="Cambria" w:hAnsi="Cambria"/>
          <w:b/>
          <w:iCs/>
          <w:lang w:val="fr-CA"/>
        </w:rPr>
        <w:t xml:space="preserve">08 heures à 16 heures </w:t>
      </w:r>
      <w:r w:rsidRPr="008812DE">
        <w:rPr>
          <w:rFonts w:ascii="Cambria" w:hAnsi="Cambria"/>
          <w:bCs/>
          <w:iCs/>
          <w:lang w:val="fr-CA"/>
        </w:rPr>
        <w:t>tous les jours du</w:t>
      </w:r>
      <w:r w:rsidRPr="008812DE">
        <w:rPr>
          <w:rFonts w:ascii="Cambria" w:hAnsi="Cambria"/>
          <w:b/>
          <w:iCs/>
          <w:lang w:val="fr-CA"/>
        </w:rPr>
        <w:t xml:space="preserve"> Lundi à Jeudi </w:t>
      </w:r>
      <w:r w:rsidRPr="008812DE">
        <w:rPr>
          <w:rFonts w:ascii="Cambria" w:hAnsi="Cambria"/>
          <w:bCs/>
          <w:iCs/>
          <w:lang w:val="fr-CA"/>
        </w:rPr>
        <w:t>et le</w:t>
      </w:r>
      <w:r w:rsidRPr="008812DE">
        <w:rPr>
          <w:rFonts w:ascii="Cambria" w:hAnsi="Cambria"/>
          <w:b/>
          <w:iCs/>
          <w:lang w:val="fr-CA"/>
        </w:rPr>
        <w:t xml:space="preserve"> vendredi </w:t>
      </w:r>
      <w:r w:rsidRPr="008812DE">
        <w:rPr>
          <w:rFonts w:ascii="Cambria" w:hAnsi="Cambria"/>
          <w:bCs/>
          <w:iCs/>
          <w:lang w:val="fr-CA"/>
        </w:rPr>
        <w:t>de</w:t>
      </w:r>
      <w:r w:rsidRPr="008812DE">
        <w:rPr>
          <w:rFonts w:ascii="Cambria" w:hAnsi="Cambria"/>
          <w:b/>
          <w:iCs/>
          <w:lang w:val="fr-CA"/>
        </w:rPr>
        <w:t xml:space="preserve"> 08 heures à 12 heures.</w:t>
      </w: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spacing w:line="259" w:lineRule="auto"/>
        <w:contextualSpacing/>
        <w:textAlignment w:val="auto"/>
        <w:rPr>
          <w:rFonts w:ascii="Cambria" w:hAnsi="Cambria" w:cs="Times New Roman"/>
          <w:b/>
          <w:sz w:val="20"/>
          <w:szCs w:val="20"/>
          <w:lang w:val="fr-CA"/>
        </w:rPr>
      </w:pPr>
    </w:p>
    <w:p w:rsidR="008812DE" w:rsidRPr="008812DE" w:rsidRDefault="008812DE" w:rsidP="008812DE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overflowPunct/>
        <w:autoSpaceDE/>
        <w:adjustRightInd/>
        <w:ind w:left="0" w:firstLine="0"/>
        <w:textAlignment w:val="auto"/>
        <w:rPr>
          <w:rFonts w:ascii="Cambria" w:hAnsi="Cambria"/>
          <w:lang w:val="fr-CA"/>
        </w:rPr>
      </w:pPr>
      <w:r w:rsidRPr="008812DE">
        <w:rPr>
          <w:rFonts w:ascii="Cambria" w:hAnsi="Cambria"/>
          <w:lang w:val="fr-CA"/>
        </w:rPr>
        <w:t xml:space="preserve">Les exigences en matière de qualifications sont : </w:t>
      </w: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sz w:val="2"/>
          <w:szCs w:val="2"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lang w:val="fr-CA"/>
        </w:rPr>
      </w:pPr>
    </w:p>
    <w:p w:rsidR="008812DE" w:rsidRPr="008812DE" w:rsidRDefault="008812DE" w:rsidP="008812DE">
      <w:pPr>
        <w:numPr>
          <w:ilvl w:val="0"/>
          <w:numId w:val="3"/>
        </w:numPr>
        <w:suppressAutoHyphens w:val="0"/>
        <w:overflowPunct/>
        <w:autoSpaceDE/>
        <w:adjustRightInd/>
        <w:textAlignment w:val="auto"/>
        <w:rPr>
          <w:rFonts w:ascii="Cambria" w:hAnsi="Cambria"/>
          <w:b/>
          <w:bCs/>
          <w:lang w:val="fr-CA"/>
        </w:rPr>
      </w:pPr>
      <w:r w:rsidRPr="008812DE">
        <w:rPr>
          <w:rFonts w:ascii="Cambria" w:hAnsi="Cambria"/>
          <w:b/>
          <w:bCs/>
          <w:lang w:val="fr-CA"/>
        </w:rPr>
        <w:t>Capacité financière</w:t>
      </w:r>
    </w:p>
    <w:p w:rsidR="008812DE" w:rsidRPr="008812DE" w:rsidRDefault="008812DE" w:rsidP="008812DE">
      <w:pPr>
        <w:rPr>
          <w:rFonts w:ascii="Cambria" w:hAnsi="Cambria"/>
          <w:iCs/>
          <w:lang w:val="fr-CA"/>
        </w:rPr>
      </w:pPr>
      <w:r w:rsidRPr="008812DE">
        <w:rPr>
          <w:rFonts w:ascii="Cambria" w:hAnsi="Cambria"/>
          <w:iCs/>
          <w:lang w:val="fr-CA"/>
        </w:rPr>
        <w:t>Le soumissionnaire doit fournir la preuve écrite qu’il satisfait aux exigences ci-après :</w:t>
      </w:r>
    </w:p>
    <w:p w:rsidR="008812DE" w:rsidRPr="008812DE" w:rsidRDefault="008812DE" w:rsidP="008812DE">
      <w:pPr>
        <w:numPr>
          <w:ilvl w:val="0"/>
          <w:numId w:val="2"/>
        </w:numPr>
        <w:suppressAutoHyphens w:val="0"/>
        <w:overflowPunct/>
        <w:autoSpaceDE/>
        <w:adjustRightInd/>
        <w:ind w:left="360" w:firstLine="360"/>
        <w:textAlignment w:val="auto"/>
        <w:rPr>
          <w:rFonts w:ascii="Cambria" w:hAnsi="Cambria"/>
          <w:lang w:val="fr-CA"/>
        </w:rPr>
      </w:pPr>
      <w:r w:rsidRPr="008812DE">
        <w:rPr>
          <w:rFonts w:ascii="Cambria" w:hAnsi="Cambria"/>
          <w:iCs/>
          <w:lang w:val="fr-CA"/>
        </w:rPr>
        <w:lastRenderedPageBreak/>
        <w:t xml:space="preserve">Avoir réalisé un chiffre d’affaires annuel moyen d’un montant de </w:t>
      </w:r>
      <w:r w:rsidRPr="008812DE">
        <w:rPr>
          <w:rFonts w:ascii="Cambria" w:hAnsi="Cambria"/>
          <w:b/>
          <w:bCs/>
          <w:iCs/>
          <w:lang w:val="fr-CA"/>
        </w:rPr>
        <w:t>deux cent millions (200 000 000)</w:t>
      </w:r>
      <w:r w:rsidRPr="008812DE">
        <w:rPr>
          <w:rFonts w:ascii="Cambria" w:hAnsi="Cambria"/>
          <w:iCs/>
          <w:lang w:val="fr-CA"/>
        </w:rPr>
        <w:t xml:space="preserve"> </w:t>
      </w:r>
      <w:r w:rsidRPr="008812DE">
        <w:rPr>
          <w:rFonts w:ascii="Cambria" w:hAnsi="Cambria"/>
          <w:b/>
          <w:bCs/>
          <w:iCs/>
          <w:lang w:val="fr-CA"/>
        </w:rPr>
        <w:t>FCFA</w:t>
      </w:r>
      <w:r w:rsidRPr="008812DE">
        <w:rPr>
          <w:rFonts w:ascii="Cambria" w:hAnsi="Cambria"/>
          <w:iCs/>
          <w:lang w:val="fr-CA"/>
        </w:rPr>
        <w:t>, au cours des trois (3) dernières années (</w:t>
      </w:r>
      <w:r w:rsidRPr="008812DE">
        <w:rPr>
          <w:rFonts w:ascii="Cambria" w:hAnsi="Cambria"/>
          <w:b/>
          <w:bCs/>
          <w:iCs/>
          <w:lang w:val="fr-CA"/>
        </w:rPr>
        <w:t>2022, 2023 et 2024</w:t>
      </w:r>
      <w:r w:rsidRPr="008812DE">
        <w:rPr>
          <w:rFonts w:ascii="Cambria" w:hAnsi="Cambria"/>
          <w:iCs/>
          <w:lang w:val="fr-CA"/>
        </w:rPr>
        <w:t>), pour la part concernant les travaux.</w:t>
      </w:r>
    </w:p>
    <w:p w:rsidR="008812DE" w:rsidRPr="008812DE" w:rsidRDefault="008812DE" w:rsidP="008812DE">
      <w:pPr>
        <w:suppressAutoHyphens w:val="0"/>
        <w:overflowPunct/>
        <w:autoSpaceDE/>
        <w:adjustRightInd/>
        <w:ind w:left="360"/>
        <w:textAlignment w:val="auto"/>
        <w:rPr>
          <w:rFonts w:ascii="Cambria" w:hAnsi="Cambria"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bCs/>
          <w:lang w:val="fr-CA"/>
        </w:rPr>
      </w:pPr>
      <w:r w:rsidRPr="008812DE">
        <w:rPr>
          <w:rFonts w:ascii="Cambria" w:hAnsi="Cambria" w:cs="Times New Roman"/>
          <w:bCs/>
          <w:lang w:val="fr-CA"/>
        </w:rPr>
        <w:t xml:space="preserve">Disposer de liquidités ou de facilités de crédit (ligne de crédit) pour tous les soumissionnaires à hauteur de : </w:t>
      </w:r>
      <w:r w:rsidRPr="008812DE">
        <w:rPr>
          <w:rFonts w:ascii="Cambria" w:hAnsi="Cambria" w:cs="Times New Roman"/>
          <w:b/>
          <w:lang w:val="fr-CA"/>
        </w:rPr>
        <w:t>cinquante millions (50 000 000) FCFA par lot</w:t>
      </w:r>
      <w:r w:rsidRPr="008812DE">
        <w:rPr>
          <w:rFonts w:ascii="Cambria" w:hAnsi="Cambria" w:cs="Times New Roman"/>
          <w:bCs/>
          <w:lang w:val="fr-CA"/>
        </w:rPr>
        <w:t xml:space="preserve"> ;</w:t>
      </w: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bCs/>
          <w:lang w:val="fr-CA"/>
        </w:rPr>
      </w:pPr>
      <w:r w:rsidRPr="008812DE">
        <w:rPr>
          <w:rFonts w:ascii="Cambria" w:hAnsi="Cambria" w:cs="Times New Roman"/>
          <w:b/>
          <w:iCs/>
          <w:u w:val="single"/>
          <w:lang w:val="fr-CA"/>
        </w:rPr>
        <w:t>NB</w:t>
      </w:r>
      <w:r w:rsidRPr="008812DE">
        <w:rPr>
          <w:rFonts w:ascii="Cambria" w:hAnsi="Cambria" w:cs="Times New Roman"/>
          <w:b/>
          <w:iCs/>
          <w:lang w:val="fr-CA"/>
        </w:rPr>
        <w:t xml:space="preserve"> : </w:t>
      </w:r>
      <w:r w:rsidRPr="008812DE">
        <w:rPr>
          <w:rFonts w:ascii="Cambria" w:hAnsi="Cambria"/>
          <w:b/>
          <w:iCs/>
          <w:lang w:val="fr-CA"/>
        </w:rPr>
        <w:t xml:space="preserve">Les sociétés nouvellement crées qui ne sont pas à mesure de produire les états financiers des trois dernières années, doivent apporter la preuve qu’elle dispose de liquidités ou de facilité de crédits d’un montant de : </w:t>
      </w:r>
      <w:r w:rsidRPr="008812DE">
        <w:rPr>
          <w:rFonts w:ascii="Cambria" w:hAnsi="Cambria" w:cs="Times New Roman"/>
          <w:b/>
          <w:lang w:val="fr-CA"/>
        </w:rPr>
        <w:t xml:space="preserve">cent millions (100 000 000) FCFA </w:t>
      </w:r>
      <w:r w:rsidRPr="008812DE">
        <w:rPr>
          <w:rFonts w:ascii="Cambria" w:hAnsi="Cambria" w:cs="Times New Roman"/>
          <w:bCs/>
          <w:lang w:val="fr-CA"/>
        </w:rPr>
        <w:t>par lot.</w:t>
      </w:r>
    </w:p>
    <w:p w:rsidR="008812DE" w:rsidRPr="008812DE" w:rsidRDefault="008812DE" w:rsidP="008812DE">
      <w:pPr>
        <w:rPr>
          <w:rFonts w:ascii="Cambria" w:hAnsi="Cambria"/>
          <w:b/>
          <w:iCs/>
          <w:lang w:val="fr-CA"/>
        </w:rPr>
      </w:pPr>
    </w:p>
    <w:p w:rsidR="008812DE" w:rsidRPr="008812DE" w:rsidRDefault="008812DE" w:rsidP="008812DE">
      <w:pPr>
        <w:numPr>
          <w:ilvl w:val="0"/>
          <w:numId w:val="3"/>
        </w:numPr>
        <w:rPr>
          <w:rFonts w:ascii="Cambria" w:hAnsi="Cambria" w:cs="Times New Roman"/>
          <w:b/>
          <w:bCs/>
          <w:lang w:val="fr-CA"/>
        </w:rPr>
      </w:pPr>
      <w:r w:rsidRPr="008812DE">
        <w:rPr>
          <w:rFonts w:ascii="Cambria" w:hAnsi="Cambria" w:cs="Times New Roman"/>
          <w:b/>
          <w:bCs/>
          <w:lang w:val="fr-CA"/>
        </w:rPr>
        <w:t>Capacité technique et expérience :</w:t>
      </w: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ind w:left="360"/>
        <w:textAlignment w:val="auto"/>
        <w:rPr>
          <w:rFonts w:ascii="Cambria" w:hAnsi="Cambria"/>
          <w:iCs/>
          <w:lang w:val="fr-CA"/>
        </w:rPr>
      </w:pPr>
    </w:p>
    <w:p w:rsidR="008812DE" w:rsidRPr="008812DE" w:rsidRDefault="008812DE" w:rsidP="008812DE">
      <w:pPr>
        <w:numPr>
          <w:ilvl w:val="0"/>
          <w:numId w:val="4"/>
        </w:numPr>
        <w:suppressAutoHyphens w:val="0"/>
        <w:overflowPunct/>
        <w:autoSpaceDE/>
        <w:autoSpaceDN/>
        <w:adjustRightInd/>
        <w:ind w:left="360"/>
        <w:textAlignment w:val="auto"/>
        <w:rPr>
          <w:rFonts w:ascii="Cambria" w:hAnsi="Cambria"/>
          <w:iCs/>
          <w:lang w:val="fr-CA"/>
        </w:rPr>
      </w:pPr>
      <w:r w:rsidRPr="008812DE">
        <w:rPr>
          <w:rFonts w:ascii="Cambria" w:hAnsi="Cambria"/>
          <w:iCs/>
          <w:lang w:val="fr-CA"/>
        </w:rPr>
        <w:t xml:space="preserve">Expérience de marchés de construction à titre d’entrepreneur, de sous-traitant ou d’ensemblier au cours des cinq (5) dernières années </w:t>
      </w:r>
      <w:r w:rsidRPr="008812DE">
        <w:rPr>
          <w:rFonts w:ascii="Cambria" w:hAnsi="Cambria"/>
          <w:bCs/>
          <w:iCs/>
          <w:lang w:val="fr-CA"/>
        </w:rPr>
        <w:t xml:space="preserve">(2021-2025) </w:t>
      </w:r>
      <w:r w:rsidRPr="008812DE">
        <w:rPr>
          <w:rFonts w:ascii="Cambria" w:hAnsi="Cambria"/>
          <w:iCs/>
          <w:lang w:val="fr-CA"/>
        </w:rPr>
        <w:t>qui précèdent la date limite de dépôt des candidatures.</w:t>
      </w:r>
    </w:p>
    <w:p w:rsidR="008812DE" w:rsidRPr="008812DE" w:rsidRDefault="008812DE" w:rsidP="008812DE">
      <w:pPr>
        <w:numPr>
          <w:ilvl w:val="0"/>
          <w:numId w:val="4"/>
        </w:numPr>
        <w:suppressAutoHyphens w:val="0"/>
        <w:overflowPunct/>
        <w:autoSpaceDE/>
        <w:autoSpaceDN/>
        <w:adjustRightInd/>
        <w:ind w:left="360"/>
        <w:textAlignment w:val="auto"/>
        <w:rPr>
          <w:rFonts w:ascii="Cambria" w:hAnsi="Cambria"/>
          <w:iCs/>
          <w:lang w:val="fr-CA"/>
        </w:rPr>
      </w:pPr>
      <w:r w:rsidRPr="008812DE">
        <w:rPr>
          <w:rFonts w:ascii="Cambria" w:hAnsi="Cambria"/>
          <w:iCs/>
          <w:lang w:val="fr-CA"/>
        </w:rPr>
        <w:t xml:space="preserve">Participation à titre d’entrepreneur ou sous-traitant dans au moins </w:t>
      </w:r>
      <w:r w:rsidRPr="008812DE">
        <w:rPr>
          <w:rFonts w:ascii="Cambria" w:hAnsi="Cambria"/>
          <w:b/>
          <w:bCs/>
          <w:iCs/>
          <w:lang w:val="fr-CA"/>
        </w:rPr>
        <w:t>deux (2) marchés similaires</w:t>
      </w:r>
      <w:r w:rsidRPr="008812DE">
        <w:rPr>
          <w:rFonts w:ascii="Cambria" w:hAnsi="Cambria"/>
          <w:iCs/>
          <w:lang w:val="fr-CA"/>
        </w:rPr>
        <w:t xml:space="preserve"> dans le domaine de la construction de bâtiment au cours des cinq (5) dernières années avec une valeur moyenne minimum de </w:t>
      </w:r>
      <w:r w:rsidRPr="008812DE">
        <w:rPr>
          <w:rFonts w:ascii="Cambria" w:hAnsi="Cambria"/>
          <w:b/>
          <w:bCs/>
          <w:iCs/>
          <w:lang w:val="fr-CA"/>
        </w:rPr>
        <w:t xml:space="preserve">deux cent millions                  </w:t>
      </w:r>
      <w:proofErr w:type="gramStart"/>
      <w:r w:rsidRPr="008812DE">
        <w:rPr>
          <w:rFonts w:ascii="Cambria" w:hAnsi="Cambria"/>
          <w:b/>
          <w:bCs/>
          <w:iCs/>
          <w:lang w:val="fr-CA"/>
        </w:rPr>
        <w:t xml:space="preserve">   (</w:t>
      </w:r>
      <w:proofErr w:type="gramEnd"/>
      <w:r w:rsidRPr="008812DE">
        <w:rPr>
          <w:rFonts w:ascii="Cambria" w:hAnsi="Cambria"/>
          <w:b/>
          <w:bCs/>
          <w:iCs/>
          <w:lang w:val="fr-CA"/>
        </w:rPr>
        <w:t>200 000 000) de francs CFA</w:t>
      </w:r>
      <w:r w:rsidRPr="008812DE">
        <w:rPr>
          <w:rFonts w:ascii="Cambria" w:hAnsi="Cambria"/>
          <w:iCs/>
          <w:lang w:val="fr-CA"/>
        </w:rPr>
        <w:t xml:space="preserve"> et qui ont été exécutés de manière satisfaisante et terminés pour l’essentiel.</w:t>
      </w:r>
    </w:p>
    <w:p w:rsidR="008812DE" w:rsidRPr="008812DE" w:rsidRDefault="008812DE" w:rsidP="008812DE">
      <w:pPr>
        <w:rPr>
          <w:rFonts w:ascii="Cambria" w:hAnsi="Cambria"/>
          <w:iCs/>
          <w:lang w:val="fr-CA"/>
        </w:rPr>
      </w:pPr>
    </w:p>
    <w:p w:rsidR="008812DE" w:rsidRPr="00962780" w:rsidRDefault="008812DE" w:rsidP="00962780">
      <w:pPr>
        <w:rPr>
          <w:rFonts w:ascii="Cambria" w:hAnsi="Cambria"/>
          <w:b/>
          <w:bCs/>
          <w:lang w:val="fr-CA"/>
        </w:rPr>
      </w:pPr>
      <w:r w:rsidRPr="008812DE">
        <w:rPr>
          <w:rFonts w:ascii="Cambria" w:hAnsi="Cambria"/>
          <w:b/>
          <w:bCs/>
          <w:iCs/>
          <w:u w:val="single"/>
          <w:lang w:val="fr-CA"/>
        </w:rPr>
        <w:t>NB</w:t>
      </w:r>
      <w:r w:rsidRPr="008812DE">
        <w:rPr>
          <w:rFonts w:ascii="Cambria" w:hAnsi="Cambria"/>
          <w:b/>
          <w:bCs/>
          <w:iCs/>
          <w:lang w:val="fr-CA"/>
        </w:rPr>
        <w:t> : l</w:t>
      </w:r>
      <w:r w:rsidRPr="008812DE">
        <w:rPr>
          <w:rFonts w:ascii="Cambria" w:hAnsi="Cambria" w:cs="Times New Roman"/>
          <w:b/>
          <w:bCs/>
          <w:iCs/>
        </w:rPr>
        <w:t>es sociétés nouvellement créées dont la date d’établissement du premier bilan n’est pas arrivée à terme à la date limite de dépôt des offres sont exemptées de la fourniture des marchés similaires. Toutefois pour l’appréciation de leurs expériences, elles doivent fournir la preuve qu’elles disposent d’un personnel qualifié</w:t>
      </w:r>
      <w:r w:rsidR="00AD2FF7">
        <w:rPr>
          <w:rFonts w:ascii="Cambria" w:hAnsi="Cambria" w:cs="Times New Roman"/>
          <w:b/>
          <w:bCs/>
          <w:iCs/>
        </w:rPr>
        <w:t>, notamment u</w:t>
      </w:r>
      <w:r w:rsidR="00AD2FF7" w:rsidRPr="00AD2FF7">
        <w:rPr>
          <w:rFonts w:ascii="Cambria" w:hAnsi="Cambria" w:cs="Times New Roman"/>
          <w:b/>
          <w:bCs/>
          <w:iCs/>
        </w:rPr>
        <w:t>n (1) directeur des travaux, des chefs de chantier et des techniciens en électricité</w:t>
      </w:r>
      <w:r w:rsidRPr="008812DE">
        <w:rPr>
          <w:rFonts w:ascii="Cambria" w:hAnsi="Cambria" w:cs="Times New Roman"/>
          <w:b/>
          <w:bCs/>
          <w:iCs/>
        </w:rPr>
        <w:t xml:space="preserve"> répondant aux critères de qualification exigés dans les données particulières de l’Appel d’offres.</w:t>
      </w:r>
      <w:r w:rsidR="00962780">
        <w:rPr>
          <w:rFonts w:ascii="Cambria" w:hAnsi="Cambria" w:cs="Times New Roman"/>
          <w:b/>
          <w:bCs/>
          <w:iCs/>
        </w:rPr>
        <w:t xml:space="preserve"> </w:t>
      </w:r>
      <w:r w:rsidRPr="00962780">
        <w:rPr>
          <w:rFonts w:ascii="Cambria" w:hAnsi="Cambria"/>
          <w:lang w:val="fr-CA"/>
        </w:rPr>
        <w:t>(</w:t>
      </w:r>
      <w:r w:rsidR="00962780" w:rsidRPr="00962780">
        <w:rPr>
          <w:rFonts w:ascii="Cambria" w:hAnsi="Cambria"/>
          <w:b/>
          <w:bCs/>
          <w:lang w:val="fr-CA"/>
        </w:rPr>
        <w:t>Voir</w:t>
      </w:r>
      <w:r w:rsidRPr="00962780">
        <w:rPr>
          <w:rFonts w:ascii="Cambria" w:hAnsi="Cambria"/>
          <w:b/>
          <w:bCs/>
          <w:lang w:val="fr-CA"/>
        </w:rPr>
        <w:t xml:space="preserve"> le DPAO pour les informations détaillées).</w:t>
      </w:r>
    </w:p>
    <w:p w:rsidR="008812DE" w:rsidRPr="008812DE" w:rsidRDefault="008812DE" w:rsidP="008812DE">
      <w:pPr>
        <w:pStyle w:val="Paragraphedeliste"/>
        <w:suppressAutoHyphens w:val="0"/>
        <w:overflowPunct/>
        <w:autoSpaceDE/>
        <w:adjustRightInd/>
        <w:ind w:left="1134"/>
        <w:textAlignment w:val="auto"/>
        <w:rPr>
          <w:rFonts w:ascii="Cambria" w:hAnsi="Cambria"/>
          <w:lang w:val="fr-CA"/>
        </w:rPr>
      </w:pPr>
    </w:p>
    <w:p w:rsidR="008812DE" w:rsidRPr="008812DE" w:rsidRDefault="008812DE" w:rsidP="008812DE">
      <w:pPr>
        <w:pStyle w:val="Paragraphedeliste"/>
        <w:numPr>
          <w:ilvl w:val="0"/>
          <w:numId w:val="1"/>
        </w:numPr>
        <w:tabs>
          <w:tab w:val="clear" w:pos="720"/>
          <w:tab w:val="num" w:pos="567"/>
        </w:tabs>
        <w:suppressAutoHyphens w:val="0"/>
        <w:overflowPunct/>
        <w:autoSpaceDE/>
        <w:adjustRightInd/>
        <w:textAlignment w:val="auto"/>
        <w:rPr>
          <w:rFonts w:ascii="Cambria" w:hAnsi="Cambria"/>
          <w:lang w:val="fr-CA"/>
        </w:rPr>
      </w:pPr>
      <w:r w:rsidRPr="008812DE">
        <w:rPr>
          <w:rFonts w:ascii="Cambria" w:hAnsi="Cambria"/>
          <w:lang w:val="fr-CA"/>
        </w:rPr>
        <w:t xml:space="preserve">Les candidats intéressés peuvent consulter gratuitement le dossier d’Appel d’offres complet ou le retirer à titre onéreux contre paiement d’une somme non remboursable de </w:t>
      </w:r>
      <w:r w:rsidRPr="008812DE">
        <w:rPr>
          <w:rFonts w:ascii="Cambria" w:hAnsi="Cambria"/>
          <w:b/>
          <w:iCs/>
          <w:lang w:val="fr-CA"/>
        </w:rPr>
        <w:t>soixante-quinze mille (75 000) FCFA</w:t>
      </w:r>
      <w:r w:rsidRPr="008812DE">
        <w:rPr>
          <w:rFonts w:ascii="Cambria" w:hAnsi="Cambria"/>
          <w:i/>
          <w:iCs/>
          <w:lang w:val="fr-CA"/>
        </w:rPr>
        <w:t xml:space="preserve"> </w:t>
      </w:r>
      <w:r w:rsidRPr="008812DE">
        <w:rPr>
          <w:rFonts w:ascii="Cambria" w:hAnsi="Cambria"/>
          <w:lang w:val="fr-CA"/>
        </w:rPr>
        <w:t xml:space="preserve">à l’adresse mentionnée ci-après : Direction des Finances de l’Approvisionnement de des Marchés de l’AGEFAU, </w:t>
      </w:r>
      <w:r w:rsidRPr="008812DE">
        <w:rPr>
          <w:rFonts w:ascii="Cambria" w:hAnsi="Cambria" w:cs="Times New Roman"/>
        </w:rPr>
        <w:t>quartier</w:t>
      </w:r>
      <w:r w:rsidRPr="008812DE">
        <w:rPr>
          <w:rFonts w:ascii="Cambria" w:hAnsi="Cambria" w:cs="Times New Roman"/>
          <w:b/>
          <w:bCs/>
        </w:rPr>
        <w:t xml:space="preserve"> Hamdallaye ACI 2000, rue 394, contiguë à l’ex-Collège Horizon, Tél : (00223) 20 29 02 56,</w:t>
      </w:r>
      <w:r w:rsidRPr="008812DE">
        <w:rPr>
          <w:rFonts w:ascii="Cambria" w:hAnsi="Cambria"/>
          <w:b/>
          <w:iCs/>
          <w:lang w:val="fr-CA"/>
        </w:rPr>
        <w:t xml:space="preserve"> Bamako/Mali </w:t>
      </w:r>
      <w:r w:rsidRPr="008812DE">
        <w:rPr>
          <w:rFonts w:ascii="Cambria" w:hAnsi="Cambria" w:cs="Times New Roman"/>
          <w:lang w:val="fr-CA"/>
        </w:rPr>
        <w:t xml:space="preserve">de </w:t>
      </w:r>
      <w:r w:rsidRPr="008812DE">
        <w:rPr>
          <w:rFonts w:ascii="Cambria" w:hAnsi="Cambria" w:cs="Times New Roman"/>
          <w:b/>
          <w:iCs/>
          <w:lang w:val="fr-CA"/>
        </w:rPr>
        <w:t xml:space="preserve">08 heures à 16 heures </w:t>
      </w:r>
      <w:r w:rsidRPr="008812DE">
        <w:rPr>
          <w:rFonts w:ascii="Cambria" w:hAnsi="Cambria" w:cs="Times New Roman"/>
          <w:bCs/>
          <w:iCs/>
          <w:lang w:val="fr-CA"/>
        </w:rPr>
        <w:t>tous les jours du</w:t>
      </w:r>
      <w:r w:rsidRPr="008812DE">
        <w:rPr>
          <w:rFonts w:ascii="Cambria" w:hAnsi="Cambria" w:cs="Times New Roman"/>
          <w:b/>
          <w:iCs/>
          <w:lang w:val="fr-CA"/>
        </w:rPr>
        <w:t xml:space="preserve"> Lundi au Jeudi </w:t>
      </w:r>
      <w:r w:rsidRPr="008812DE">
        <w:rPr>
          <w:rFonts w:ascii="Cambria" w:hAnsi="Cambria" w:cs="Times New Roman"/>
          <w:bCs/>
          <w:iCs/>
          <w:lang w:val="fr-CA"/>
        </w:rPr>
        <w:t>et le</w:t>
      </w:r>
      <w:r w:rsidRPr="008812DE">
        <w:rPr>
          <w:rFonts w:ascii="Cambria" w:hAnsi="Cambria" w:cs="Times New Roman"/>
          <w:b/>
          <w:iCs/>
          <w:lang w:val="fr-CA"/>
        </w:rPr>
        <w:t xml:space="preserve"> vendredi </w:t>
      </w:r>
      <w:r w:rsidRPr="008812DE">
        <w:rPr>
          <w:rFonts w:ascii="Cambria" w:hAnsi="Cambria" w:cs="Times New Roman"/>
          <w:bCs/>
          <w:iCs/>
          <w:lang w:val="fr-CA"/>
        </w:rPr>
        <w:t>de</w:t>
      </w:r>
      <w:r w:rsidRPr="008812DE">
        <w:rPr>
          <w:rFonts w:ascii="Cambria" w:hAnsi="Cambria" w:cs="Times New Roman"/>
          <w:b/>
          <w:iCs/>
          <w:lang w:val="fr-CA"/>
        </w:rPr>
        <w:t xml:space="preserve"> 08 heures à 12 heures. </w:t>
      </w:r>
      <w:r w:rsidRPr="008812DE">
        <w:rPr>
          <w:rFonts w:ascii="Cambria" w:hAnsi="Cambria"/>
          <w:lang w:val="fr-CA"/>
        </w:rPr>
        <w:t xml:space="preserve">La méthode de paiement sera </w:t>
      </w:r>
      <w:r w:rsidRPr="008812DE">
        <w:rPr>
          <w:rFonts w:ascii="Cambria" w:hAnsi="Cambria"/>
          <w:b/>
          <w:iCs/>
          <w:lang w:val="fr-CA"/>
        </w:rPr>
        <w:t>en espèce moyennant d’un reçu.</w:t>
      </w:r>
      <w:r w:rsidRPr="008812DE">
        <w:rPr>
          <w:rFonts w:ascii="Cambria" w:hAnsi="Cambria"/>
          <w:lang w:val="fr-CA"/>
        </w:rPr>
        <w:t xml:space="preserve"> Le Dossier d’Appel d’offres sera adressé par voie électronique et/ou en support physique à retirer sur place.</w:t>
      </w: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spacing w:line="259" w:lineRule="auto"/>
        <w:textAlignment w:val="auto"/>
        <w:rPr>
          <w:rFonts w:ascii="Cambria" w:hAnsi="Cambria"/>
          <w:lang w:val="fr-CA"/>
        </w:rPr>
      </w:pPr>
    </w:p>
    <w:p w:rsidR="008812DE" w:rsidRPr="008812DE" w:rsidRDefault="008812DE" w:rsidP="008812DE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overflowPunct/>
        <w:autoSpaceDE/>
        <w:adjustRightInd/>
        <w:ind w:left="0" w:firstLine="0"/>
        <w:textAlignment w:val="auto"/>
        <w:rPr>
          <w:rFonts w:ascii="Cambria" w:hAnsi="Cambria" w:cs="Times New Roman"/>
          <w:bCs/>
        </w:rPr>
      </w:pPr>
      <w:r w:rsidRPr="008812DE">
        <w:rPr>
          <w:rFonts w:ascii="Cambria" w:hAnsi="Cambria"/>
          <w:lang w:val="fr-CA"/>
        </w:rPr>
        <w:t>Les offres devront être soumises à l’adresse ci-après </w:t>
      </w:r>
      <w:r w:rsidRPr="008812DE">
        <w:rPr>
          <w:rFonts w:ascii="Cambria" w:hAnsi="Cambria"/>
          <w:b/>
          <w:lang w:val="fr-CA"/>
        </w:rPr>
        <w:t xml:space="preserve">: </w:t>
      </w:r>
      <w:r w:rsidRPr="008812DE">
        <w:rPr>
          <w:rFonts w:ascii="Cambria" w:hAnsi="Cambria"/>
          <w:bCs/>
          <w:lang w:val="fr-CA"/>
        </w:rPr>
        <w:t>DFAM</w:t>
      </w:r>
      <w:r w:rsidRPr="008812DE">
        <w:rPr>
          <w:rFonts w:ascii="Cambria" w:hAnsi="Cambria"/>
          <w:b/>
          <w:lang w:val="fr-CA"/>
        </w:rPr>
        <w:t xml:space="preserve"> </w:t>
      </w:r>
      <w:r w:rsidRPr="008812DE">
        <w:rPr>
          <w:rFonts w:ascii="Cambria" w:hAnsi="Cambria"/>
          <w:bCs/>
          <w:lang w:val="fr-CA"/>
        </w:rPr>
        <w:t>de l’AGEFAU</w:t>
      </w:r>
      <w:r w:rsidRPr="008812DE">
        <w:rPr>
          <w:rFonts w:ascii="Cambria" w:hAnsi="Cambria" w:cs="Times New Roman"/>
        </w:rPr>
        <w:t>, 2</w:t>
      </w:r>
      <w:r w:rsidRPr="008812DE">
        <w:rPr>
          <w:rFonts w:ascii="Cambria" w:hAnsi="Cambria" w:cs="Times New Roman"/>
          <w:vertAlign w:val="superscript"/>
        </w:rPr>
        <w:t>ème</w:t>
      </w:r>
      <w:r w:rsidRPr="008812DE">
        <w:rPr>
          <w:rFonts w:ascii="Cambria" w:hAnsi="Cambria" w:cs="Times New Roman"/>
        </w:rPr>
        <w:t xml:space="preserve"> étage, sise au quartier</w:t>
      </w:r>
      <w:r w:rsidRPr="008812DE">
        <w:rPr>
          <w:rFonts w:ascii="Cambria" w:hAnsi="Cambria" w:cs="Times New Roman"/>
          <w:b/>
          <w:bCs/>
        </w:rPr>
        <w:t xml:space="preserve"> Hamdallaye ACI 2000, rue 394, contiguë à l’ex-Collège Horizon, Tél : (00223) 20 29 02 56 </w:t>
      </w:r>
      <w:r w:rsidRPr="008812DE">
        <w:rPr>
          <w:rFonts w:ascii="Cambria" w:hAnsi="Cambria"/>
          <w:b/>
          <w:iCs/>
          <w:lang w:val="fr-CA"/>
        </w:rPr>
        <w:t xml:space="preserve">- Bamako/Mali </w:t>
      </w:r>
      <w:r w:rsidRPr="008812DE">
        <w:rPr>
          <w:rFonts w:ascii="Cambria" w:hAnsi="Cambria"/>
          <w:lang w:val="fr-CA"/>
        </w:rPr>
        <w:t xml:space="preserve">au plus tard le </w:t>
      </w:r>
      <w:r w:rsidR="00A62D05">
        <w:rPr>
          <w:rFonts w:ascii="Cambria" w:hAnsi="Cambria" w:cs="Times New Roman"/>
          <w:b/>
          <w:shd w:val="clear" w:color="auto" w:fill="FFFFFF" w:themeFill="background1"/>
          <w:lang w:val="fr-CA"/>
        </w:rPr>
        <w:t>04 mai 2026</w:t>
      </w:r>
      <w:r w:rsidRPr="008812DE">
        <w:rPr>
          <w:rFonts w:ascii="Cambria" w:hAnsi="Cambria" w:cs="Times New Roman"/>
          <w:b/>
          <w:shd w:val="clear" w:color="auto" w:fill="FFFFFF" w:themeFill="background1"/>
          <w:lang w:val="fr-CA"/>
        </w:rPr>
        <w:t xml:space="preserve"> à </w:t>
      </w:r>
      <w:r w:rsidRPr="008812DE">
        <w:rPr>
          <w:rFonts w:ascii="Cambria" w:hAnsi="Cambria" w:cs="Times New Roman"/>
          <w:b/>
          <w:lang w:val="fr-CA"/>
        </w:rPr>
        <w:t xml:space="preserve">10 h 00 mn.  </w:t>
      </w:r>
      <w:r w:rsidRPr="008812DE">
        <w:rPr>
          <w:rFonts w:ascii="Cambria" w:hAnsi="Cambria" w:cs="Times New Roman"/>
          <w:bCs/>
          <w:lang w:val="fr-CA"/>
        </w:rPr>
        <w:t>Les offres remises en retard ne seront pas acceptées à l’ouverture des plis.</w:t>
      </w:r>
    </w:p>
    <w:p w:rsidR="008812DE" w:rsidRPr="008812DE" w:rsidRDefault="008812DE" w:rsidP="008812DE">
      <w:pPr>
        <w:pStyle w:val="Paragraphedeliste"/>
        <w:rPr>
          <w:rFonts w:ascii="Cambria" w:hAnsi="Cambria"/>
          <w:lang w:val="fr-CA"/>
        </w:rPr>
      </w:pPr>
    </w:p>
    <w:p w:rsidR="008812DE" w:rsidRPr="008812DE" w:rsidRDefault="008812DE" w:rsidP="008812DE">
      <w:pPr>
        <w:pStyle w:val="Paragraphedeliste"/>
        <w:rPr>
          <w:rFonts w:ascii="Cambria" w:hAnsi="Cambria"/>
          <w:lang w:val="fr-CA"/>
        </w:rPr>
      </w:pPr>
    </w:p>
    <w:p w:rsidR="008812DE" w:rsidRPr="008812DE" w:rsidRDefault="008812DE" w:rsidP="008812DE">
      <w:pPr>
        <w:pStyle w:val="Paragraphedeliste"/>
        <w:rPr>
          <w:rFonts w:ascii="Cambria" w:hAnsi="Cambria"/>
          <w:lang w:val="fr-CA"/>
        </w:rPr>
      </w:pPr>
    </w:p>
    <w:p w:rsidR="008812DE" w:rsidRPr="008812DE" w:rsidRDefault="008812DE" w:rsidP="008812DE">
      <w:pPr>
        <w:pStyle w:val="Paragraphedeliste"/>
        <w:numPr>
          <w:ilvl w:val="1"/>
          <w:numId w:val="1"/>
        </w:numPr>
        <w:suppressAutoHyphens w:val="0"/>
        <w:overflowPunct/>
        <w:autoSpaceDE/>
        <w:adjustRightInd/>
        <w:textAlignment w:val="auto"/>
        <w:rPr>
          <w:rFonts w:ascii="Cambria" w:hAnsi="Cambria" w:cs="Times New Roman"/>
        </w:rPr>
      </w:pPr>
      <w:r w:rsidRPr="008812DE">
        <w:rPr>
          <w:rFonts w:ascii="Cambria" w:hAnsi="Cambria"/>
          <w:lang w:val="fr-CA"/>
        </w:rPr>
        <w:t xml:space="preserve">Les offres doivent comprendre </w:t>
      </w:r>
      <w:r w:rsidRPr="008812DE">
        <w:rPr>
          <w:rFonts w:ascii="Cambria" w:hAnsi="Cambria"/>
          <w:iCs/>
          <w:lang w:val="fr-CA"/>
        </w:rPr>
        <w:t>une garantie de soumission</w:t>
      </w:r>
      <w:r w:rsidRPr="008812DE">
        <w:rPr>
          <w:rFonts w:ascii="Cambria" w:hAnsi="Cambria"/>
          <w:lang w:val="fr-CA"/>
        </w:rPr>
        <w:t xml:space="preserve"> d’un montant de </w:t>
      </w:r>
      <w:r w:rsidRPr="008812DE">
        <w:rPr>
          <w:rFonts w:ascii="Cambria" w:hAnsi="Cambria"/>
          <w:b/>
          <w:bCs/>
          <w:lang w:val="fr-CA"/>
        </w:rPr>
        <w:t>six millions (</w:t>
      </w:r>
      <w:r w:rsidRPr="008812DE">
        <w:rPr>
          <w:rFonts w:ascii="Cambria" w:hAnsi="Cambria" w:cs="Times New Roman"/>
          <w:b/>
          <w:bCs/>
        </w:rPr>
        <w:t>6 000 000) FCFA par lot</w:t>
      </w:r>
      <w:r w:rsidRPr="008812DE">
        <w:rPr>
          <w:rFonts w:ascii="Cambria" w:hAnsi="Cambria" w:cs="Times New Roman"/>
        </w:rPr>
        <w:t>.</w:t>
      </w:r>
      <w:r w:rsidRPr="008812DE">
        <w:rPr>
          <w:rFonts w:ascii="Cambria" w:hAnsi="Cambria"/>
        </w:rPr>
        <w:t xml:space="preserve">, </w:t>
      </w:r>
      <w:r w:rsidRPr="008812DE">
        <w:rPr>
          <w:rFonts w:ascii="Cambria" w:hAnsi="Cambria" w:cs="Times New Roman"/>
        </w:rPr>
        <w:t>conformément à l’article 69 du Code des marchés publics.</w:t>
      </w:r>
    </w:p>
    <w:p w:rsidR="008812DE" w:rsidRPr="008812DE" w:rsidRDefault="008812DE" w:rsidP="008812DE">
      <w:pPr>
        <w:suppressAutoHyphens w:val="0"/>
        <w:overflowPunct/>
        <w:autoSpaceDE/>
        <w:adjustRightInd/>
        <w:ind w:left="720"/>
        <w:textAlignment w:val="auto"/>
        <w:rPr>
          <w:rFonts w:ascii="Cambria" w:hAnsi="Cambria"/>
          <w:b/>
        </w:rPr>
      </w:pPr>
    </w:p>
    <w:p w:rsidR="008812DE" w:rsidRPr="008812DE" w:rsidRDefault="008812DE" w:rsidP="008812DE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textAlignment w:val="auto"/>
        <w:rPr>
          <w:rFonts w:ascii="Cambria" w:hAnsi="Cambria"/>
          <w:lang w:val="fr-CA"/>
        </w:rPr>
      </w:pPr>
      <w:r w:rsidRPr="008812DE">
        <w:rPr>
          <w:rFonts w:ascii="Cambria" w:hAnsi="Cambria"/>
          <w:lang w:val="fr-CA"/>
        </w:rPr>
        <w:t xml:space="preserve">Les Soumissionnaires resteront engagés par leur offre pendant une période de </w:t>
      </w:r>
      <w:r w:rsidRPr="008812DE">
        <w:rPr>
          <w:rFonts w:ascii="Cambria" w:hAnsi="Cambria"/>
          <w:b/>
          <w:iCs/>
          <w:lang w:val="fr-CA"/>
        </w:rPr>
        <w:t>Quatre Vingt Dix (90) jours</w:t>
      </w:r>
      <w:r w:rsidRPr="008812DE">
        <w:rPr>
          <w:rFonts w:ascii="Cambria" w:hAnsi="Cambria"/>
          <w:i/>
          <w:iCs/>
          <w:lang w:val="fr-CA"/>
        </w:rPr>
        <w:t xml:space="preserve"> </w:t>
      </w:r>
      <w:r w:rsidRPr="008812DE">
        <w:rPr>
          <w:rFonts w:ascii="Cambria" w:hAnsi="Cambria"/>
          <w:lang w:val="fr-CA"/>
        </w:rPr>
        <w:t>à compter de la date limite du dépôt et d’ouverture des plis comme spécifiées au point 19.1 des IC et au DPAO.</w:t>
      </w:r>
    </w:p>
    <w:p w:rsidR="008812DE" w:rsidRPr="008812DE" w:rsidRDefault="008812DE" w:rsidP="008812DE">
      <w:pPr>
        <w:suppressAutoHyphens w:val="0"/>
        <w:overflowPunct/>
        <w:autoSpaceDE/>
        <w:adjustRightInd/>
        <w:textAlignment w:val="auto"/>
        <w:rPr>
          <w:rFonts w:ascii="Cambria" w:hAnsi="Cambria"/>
          <w:lang w:val="fr-CA"/>
        </w:rPr>
      </w:pPr>
    </w:p>
    <w:p w:rsidR="008812DE" w:rsidRPr="008812DE" w:rsidRDefault="008812DE" w:rsidP="008812DE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Cambria" w:hAnsi="Cambria"/>
          <w:lang w:val="fr-CA"/>
        </w:rPr>
      </w:pPr>
      <w:r w:rsidRPr="008812DE">
        <w:rPr>
          <w:rFonts w:ascii="Cambria" w:hAnsi="Cambria"/>
          <w:lang w:val="fr-CA"/>
        </w:rPr>
        <w:t xml:space="preserve">Les offres seront ouvertes en présence des représentants des soumissionnaires qui souhaitent assister à l’ouverture des plis </w:t>
      </w:r>
      <w:r w:rsidRPr="008812DE">
        <w:rPr>
          <w:rFonts w:ascii="Cambria" w:hAnsi="Cambria" w:cs="Times New Roman"/>
          <w:b/>
          <w:lang w:val="fr-CA"/>
        </w:rPr>
        <w:t xml:space="preserve">le </w:t>
      </w:r>
      <w:r w:rsidR="00A62D05">
        <w:rPr>
          <w:rFonts w:ascii="Cambria" w:hAnsi="Cambria" w:cs="Times New Roman"/>
          <w:b/>
          <w:shd w:val="clear" w:color="auto" w:fill="FFFFFF" w:themeFill="background1"/>
          <w:lang w:val="fr-CA"/>
        </w:rPr>
        <w:t xml:space="preserve">04 mai </w:t>
      </w:r>
      <w:r w:rsidRPr="008812DE">
        <w:rPr>
          <w:rFonts w:ascii="Cambria" w:hAnsi="Cambria" w:cs="Times New Roman"/>
          <w:b/>
          <w:lang w:val="fr-CA"/>
        </w:rPr>
        <w:t xml:space="preserve">à 10 h 00 mn </w:t>
      </w:r>
      <w:r w:rsidRPr="008812DE">
        <w:rPr>
          <w:rFonts w:ascii="Cambria" w:hAnsi="Cambria"/>
          <w:lang w:val="fr-CA"/>
        </w:rPr>
        <w:t xml:space="preserve">à l’adresse suivante : </w:t>
      </w:r>
      <w:r w:rsidRPr="008812DE">
        <w:rPr>
          <w:rFonts w:ascii="Cambria" w:hAnsi="Cambria"/>
          <w:b/>
          <w:lang w:val="fr-CA"/>
        </w:rPr>
        <w:t xml:space="preserve">dans la salle de réunion de l’AGEFAU sise au </w:t>
      </w:r>
      <w:r w:rsidRPr="008812DE">
        <w:rPr>
          <w:rFonts w:ascii="Cambria" w:hAnsi="Cambria" w:cs="Times New Roman"/>
          <w:b/>
          <w:bCs/>
        </w:rPr>
        <w:t>quartier Hamdallaye ACI 2000, rue 394, contiguë à l’ex-Collège Horizon, Tél : (00223) 20 29 02 56</w:t>
      </w:r>
      <w:r w:rsidRPr="008812DE">
        <w:rPr>
          <w:rFonts w:ascii="Cambria" w:hAnsi="Cambria"/>
          <w:b/>
          <w:iCs/>
          <w:lang w:val="fr-CA"/>
        </w:rPr>
        <w:t>.</w:t>
      </w:r>
      <w:r w:rsidRPr="008812DE">
        <w:rPr>
          <w:rFonts w:ascii="Cambria" w:hAnsi="Cambria"/>
          <w:lang w:val="fr-CA"/>
        </w:rPr>
        <w:t xml:space="preserve"> </w:t>
      </w: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mbria" w:hAnsi="Cambria"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ind w:left="6372"/>
        <w:jc w:val="left"/>
        <w:textAlignment w:val="auto"/>
        <w:rPr>
          <w:rFonts w:ascii="Cambria" w:hAnsi="Cambria"/>
          <w:b/>
          <w:lang w:val="fr-CA"/>
        </w:rPr>
      </w:pPr>
      <w:r w:rsidRPr="008812DE">
        <w:rPr>
          <w:rFonts w:ascii="Cambria" w:hAnsi="Cambria"/>
          <w:b/>
          <w:lang w:val="fr-CA"/>
        </w:rPr>
        <w:t>Bamako, le ……………</w:t>
      </w:r>
      <w:proofErr w:type="gramStart"/>
      <w:r w:rsidRPr="008812DE">
        <w:rPr>
          <w:rFonts w:ascii="Cambria" w:hAnsi="Cambria"/>
          <w:b/>
          <w:lang w:val="fr-CA"/>
        </w:rPr>
        <w:t>…….</w:t>
      </w:r>
      <w:proofErr w:type="gramEnd"/>
      <w:r w:rsidRPr="008812DE">
        <w:rPr>
          <w:rFonts w:ascii="Cambria" w:hAnsi="Cambria"/>
          <w:b/>
          <w:lang w:val="fr-CA"/>
        </w:rPr>
        <w:t>.</w:t>
      </w: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ind w:left="6372"/>
        <w:jc w:val="left"/>
        <w:textAlignment w:val="auto"/>
        <w:rPr>
          <w:rFonts w:ascii="Cambria" w:hAnsi="Cambria"/>
          <w:b/>
          <w:lang w:val="fr-CA"/>
        </w:rPr>
      </w:pPr>
    </w:p>
    <w:p w:rsidR="008812DE" w:rsidRPr="008812DE" w:rsidRDefault="00A62D05" w:rsidP="00A62D05">
      <w:pPr>
        <w:suppressAutoHyphens w:val="0"/>
        <w:overflowPunct/>
        <w:autoSpaceDE/>
        <w:autoSpaceDN/>
        <w:adjustRightInd/>
        <w:ind w:left="4956"/>
        <w:jc w:val="left"/>
        <w:textAlignment w:val="auto"/>
        <w:rPr>
          <w:rFonts w:ascii="Cambria" w:hAnsi="Cambria"/>
          <w:b/>
          <w:lang w:val="fr-CA"/>
        </w:rPr>
      </w:pPr>
      <w:r>
        <w:rPr>
          <w:rFonts w:ascii="Cambria" w:hAnsi="Cambria"/>
          <w:b/>
          <w:lang w:val="fr-CA"/>
        </w:rPr>
        <w:t xml:space="preserve">        </w:t>
      </w:r>
      <w:r w:rsidR="008812DE" w:rsidRPr="008812DE">
        <w:rPr>
          <w:rFonts w:ascii="Cambria" w:hAnsi="Cambria"/>
          <w:b/>
          <w:lang w:val="fr-CA"/>
        </w:rPr>
        <w:t>Le Directeur général par Intérim,</w:t>
      </w: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ind w:left="6372"/>
        <w:jc w:val="left"/>
        <w:textAlignment w:val="auto"/>
        <w:rPr>
          <w:rFonts w:ascii="Cambria" w:hAnsi="Cambria"/>
          <w:b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ind w:left="6372"/>
        <w:jc w:val="left"/>
        <w:textAlignment w:val="auto"/>
        <w:rPr>
          <w:rFonts w:ascii="Cambria" w:hAnsi="Cambria"/>
          <w:b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jc w:val="left"/>
        <w:textAlignment w:val="auto"/>
        <w:rPr>
          <w:rFonts w:ascii="Cambria" w:hAnsi="Cambria"/>
          <w:b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jc w:val="left"/>
        <w:textAlignment w:val="auto"/>
        <w:rPr>
          <w:rFonts w:ascii="Cambria" w:hAnsi="Cambria"/>
          <w:b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ind w:left="6372"/>
        <w:jc w:val="left"/>
        <w:textAlignment w:val="auto"/>
        <w:rPr>
          <w:rFonts w:ascii="Cambria" w:hAnsi="Cambria"/>
          <w:b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utoSpaceDN/>
        <w:adjustRightInd/>
        <w:ind w:left="5664" w:firstLine="708"/>
        <w:jc w:val="left"/>
        <w:textAlignment w:val="auto"/>
        <w:rPr>
          <w:rFonts w:ascii="Cambria" w:hAnsi="Cambria"/>
          <w:b/>
          <w:u w:val="single"/>
          <w:lang w:val="fr-CA"/>
        </w:rPr>
      </w:pPr>
      <w:r w:rsidRPr="008812DE">
        <w:rPr>
          <w:rFonts w:ascii="Cambria" w:hAnsi="Cambria"/>
          <w:b/>
          <w:lang w:val="fr-CA"/>
        </w:rPr>
        <w:t xml:space="preserve">   </w:t>
      </w:r>
      <w:r w:rsidRPr="008812DE">
        <w:rPr>
          <w:rFonts w:ascii="Cambria" w:hAnsi="Cambria"/>
          <w:b/>
          <w:u w:val="single"/>
          <w:lang w:val="fr-CA"/>
        </w:rPr>
        <w:t>Balobo CISSE</w:t>
      </w:r>
    </w:p>
    <w:p w:rsidR="008812DE" w:rsidRPr="008812DE" w:rsidRDefault="008812DE" w:rsidP="008812DE">
      <w:pPr>
        <w:suppressAutoHyphens w:val="0"/>
        <w:overflowPunct/>
        <w:autoSpaceDE/>
        <w:adjustRightInd/>
        <w:ind w:left="6372"/>
        <w:textAlignment w:val="auto"/>
        <w:rPr>
          <w:rFonts w:ascii="Cambria" w:hAnsi="Cambria"/>
          <w:b/>
          <w:lang w:val="fr-CA"/>
        </w:rPr>
      </w:pPr>
      <w:r w:rsidRPr="008812DE">
        <w:rPr>
          <w:rFonts w:ascii="Cambria" w:hAnsi="Cambria"/>
          <w:b/>
          <w:lang w:val="fr-CA"/>
        </w:rPr>
        <w:t>Inspecteur des Finances</w:t>
      </w:r>
    </w:p>
    <w:p w:rsidR="008812DE" w:rsidRPr="008812DE" w:rsidRDefault="008812DE" w:rsidP="008812DE">
      <w:pPr>
        <w:suppressAutoHyphens w:val="0"/>
        <w:overflowPunct/>
        <w:autoSpaceDE/>
        <w:adjustRightInd/>
        <w:ind w:left="6372"/>
        <w:textAlignment w:val="auto"/>
        <w:rPr>
          <w:rFonts w:ascii="Cambria" w:hAnsi="Cambria"/>
          <w:b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djustRightInd/>
        <w:ind w:left="6372"/>
        <w:textAlignment w:val="auto"/>
        <w:rPr>
          <w:rFonts w:ascii="Cambria" w:hAnsi="Cambria"/>
          <w:b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djustRightInd/>
        <w:ind w:left="6372"/>
        <w:textAlignment w:val="auto"/>
        <w:rPr>
          <w:rFonts w:ascii="Cambria" w:hAnsi="Cambria"/>
          <w:b/>
          <w:lang w:val="fr-CA"/>
        </w:rPr>
      </w:pPr>
    </w:p>
    <w:p w:rsidR="008812DE" w:rsidRPr="008812DE" w:rsidRDefault="008812DE" w:rsidP="008812DE">
      <w:pPr>
        <w:suppressAutoHyphens w:val="0"/>
        <w:overflowPunct/>
        <w:autoSpaceDE/>
        <w:adjustRightInd/>
        <w:ind w:left="6372"/>
        <w:textAlignment w:val="auto"/>
        <w:rPr>
          <w:rFonts w:ascii="Cambria" w:hAnsi="Cambria"/>
          <w:b/>
          <w:lang w:val="fr-CA"/>
        </w:rPr>
      </w:pPr>
    </w:p>
    <w:p w:rsidR="00463864" w:rsidRPr="008812DE" w:rsidRDefault="00463864">
      <w:pPr>
        <w:rPr>
          <w:rFonts w:ascii="Cambria" w:hAnsi="Cambria"/>
        </w:rPr>
      </w:pPr>
    </w:p>
    <w:sectPr w:rsidR="00463864" w:rsidRPr="0088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46F1"/>
    <w:multiLevelType w:val="hybridMultilevel"/>
    <w:tmpl w:val="FFF86B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5159"/>
    <w:multiLevelType w:val="hybridMultilevel"/>
    <w:tmpl w:val="1B0ABAE2"/>
    <w:lvl w:ilvl="0" w:tplc="2B76D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CC8A572A"/>
    <w:lvl w:ilvl="0" w:tplc="221A95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 w:tplc="6D9EAD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1B7113"/>
    <w:multiLevelType w:val="hybridMultilevel"/>
    <w:tmpl w:val="EC8653D4"/>
    <w:lvl w:ilvl="0" w:tplc="2B76D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2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786563">
    <w:abstractNumId w:val="1"/>
  </w:num>
  <w:num w:numId="3" w16cid:durableId="955407091">
    <w:abstractNumId w:val="0"/>
  </w:num>
  <w:num w:numId="4" w16cid:durableId="1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DE"/>
    <w:rsid w:val="000C780D"/>
    <w:rsid w:val="00463864"/>
    <w:rsid w:val="005D6740"/>
    <w:rsid w:val="006C7CB7"/>
    <w:rsid w:val="008812DE"/>
    <w:rsid w:val="008F781D"/>
    <w:rsid w:val="00962780"/>
    <w:rsid w:val="00990678"/>
    <w:rsid w:val="009C33E6"/>
    <w:rsid w:val="00A62D05"/>
    <w:rsid w:val="00A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DFAC2-6708-4477-BF14-74FF560D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2D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8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1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1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1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1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1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1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1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12D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12D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12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12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12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12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12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12DE"/>
    <w:rPr>
      <w:i/>
      <w:iCs/>
      <w:color w:val="404040" w:themeColor="text1" w:themeTint="BF"/>
    </w:rPr>
  </w:style>
  <w:style w:type="paragraph" w:styleId="Paragraphedeliste">
    <w:name w:val="List Paragraph"/>
    <w:aliases w:val="Bullets,Medium Grid 1 - Accent 21,References,Premier,Paragraphe de liste1,Liste 1,List Paragraph nowy,Numbered List Paragraph,List Paragraph (numbered (a)),Paragraphe de liste2,Tableau Adere,Sub  Sub Section Titles,List Paragraph1"/>
    <w:basedOn w:val="Normal"/>
    <w:link w:val="ParagraphedelisteCar"/>
    <w:uiPriority w:val="34"/>
    <w:qFormat/>
    <w:rsid w:val="008812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12D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12D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12DE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Bullets Car,Medium Grid 1 - Accent 21 Car,References Car,Premier Car,Paragraphe de liste1 Car,Liste 1 Car,List Paragraph nowy Car,Numbered List Paragraph Car,List Paragraph (numbered (a)) Car,Paragraphe de liste2 Car"/>
    <w:link w:val="Paragraphedeliste"/>
    <w:uiPriority w:val="34"/>
    <w:qFormat/>
    <w:rsid w:val="008812DE"/>
  </w:style>
  <w:style w:type="paragraph" w:customStyle="1" w:styleId="Background">
    <w:name w:val="Background"/>
    <w:basedOn w:val="Normal"/>
    <w:link w:val="BackgroundZchn"/>
    <w:qFormat/>
    <w:rsid w:val="008812DE"/>
    <w:pPr>
      <w:tabs>
        <w:tab w:val="left" w:pos="2410"/>
      </w:tabs>
      <w:suppressAutoHyphens w:val="0"/>
      <w:overflowPunct/>
      <w:autoSpaceDE/>
      <w:autoSpaceDN/>
      <w:adjustRightInd/>
      <w:spacing w:line="300" w:lineRule="auto"/>
      <w:ind w:left="2410" w:hanging="2410"/>
      <w:textAlignment w:val="auto"/>
    </w:pPr>
    <w:rPr>
      <w:rFonts w:ascii="Trebuchet MS" w:eastAsia="Calibri" w:hAnsi="Trebuchet MS" w:cs="Times New Roman"/>
      <w:sz w:val="18"/>
      <w:szCs w:val="22"/>
      <w:lang w:eastAsia="en-US"/>
    </w:rPr>
  </w:style>
  <w:style w:type="character" w:customStyle="1" w:styleId="BackgroundZchn">
    <w:name w:val="Background Zchn"/>
    <w:link w:val="Background"/>
    <w:rsid w:val="008812DE"/>
    <w:rPr>
      <w:rFonts w:ascii="Trebuchet MS" w:eastAsia="Calibri" w:hAnsi="Trebuchet MS" w:cs="Times New Roman"/>
      <w:kern w:val="0"/>
      <w:sz w:val="18"/>
      <w14:ligatures w14:val="none"/>
    </w:rPr>
  </w:style>
  <w:style w:type="paragraph" w:styleId="Sansinterligne">
    <w:name w:val="No Spacing"/>
    <w:aliases w:val="titre 3,Sans interligne1"/>
    <w:link w:val="SansinterligneCar"/>
    <w:uiPriority w:val="1"/>
    <w:qFormat/>
    <w:rsid w:val="008812DE"/>
    <w:pPr>
      <w:spacing w:after="0" w:line="240" w:lineRule="auto"/>
    </w:pPr>
    <w:rPr>
      <w:kern w:val="0"/>
      <w14:ligatures w14:val="none"/>
    </w:rPr>
  </w:style>
  <w:style w:type="character" w:customStyle="1" w:styleId="SansinterligneCar">
    <w:name w:val="Sans interligne Car"/>
    <w:aliases w:val="titre 3 Car,Sans interligne1 Car"/>
    <w:basedOn w:val="Policepardfaut"/>
    <w:link w:val="Sansinterligne"/>
    <w:uiPriority w:val="1"/>
    <w:locked/>
    <w:rsid w:val="008812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5487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Fousseyni SAMAKE</dc:creator>
  <cp:keywords/>
  <dc:description/>
  <cp:lastModifiedBy>Fousseyni SAMAKE</cp:lastModifiedBy>
  <cp:revision>2</cp:revision>
  <dcterms:created xsi:type="dcterms:W3CDTF">2026-03-30T16:45:00Z</dcterms:created>
  <dcterms:modified xsi:type="dcterms:W3CDTF">2026-03-30T16:45:00Z</dcterms:modified>
</cp:coreProperties>
</file>