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35" w:rsidRPr="00351F35" w:rsidRDefault="00351F35" w:rsidP="00351F35">
      <w:pPr>
        <w:jc w:val="center"/>
        <w:outlineLvl w:val="0"/>
        <w:rPr>
          <w:rFonts w:ascii="Century Gothic" w:eastAsia="Times New Roman" w:hAnsi="Century Gothic" w:cs="Times New Roman"/>
          <w:b/>
          <w:bCs/>
          <w:kern w:val="36"/>
          <w:lang w:val="fr-ML" w:eastAsia="fr-FR"/>
          <w14:ligatures w14:val="none"/>
        </w:rPr>
      </w:pPr>
      <w:r w:rsidRPr="00351F35">
        <w:rPr>
          <w:rFonts w:ascii="Century Gothic" w:eastAsia="Times New Roman" w:hAnsi="Century Gothic" w:cs="Times New Roman"/>
          <w:b/>
          <w:bCs/>
          <w:kern w:val="36"/>
          <w:lang w:val="fr-ML" w:eastAsia="fr-FR"/>
          <w14:ligatures w14:val="none"/>
        </w:rPr>
        <w:t>AVIS À MANIFESTATION D’INTÉRÊT</w:t>
      </w:r>
    </w:p>
    <w:p w:rsidR="00351F35" w:rsidRPr="002C3444" w:rsidRDefault="00351F35" w:rsidP="00464062">
      <w:pPr>
        <w:jc w:val="center"/>
        <w:outlineLvl w:val="2"/>
        <w:rPr>
          <w:rFonts w:ascii="Century Gothic" w:eastAsia="Times New Roman" w:hAnsi="Century Gothic" w:cs="Times New Roman"/>
          <w:b/>
          <w:bCs/>
          <w:kern w:val="0"/>
          <w:sz w:val="22"/>
          <w:lang w:val="fr-ML" w:eastAsia="fr-FR"/>
          <w14:ligatures w14:val="none"/>
        </w:rPr>
      </w:pPr>
      <w:r w:rsidRPr="002C3444">
        <w:rPr>
          <w:rFonts w:ascii="Century Gothic" w:eastAsia="Times New Roman" w:hAnsi="Century Gothic" w:cs="Times New Roman"/>
          <w:b/>
          <w:bCs/>
          <w:kern w:val="0"/>
          <w:sz w:val="22"/>
          <w:lang w:val="fr-ML" w:eastAsia="fr-FR"/>
          <w14:ligatures w14:val="none"/>
        </w:rPr>
        <w:t>Recrutement d’un Consultant Individuel pour l’animation de sessions de formation sur les procédures de passation et d’exécution des marchés publics au profit des Directeurs Régionaux du Budget, des Directeurs Régionaux du Contrôle Financier et des Conseillers aux Affaires Économiques et Financières des Gouvernorats</w:t>
      </w:r>
    </w:p>
    <w:p w:rsidR="00464062" w:rsidRPr="002C3444" w:rsidRDefault="00464062" w:rsidP="00464062">
      <w:pPr>
        <w:jc w:val="center"/>
        <w:outlineLvl w:val="2"/>
        <w:rPr>
          <w:rFonts w:ascii="Century Gothic" w:eastAsia="Times New Roman" w:hAnsi="Century Gothic" w:cs="Times New Roman"/>
          <w:b/>
          <w:bCs/>
          <w:kern w:val="0"/>
          <w:sz w:val="8"/>
          <w:lang w:val="fr-ML" w:eastAsia="fr-FR"/>
          <w14:ligatures w14:val="none"/>
        </w:rPr>
      </w:pPr>
    </w:p>
    <w:p w:rsidR="00351F35" w:rsidRPr="00351F35" w:rsidRDefault="00351F35" w:rsidP="002C3444">
      <w:pPr>
        <w:spacing w:after="240"/>
        <w:jc w:val="both"/>
        <w:rPr>
          <w:rFonts w:ascii="Century Gothic" w:eastAsia="Times New Roman" w:hAnsi="Century Gothic" w:cs="Times New Roman"/>
          <w:kern w:val="0"/>
          <w:lang w:val="fr-ML" w:eastAsia="fr-FR"/>
          <w14:ligatures w14:val="none"/>
        </w:rPr>
      </w:pPr>
      <w:r w:rsidRPr="00351F35">
        <w:rPr>
          <w:rFonts w:ascii="Century Gothic" w:eastAsia="Times New Roman" w:hAnsi="Century Gothic" w:cs="Times New Roman"/>
          <w:kern w:val="0"/>
          <w:lang w:val="fr-ML" w:eastAsia="fr-FR"/>
          <w14:ligatures w14:val="none"/>
        </w:rPr>
        <w:t xml:space="preserve">Dans le cadre de la mise en œuvre du programme de renforcement des infrastructures sanitaires et de l’amélioration de la gestion de la commande publique au niveau régional, la Direction Générale des Marchés Publics et des Délégations de Service Public (DGMP-DSP) </w:t>
      </w:r>
      <w:proofErr w:type="gramStart"/>
      <w:r w:rsidRPr="00351F35">
        <w:rPr>
          <w:rFonts w:ascii="Century Gothic" w:eastAsia="Times New Roman" w:hAnsi="Century Gothic" w:cs="Times New Roman"/>
          <w:kern w:val="0"/>
          <w:lang w:val="fr-ML" w:eastAsia="fr-FR"/>
          <w14:ligatures w14:val="none"/>
        </w:rPr>
        <w:t>prévoit</w:t>
      </w:r>
      <w:proofErr w:type="gramEnd"/>
      <w:r w:rsidRPr="00351F35">
        <w:rPr>
          <w:rFonts w:ascii="Century Gothic" w:eastAsia="Times New Roman" w:hAnsi="Century Gothic" w:cs="Times New Roman"/>
          <w:kern w:val="0"/>
          <w:lang w:val="fr-ML" w:eastAsia="fr-FR"/>
          <w14:ligatures w14:val="none"/>
        </w:rPr>
        <w:t xml:space="preserve"> l’organisation de sessions de formation à l’intention des Directeurs Régionaux du Budget, des Directeurs Régionaux du Contrôle Financier et des Conseillers aux Affaires Économiques et Financières des Gouvernorats.</w:t>
      </w:r>
      <w:r>
        <w:rPr>
          <w:rFonts w:ascii="Century Gothic" w:eastAsia="Times New Roman" w:hAnsi="Century Gothic" w:cs="Times New Roman"/>
          <w:kern w:val="0"/>
          <w:lang w:val="fr-ML" w:eastAsia="fr-FR"/>
          <w14:ligatures w14:val="none"/>
        </w:rPr>
        <w:t xml:space="preserve"> </w:t>
      </w:r>
      <w:r w:rsidRPr="00351F35">
        <w:rPr>
          <w:rFonts w:ascii="Century Gothic" w:eastAsia="Times New Roman" w:hAnsi="Century Gothic" w:cs="Times New Roman"/>
          <w:kern w:val="0"/>
          <w:lang w:val="fr-ML" w:eastAsia="fr-FR"/>
          <w14:ligatures w14:val="none"/>
        </w:rPr>
        <w:t xml:space="preserve">À cet effet, la </w:t>
      </w:r>
      <w:r>
        <w:rPr>
          <w:rFonts w:ascii="Century Gothic" w:eastAsia="Times New Roman" w:hAnsi="Century Gothic" w:cs="Times New Roman"/>
          <w:kern w:val="0"/>
          <w:lang w:val="fr-ML" w:eastAsia="fr-FR"/>
          <w14:ligatures w14:val="none"/>
        </w:rPr>
        <w:t>Direction des Finances et du Matériel (DFM) du Ministère de l’Économie et des Finances</w:t>
      </w:r>
      <w:r w:rsidRPr="00351F35">
        <w:rPr>
          <w:rFonts w:ascii="Century Gothic" w:eastAsia="Times New Roman" w:hAnsi="Century Gothic" w:cs="Times New Roman"/>
          <w:kern w:val="0"/>
          <w:lang w:val="fr-ML" w:eastAsia="fr-FR"/>
          <w14:ligatures w14:val="none"/>
        </w:rPr>
        <w:t xml:space="preserve"> dispose de ressources sur le Budget National – Exercice 2026 et envisage d’utiliser une partie de ces fonds pour financer les services d’un consultant individuel chargé de concevoir et d’animer </w:t>
      </w:r>
      <w:r w:rsidRPr="00464062">
        <w:rPr>
          <w:rFonts w:ascii="Century Gothic" w:eastAsia="Times New Roman" w:hAnsi="Century Gothic" w:cs="Times New Roman"/>
          <w:kern w:val="0"/>
          <w:lang w:val="fr-ML" w:eastAsia="fr-FR"/>
          <w14:ligatures w14:val="none"/>
        </w:rPr>
        <w:t xml:space="preserve">trois </w:t>
      </w:r>
      <w:r w:rsidRPr="00351F35">
        <w:rPr>
          <w:rFonts w:ascii="Century Gothic" w:eastAsia="Times New Roman" w:hAnsi="Century Gothic" w:cs="Times New Roman"/>
          <w:kern w:val="0"/>
          <w:lang w:val="fr-ML" w:eastAsia="fr-FR"/>
          <w14:ligatures w14:val="none"/>
        </w:rPr>
        <w:t xml:space="preserve">sessions de formation sur les procédures </w:t>
      </w:r>
      <w:r w:rsidRPr="00464062">
        <w:rPr>
          <w:rFonts w:ascii="Century Gothic" w:eastAsia="Times New Roman" w:hAnsi="Century Gothic" w:cs="Times New Roman"/>
          <w:kern w:val="0"/>
          <w:lang w:val="fr-ML" w:eastAsia="fr-FR"/>
          <w14:ligatures w14:val="none"/>
        </w:rPr>
        <w:t xml:space="preserve">nationales </w:t>
      </w:r>
      <w:r w:rsidRPr="00351F35">
        <w:rPr>
          <w:rFonts w:ascii="Century Gothic" w:eastAsia="Times New Roman" w:hAnsi="Century Gothic" w:cs="Times New Roman"/>
          <w:kern w:val="0"/>
          <w:lang w:val="fr-ML" w:eastAsia="fr-FR"/>
          <w14:ligatures w14:val="none"/>
        </w:rPr>
        <w:t>de passation</w:t>
      </w:r>
      <w:r w:rsidRPr="00464062">
        <w:rPr>
          <w:rFonts w:ascii="Century Gothic" w:eastAsia="Times New Roman" w:hAnsi="Century Gothic" w:cs="Times New Roman"/>
          <w:kern w:val="0"/>
          <w:lang w:val="fr-ML" w:eastAsia="fr-FR"/>
          <w14:ligatures w14:val="none"/>
        </w:rPr>
        <w:t>,</w:t>
      </w:r>
      <w:r w:rsidRPr="00351F35">
        <w:rPr>
          <w:rFonts w:ascii="Century Gothic" w:eastAsia="Times New Roman" w:hAnsi="Century Gothic" w:cs="Times New Roman"/>
          <w:kern w:val="0"/>
          <w:lang w:val="fr-ML" w:eastAsia="fr-FR"/>
          <w14:ligatures w14:val="none"/>
        </w:rPr>
        <w:t xml:space="preserve"> d’exécution</w:t>
      </w:r>
      <w:r w:rsidRPr="00464062">
        <w:rPr>
          <w:rFonts w:ascii="Century Gothic" w:eastAsia="Times New Roman" w:hAnsi="Century Gothic" w:cs="Times New Roman"/>
          <w:kern w:val="0"/>
          <w:lang w:val="fr-ML" w:eastAsia="fr-FR"/>
          <w14:ligatures w14:val="none"/>
        </w:rPr>
        <w:t>, de règlement et de contrôle</w:t>
      </w:r>
      <w:r w:rsidRPr="00351F35">
        <w:rPr>
          <w:rFonts w:ascii="Century Gothic" w:eastAsia="Times New Roman" w:hAnsi="Century Gothic" w:cs="Times New Roman"/>
          <w:kern w:val="0"/>
          <w:lang w:val="fr-ML" w:eastAsia="fr-FR"/>
          <w14:ligatures w14:val="none"/>
        </w:rPr>
        <w:t xml:space="preserve"> des marchés publics.</w:t>
      </w:r>
    </w:p>
    <w:p w:rsidR="00351F35" w:rsidRPr="00351F35" w:rsidRDefault="00351F35" w:rsidP="002C3444">
      <w:pPr>
        <w:spacing w:after="240"/>
        <w:jc w:val="both"/>
        <w:rPr>
          <w:rFonts w:ascii="Century Gothic" w:eastAsia="Times New Roman" w:hAnsi="Century Gothic" w:cs="Times New Roman"/>
          <w:kern w:val="0"/>
          <w:lang w:val="fr-ML" w:eastAsia="fr-FR"/>
          <w14:ligatures w14:val="none"/>
        </w:rPr>
      </w:pPr>
      <w:r w:rsidRPr="00351F35">
        <w:rPr>
          <w:rFonts w:ascii="Century Gothic" w:eastAsia="Times New Roman" w:hAnsi="Century Gothic" w:cs="Times New Roman"/>
          <w:kern w:val="0"/>
          <w:lang w:val="fr-ML" w:eastAsia="fr-FR"/>
          <w14:ligatures w14:val="none"/>
        </w:rPr>
        <w:t>Les services de consultant comprennent notamment :</w:t>
      </w:r>
      <w:r>
        <w:rPr>
          <w:rFonts w:ascii="Century Gothic" w:eastAsia="Times New Roman" w:hAnsi="Century Gothic" w:cs="Times New Roman"/>
          <w:kern w:val="0"/>
          <w:lang w:val="fr-ML" w:eastAsia="fr-FR"/>
          <w14:ligatures w14:val="none"/>
        </w:rPr>
        <w:t xml:space="preserve"> (i) </w:t>
      </w:r>
      <w:r w:rsidRPr="00351F35">
        <w:rPr>
          <w:rFonts w:ascii="Century Gothic" w:eastAsia="Times New Roman" w:hAnsi="Century Gothic" w:cs="Times New Roman"/>
          <w:kern w:val="0"/>
          <w:lang w:val="fr-ML" w:eastAsia="fr-FR"/>
          <w14:ligatures w14:val="none"/>
        </w:rPr>
        <w:t>l’élaboration d’une méthodologie détaillée de formation ;</w:t>
      </w:r>
      <w:r>
        <w:rPr>
          <w:rFonts w:ascii="Century Gothic" w:eastAsia="Times New Roman" w:hAnsi="Century Gothic" w:cs="Times New Roman"/>
          <w:kern w:val="0"/>
          <w:lang w:val="fr-ML" w:eastAsia="fr-FR"/>
          <w14:ligatures w14:val="none"/>
        </w:rPr>
        <w:t xml:space="preserve"> (ii) </w:t>
      </w:r>
      <w:r w:rsidRPr="00351F35">
        <w:rPr>
          <w:rFonts w:ascii="Century Gothic" w:eastAsia="Times New Roman" w:hAnsi="Century Gothic" w:cs="Times New Roman"/>
          <w:kern w:val="0"/>
          <w:lang w:val="fr-ML" w:eastAsia="fr-FR"/>
          <w14:ligatures w14:val="none"/>
        </w:rPr>
        <w:t>la préparation des modules de formation et des supports pédagogiques ;</w:t>
      </w:r>
      <w:r>
        <w:rPr>
          <w:rFonts w:ascii="Century Gothic" w:eastAsia="Times New Roman" w:hAnsi="Century Gothic" w:cs="Times New Roman"/>
          <w:kern w:val="0"/>
          <w:lang w:val="fr-ML" w:eastAsia="fr-FR"/>
          <w14:ligatures w14:val="none"/>
        </w:rPr>
        <w:t xml:space="preserve"> (iii) </w:t>
      </w:r>
      <w:r w:rsidRPr="00351F35">
        <w:rPr>
          <w:rFonts w:ascii="Century Gothic" w:eastAsia="Times New Roman" w:hAnsi="Century Gothic" w:cs="Times New Roman"/>
          <w:kern w:val="0"/>
          <w:lang w:val="fr-ML" w:eastAsia="fr-FR"/>
          <w14:ligatures w14:val="none"/>
        </w:rPr>
        <w:t>la constitution d’un recueil des textes réglementaires applicables aux marchés publics ;</w:t>
      </w:r>
      <w:r>
        <w:rPr>
          <w:rFonts w:ascii="Century Gothic" w:eastAsia="Times New Roman" w:hAnsi="Century Gothic" w:cs="Times New Roman"/>
          <w:kern w:val="0"/>
          <w:lang w:val="fr-ML" w:eastAsia="fr-FR"/>
          <w14:ligatures w14:val="none"/>
        </w:rPr>
        <w:t xml:space="preserve"> (iv) </w:t>
      </w:r>
      <w:r w:rsidRPr="00351F35">
        <w:rPr>
          <w:rFonts w:ascii="Century Gothic" w:eastAsia="Times New Roman" w:hAnsi="Century Gothic" w:cs="Times New Roman"/>
          <w:kern w:val="0"/>
          <w:lang w:val="fr-ML" w:eastAsia="fr-FR"/>
          <w14:ligatures w14:val="none"/>
        </w:rPr>
        <w:t>la préparation de cas pratiques et exercices d’application ;</w:t>
      </w:r>
      <w:r>
        <w:rPr>
          <w:rFonts w:ascii="Century Gothic" w:eastAsia="Times New Roman" w:hAnsi="Century Gothic" w:cs="Times New Roman"/>
          <w:kern w:val="0"/>
          <w:lang w:val="fr-ML" w:eastAsia="fr-FR"/>
          <w14:ligatures w14:val="none"/>
        </w:rPr>
        <w:t xml:space="preserve"> (v) </w:t>
      </w:r>
      <w:r w:rsidRPr="00351F35">
        <w:rPr>
          <w:rFonts w:ascii="Century Gothic" w:eastAsia="Times New Roman" w:hAnsi="Century Gothic" w:cs="Times New Roman"/>
          <w:kern w:val="0"/>
          <w:lang w:val="fr-ML" w:eastAsia="fr-FR"/>
          <w14:ligatures w14:val="none"/>
        </w:rPr>
        <w:t>l’animation de trois sessions de formation de cinq (05) jours chacune ;</w:t>
      </w:r>
      <w:r>
        <w:rPr>
          <w:rFonts w:ascii="Century Gothic" w:eastAsia="Times New Roman" w:hAnsi="Century Gothic" w:cs="Times New Roman"/>
          <w:kern w:val="0"/>
          <w:lang w:val="fr-ML" w:eastAsia="fr-FR"/>
          <w14:ligatures w14:val="none"/>
        </w:rPr>
        <w:t xml:space="preserve"> (vi) </w:t>
      </w:r>
      <w:r w:rsidRPr="00351F35">
        <w:rPr>
          <w:rFonts w:ascii="Century Gothic" w:eastAsia="Times New Roman" w:hAnsi="Century Gothic" w:cs="Times New Roman"/>
          <w:kern w:val="0"/>
          <w:lang w:val="fr-ML" w:eastAsia="fr-FR"/>
          <w14:ligatures w14:val="none"/>
        </w:rPr>
        <w:t>le dépouillement des fiches d’évaluation des participants ;</w:t>
      </w:r>
      <w:r>
        <w:rPr>
          <w:rFonts w:ascii="Century Gothic" w:eastAsia="Times New Roman" w:hAnsi="Century Gothic" w:cs="Times New Roman"/>
          <w:kern w:val="0"/>
          <w:lang w:val="fr-ML" w:eastAsia="fr-FR"/>
          <w14:ligatures w14:val="none"/>
        </w:rPr>
        <w:t xml:space="preserve"> (vii) </w:t>
      </w:r>
      <w:r w:rsidRPr="00351F35">
        <w:rPr>
          <w:rFonts w:ascii="Century Gothic" w:eastAsia="Times New Roman" w:hAnsi="Century Gothic" w:cs="Times New Roman"/>
          <w:kern w:val="0"/>
          <w:lang w:val="fr-ML" w:eastAsia="fr-FR"/>
          <w14:ligatures w14:val="none"/>
        </w:rPr>
        <w:t>la production des rapports de formation et d’un rapport final de la mission.</w:t>
      </w:r>
    </w:p>
    <w:p w:rsidR="00351F35" w:rsidRPr="00351F35" w:rsidRDefault="00351F35" w:rsidP="002C3444">
      <w:pPr>
        <w:spacing w:after="240"/>
        <w:jc w:val="both"/>
        <w:rPr>
          <w:rFonts w:ascii="Century Gothic" w:eastAsia="Times New Roman" w:hAnsi="Century Gothic" w:cs="Times New Roman"/>
          <w:kern w:val="0"/>
          <w:lang w:val="fr-ML" w:eastAsia="fr-FR"/>
          <w14:ligatures w14:val="none"/>
        </w:rPr>
      </w:pPr>
      <w:r w:rsidRPr="00351F35">
        <w:rPr>
          <w:rFonts w:ascii="Century Gothic" w:eastAsia="Times New Roman" w:hAnsi="Century Gothic" w:cs="Times New Roman"/>
          <w:kern w:val="0"/>
          <w:lang w:val="fr-ML" w:eastAsia="fr-FR"/>
          <w14:ligatures w14:val="none"/>
        </w:rPr>
        <w:t>La durée totale de la mission est estimée à quarante (40) jours ouvrables</w:t>
      </w:r>
      <w:r>
        <w:rPr>
          <w:rFonts w:ascii="Century Gothic" w:eastAsia="Times New Roman" w:hAnsi="Century Gothic" w:cs="Times New Roman"/>
          <w:kern w:val="0"/>
          <w:lang w:val="fr-ML" w:eastAsia="fr-FR"/>
          <w14:ligatures w14:val="none"/>
        </w:rPr>
        <w:t>.</w:t>
      </w:r>
    </w:p>
    <w:p w:rsidR="00351F35" w:rsidRDefault="00351F35" w:rsidP="00351F35">
      <w:pPr>
        <w:jc w:val="both"/>
        <w:rPr>
          <w:rFonts w:ascii="Century Gothic" w:eastAsia="Times New Roman" w:hAnsi="Century Gothic" w:cs="Times New Roman"/>
          <w:kern w:val="0"/>
          <w:lang w:val="fr-ML" w:eastAsia="fr-FR"/>
          <w14:ligatures w14:val="none"/>
        </w:rPr>
      </w:pPr>
      <w:r w:rsidRPr="00351F35">
        <w:rPr>
          <w:rFonts w:ascii="Century Gothic" w:eastAsia="Times New Roman" w:hAnsi="Century Gothic" w:cs="Times New Roman"/>
          <w:kern w:val="0"/>
          <w:lang w:val="fr-ML" w:eastAsia="fr-FR"/>
          <w14:ligatures w14:val="none"/>
        </w:rPr>
        <w:t xml:space="preserve">La </w:t>
      </w:r>
      <w:r>
        <w:rPr>
          <w:rFonts w:ascii="Century Gothic" w:eastAsia="Times New Roman" w:hAnsi="Century Gothic" w:cs="Times New Roman"/>
          <w:kern w:val="0"/>
          <w:lang w:val="fr-ML" w:eastAsia="fr-FR"/>
          <w14:ligatures w14:val="none"/>
        </w:rPr>
        <w:t>Direction des Finances et du Matériel (DFM) du Ministère de l’Économie et des Finances</w:t>
      </w:r>
      <w:r w:rsidRPr="00351F35">
        <w:rPr>
          <w:rFonts w:ascii="Century Gothic" w:eastAsia="Times New Roman" w:hAnsi="Century Gothic" w:cs="Times New Roman"/>
          <w:kern w:val="0"/>
          <w:lang w:val="fr-ML" w:eastAsia="fr-FR"/>
          <w14:ligatures w14:val="none"/>
        </w:rPr>
        <w:t xml:space="preserve"> invite les consultants individuels admissibles à manifester leur intérêt à fournir les services décrits ci-dessus. Les consultants intéressés doivent fournir les informations démontrant qu’ils possèdent les qualifications requises et une expérience pertinente pour l’exécution des services.</w:t>
      </w:r>
      <w:r>
        <w:rPr>
          <w:rFonts w:ascii="Century Gothic" w:eastAsia="Times New Roman" w:hAnsi="Century Gothic" w:cs="Times New Roman"/>
          <w:kern w:val="0"/>
          <w:lang w:val="fr-ML" w:eastAsia="fr-FR"/>
          <w14:ligatures w14:val="none"/>
        </w:rPr>
        <w:t xml:space="preserve"> </w:t>
      </w:r>
      <w:r w:rsidRPr="00351F35">
        <w:rPr>
          <w:rFonts w:ascii="Century Gothic" w:eastAsia="Times New Roman" w:hAnsi="Century Gothic" w:cs="Times New Roman"/>
          <w:kern w:val="0"/>
          <w:lang w:val="fr-ML" w:eastAsia="fr-FR"/>
          <w14:ligatures w14:val="none"/>
        </w:rPr>
        <w:t>Les critères d’évaluation et le barème de notation y relatifs sont :</w:t>
      </w:r>
    </w:p>
    <w:p w:rsidR="00351F35" w:rsidRPr="002C3444" w:rsidRDefault="00351F35" w:rsidP="00351F35">
      <w:pPr>
        <w:jc w:val="both"/>
        <w:rPr>
          <w:rFonts w:ascii="Century Gothic" w:eastAsia="Times New Roman" w:hAnsi="Century Gothic" w:cs="Times New Roman"/>
          <w:kern w:val="0"/>
          <w:sz w:val="12"/>
          <w:lang w:val="fr-ML" w:eastAsia="fr-FR"/>
          <w14:ligatures w14:val="none"/>
        </w:rPr>
      </w:pPr>
    </w:p>
    <w:tbl>
      <w:tblPr>
        <w:tblStyle w:val="Grilledutableau"/>
        <w:tblW w:w="10343" w:type="dxa"/>
        <w:tblInd w:w="-289" w:type="dxa"/>
        <w:tblLook w:val="04A0" w:firstRow="1" w:lastRow="0" w:firstColumn="1" w:lastColumn="0" w:noHBand="0" w:noVBand="1"/>
      </w:tblPr>
      <w:tblGrid>
        <w:gridCol w:w="704"/>
        <w:gridCol w:w="8222"/>
        <w:gridCol w:w="1417"/>
      </w:tblGrid>
      <w:tr w:rsidR="00351F35" w:rsidRPr="00351F35" w:rsidTr="00BC331D">
        <w:tc>
          <w:tcPr>
            <w:tcW w:w="8926" w:type="dxa"/>
            <w:gridSpan w:val="2"/>
          </w:tcPr>
          <w:p w:rsidR="00351F35" w:rsidRPr="00351F35" w:rsidRDefault="00351F35" w:rsidP="00351F35">
            <w:pPr>
              <w:pStyle w:val="Sansinterligne"/>
              <w:numPr>
                <w:ilvl w:val="0"/>
                <w:numId w:val="10"/>
              </w:numPr>
              <w:jc w:val="both"/>
              <w:rPr>
                <w:rFonts w:ascii="Century Gothic" w:hAnsi="Century Gothic"/>
                <w:b/>
                <w:bCs/>
                <w:sz w:val="24"/>
                <w:szCs w:val="24"/>
                <w:lang w:val="fr-ML"/>
              </w:rPr>
            </w:pPr>
            <w:r w:rsidRPr="00351F35">
              <w:rPr>
                <w:rFonts w:ascii="Century Gothic" w:hAnsi="Century Gothic"/>
                <w:b/>
                <w:bCs/>
                <w:sz w:val="24"/>
                <w:szCs w:val="24"/>
                <w:lang w:val="fr-ML"/>
              </w:rPr>
              <w:t xml:space="preserve">Qualification générale </w:t>
            </w:r>
          </w:p>
        </w:tc>
        <w:tc>
          <w:tcPr>
            <w:tcW w:w="1417" w:type="dxa"/>
          </w:tcPr>
          <w:p w:rsidR="00351F35" w:rsidRPr="00351F35" w:rsidRDefault="00351F35" w:rsidP="00351F35">
            <w:pPr>
              <w:pStyle w:val="Sansinterligne"/>
              <w:jc w:val="both"/>
              <w:rPr>
                <w:rFonts w:ascii="Century Gothic" w:hAnsi="Century Gothic"/>
                <w:b/>
                <w:bCs/>
                <w:sz w:val="24"/>
                <w:szCs w:val="24"/>
              </w:rPr>
            </w:pPr>
            <w:r w:rsidRPr="00351F35">
              <w:rPr>
                <w:rFonts w:ascii="Century Gothic" w:hAnsi="Century Gothic"/>
                <w:b/>
                <w:bCs/>
                <w:sz w:val="24"/>
                <w:szCs w:val="24"/>
              </w:rPr>
              <w:t>2</w:t>
            </w:r>
            <w:r>
              <w:rPr>
                <w:rFonts w:ascii="Century Gothic" w:hAnsi="Century Gothic"/>
                <w:b/>
                <w:bCs/>
                <w:sz w:val="24"/>
                <w:szCs w:val="24"/>
              </w:rPr>
              <w:t>5</w:t>
            </w:r>
            <w:r w:rsidRPr="00351F35">
              <w:rPr>
                <w:rFonts w:ascii="Century Gothic" w:hAnsi="Century Gothic"/>
                <w:b/>
                <w:bCs/>
                <w:sz w:val="24"/>
                <w:szCs w:val="24"/>
              </w:rPr>
              <w:t xml:space="preserve"> points</w:t>
            </w:r>
          </w:p>
        </w:tc>
      </w:tr>
      <w:tr w:rsidR="00351F35" w:rsidRPr="00351F35" w:rsidTr="00BC331D">
        <w:tc>
          <w:tcPr>
            <w:tcW w:w="704" w:type="dxa"/>
          </w:tcPr>
          <w:p w:rsidR="00351F35" w:rsidRPr="00351F35" w:rsidRDefault="00351F35" w:rsidP="00351F35">
            <w:pPr>
              <w:pStyle w:val="Sansinterligne"/>
              <w:jc w:val="both"/>
              <w:rPr>
                <w:rFonts w:ascii="Century Gothic" w:hAnsi="Century Gothic"/>
                <w:sz w:val="24"/>
                <w:szCs w:val="24"/>
              </w:rPr>
            </w:pPr>
            <w:r w:rsidRPr="00351F35">
              <w:rPr>
                <w:rFonts w:ascii="Century Gothic" w:hAnsi="Century Gothic"/>
                <w:sz w:val="24"/>
                <w:szCs w:val="24"/>
              </w:rPr>
              <w:t>1.1</w:t>
            </w:r>
          </w:p>
          <w:p w:rsidR="00351F35" w:rsidRPr="00351F35" w:rsidRDefault="00351F35" w:rsidP="00351F35">
            <w:pPr>
              <w:pStyle w:val="Sansinterligne"/>
              <w:jc w:val="both"/>
              <w:rPr>
                <w:rFonts w:ascii="Century Gothic" w:hAnsi="Century Gothic"/>
                <w:sz w:val="24"/>
                <w:szCs w:val="24"/>
              </w:rPr>
            </w:pPr>
          </w:p>
          <w:p w:rsidR="00351F35" w:rsidRPr="00351F35" w:rsidRDefault="00351F35" w:rsidP="00351F35">
            <w:pPr>
              <w:pStyle w:val="Sansinterligne"/>
              <w:jc w:val="both"/>
              <w:rPr>
                <w:rFonts w:ascii="Century Gothic" w:hAnsi="Century Gothic"/>
                <w:sz w:val="24"/>
                <w:szCs w:val="24"/>
              </w:rPr>
            </w:pPr>
          </w:p>
          <w:p w:rsidR="00351F35" w:rsidRPr="00351F35" w:rsidRDefault="00351F35" w:rsidP="00351F35">
            <w:pPr>
              <w:pStyle w:val="Sansinterligne"/>
              <w:jc w:val="both"/>
              <w:rPr>
                <w:rFonts w:ascii="Century Gothic" w:hAnsi="Century Gothic"/>
                <w:sz w:val="24"/>
                <w:szCs w:val="24"/>
              </w:rPr>
            </w:pPr>
          </w:p>
          <w:p w:rsidR="00351F35" w:rsidRPr="00351F35" w:rsidRDefault="00351F35" w:rsidP="00351F35">
            <w:pPr>
              <w:pStyle w:val="Sansinterligne"/>
              <w:jc w:val="both"/>
              <w:rPr>
                <w:rFonts w:ascii="Century Gothic" w:hAnsi="Century Gothic"/>
                <w:sz w:val="24"/>
                <w:szCs w:val="24"/>
              </w:rPr>
            </w:pPr>
          </w:p>
          <w:p w:rsidR="00351F35" w:rsidRPr="00351F35" w:rsidRDefault="00351F35" w:rsidP="00351F35">
            <w:pPr>
              <w:pStyle w:val="Sansinterligne"/>
              <w:jc w:val="both"/>
              <w:rPr>
                <w:rFonts w:ascii="Century Gothic" w:hAnsi="Century Gothic"/>
                <w:sz w:val="24"/>
                <w:szCs w:val="24"/>
              </w:rPr>
            </w:pPr>
            <w:r w:rsidRPr="00351F35">
              <w:rPr>
                <w:rFonts w:ascii="Century Gothic" w:hAnsi="Century Gothic"/>
                <w:sz w:val="24"/>
                <w:szCs w:val="24"/>
              </w:rPr>
              <w:t>1.2</w:t>
            </w:r>
          </w:p>
        </w:tc>
        <w:tc>
          <w:tcPr>
            <w:tcW w:w="8222" w:type="dxa"/>
          </w:tcPr>
          <w:p w:rsidR="00351F35" w:rsidRPr="00351F35" w:rsidRDefault="00351F35" w:rsidP="00351F35">
            <w:pPr>
              <w:pStyle w:val="Sansinterligne"/>
              <w:jc w:val="both"/>
              <w:rPr>
                <w:rFonts w:ascii="Century Gothic" w:hAnsi="Century Gothic"/>
                <w:b/>
                <w:bCs/>
                <w:sz w:val="24"/>
                <w:szCs w:val="24"/>
                <w:lang w:val="fr-ML"/>
              </w:rPr>
            </w:pPr>
            <w:r w:rsidRPr="00351F35">
              <w:rPr>
                <w:rFonts w:ascii="Century Gothic" w:hAnsi="Century Gothic"/>
                <w:b/>
                <w:bCs/>
                <w:sz w:val="24"/>
                <w:szCs w:val="24"/>
                <w:lang w:val="fr-ML"/>
              </w:rPr>
              <w:t>Formation académique :</w:t>
            </w:r>
          </w:p>
          <w:p w:rsidR="00351F35" w:rsidRPr="009D4013" w:rsidRDefault="00351F35" w:rsidP="00351F35">
            <w:pPr>
              <w:pStyle w:val="Sansinterligne"/>
              <w:jc w:val="both"/>
              <w:rPr>
                <w:rFonts w:ascii="Century Gothic" w:hAnsi="Century Gothic"/>
                <w:sz w:val="23"/>
                <w:szCs w:val="23"/>
                <w:lang w:val="fr-ML"/>
              </w:rPr>
            </w:pPr>
            <w:r w:rsidRPr="009D4013">
              <w:rPr>
                <w:rFonts w:ascii="Century Gothic" w:eastAsia="Times New Roman" w:hAnsi="Century Gothic"/>
                <w:sz w:val="23"/>
                <w:szCs w:val="23"/>
                <w:lang w:val="fr-ML" w:eastAsia="fr-FR"/>
              </w:rPr>
              <w:t>Diplôme BAC + 4 au moins en droit, économie, gestion, finances publiques ou domaine équivalent : 10 points</w:t>
            </w:r>
          </w:p>
          <w:p w:rsidR="00351F35" w:rsidRPr="009D4013" w:rsidRDefault="00351F35" w:rsidP="00351F35">
            <w:pPr>
              <w:pStyle w:val="Sansinterligne"/>
              <w:jc w:val="both"/>
              <w:rPr>
                <w:rFonts w:ascii="Century Gothic" w:hAnsi="Century Gothic"/>
                <w:sz w:val="23"/>
                <w:szCs w:val="23"/>
                <w:lang w:val="fr-ML"/>
              </w:rPr>
            </w:pPr>
            <w:r w:rsidRPr="009D4013">
              <w:rPr>
                <w:rFonts w:ascii="Century Gothic" w:hAnsi="Century Gothic"/>
                <w:sz w:val="23"/>
                <w:szCs w:val="23"/>
                <w:lang w:val="fr-ML"/>
              </w:rPr>
              <w:t>Diplôme de master en commande publique : 5 points</w:t>
            </w:r>
          </w:p>
          <w:p w:rsidR="00351F35" w:rsidRPr="009D4013" w:rsidRDefault="00351F35" w:rsidP="00351F35">
            <w:pPr>
              <w:pStyle w:val="Sansinterligne"/>
              <w:jc w:val="both"/>
              <w:rPr>
                <w:rFonts w:ascii="Century Gothic" w:hAnsi="Century Gothic"/>
                <w:b/>
                <w:bCs/>
                <w:sz w:val="23"/>
                <w:szCs w:val="23"/>
                <w:lang w:val="fr-ML"/>
              </w:rPr>
            </w:pPr>
            <w:r w:rsidRPr="009D4013">
              <w:rPr>
                <w:rFonts w:ascii="Century Gothic" w:hAnsi="Century Gothic"/>
                <w:sz w:val="23"/>
                <w:szCs w:val="23"/>
                <w:lang w:val="fr-ML"/>
              </w:rPr>
              <w:t>Le Consultant doit fournir les copies certifiées conformes des diplômes.</w:t>
            </w:r>
          </w:p>
          <w:p w:rsidR="00351F35" w:rsidRPr="002C3444" w:rsidRDefault="00351F35" w:rsidP="00351F35">
            <w:pPr>
              <w:pStyle w:val="Sansinterligne"/>
              <w:jc w:val="both"/>
              <w:rPr>
                <w:rFonts w:ascii="Century Gothic" w:hAnsi="Century Gothic"/>
                <w:b/>
                <w:bCs/>
                <w:sz w:val="14"/>
                <w:szCs w:val="24"/>
                <w:lang w:val="fr-ML"/>
              </w:rPr>
            </w:pPr>
          </w:p>
          <w:p w:rsidR="00351F35" w:rsidRPr="00351F35" w:rsidRDefault="00351F35" w:rsidP="00351F35">
            <w:pPr>
              <w:pStyle w:val="Sansinterligne"/>
              <w:jc w:val="both"/>
              <w:rPr>
                <w:rFonts w:ascii="Century Gothic" w:hAnsi="Century Gothic"/>
                <w:b/>
                <w:bCs/>
                <w:sz w:val="24"/>
                <w:szCs w:val="24"/>
                <w:lang w:val="fr-ML"/>
              </w:rPr>
            </w:pPr>
            <w:r w:rsidRPr="00351F35">
              <w:rPr>
                <w:rFonts w:ascii="Century Gothic" w:hAnsi="Century Gothic"/>
                <w:b/>
                <w:bCs/>
                <w:sz w:val="24"/>
                <w:szCs w:val="24"/>
                <w:lang w:val="fr-ML"/>
              </w:rPr>
              <w:t>Expérience professionnelle</w:t>
            </w:r>
            <w:r>
              <w:rPr>
                <w:rFonts w:ascii="Century Gothic" w:hAnsi="Century Gothic"/>
                <w:b/>
                <w:bCs/>
                <w:sz w:val="24"/>
                <w:szCs w:val="24"/>
                <w:lang w:val="fr-ML"/>
              </w:rPr>
              <w:t> :</w:t>
            </w:r>
          </w:p>
          <w:p w:rsidR="00351F35" w:rsidRPr="00351F35" w:rsidRDefault="00351F35" w:rsidP="000418B0">
            <w:pPr>
              <w:numPr>
                <w:ilvl w:val="0"/>
                <w:numId w:val="11"/>
              </w:numPr>
              <w:tabs>
                <w:tab w:val="left" w:pos="323"/>
              </w:tabs>
              <w:jc w:val="both"/>
              <w:rPr>
                <w:rFonts w:ascii="Century Gothic" w:eastAsia="Times New Roman" w:hAnsi="Century Gothic" w:cs="Times New Roman"/>
                <w:sz w:val="24"/>
                <w:szCs w:val="24"/>
                <w:lang w:val="fr-ML" w:eastAsia="fr-FR"/>
              </w:rPr>
            </w:pPr>
            <w:r w:rsidRPr="00351F35">
              <w:rPr>
                <w:rFonts w:ascii="Century Gothic" w:eastAsia="Times New Roman" w:hAnsi="Century Gothic" w:cs="Times New Roman"/>
                <w:sz w:val="24"/>
                <w:szCs w:val="24"/>
                <w:lang w:val="fr-ML" w:eastAsia="fr-FR"/>
              </w:rPr>
              <w:t>1</w:t>
            </w:r>
            <w:r>
              <w:rPr>
                <w:rFonts w:ascii="Century Gothic" w:eastAsia="Times New Roman" w:hAnsi="Century Gothic" w:cs="Times New Roman"/>
                <w:sz w:val="24"/>
                <w:szCs w:val="24"/>
                <w:lang w:val="fr-ML" w:eastAsia="fr-FR"/>
              </w:rPr>
              <w:t>0</w:t>
            </w:r>
            <w:r w:rsidRPr="00351F35">
              <w:rPr>
                <w:rFonts w:ascii="Century Gothic" w:eastAsia="Times New Roman" w:hAnsi="Century Gothic" w:cs="Times New Roman"/>
                <w:sz w:val="24"/>
                <w:szCs w:val="24"/>
                <w:lang w:val="fr-ML" w:eastAsia="fr-FR"/>
              </w:rPr>
              <w:t xml:space="preserve"> ans et plus dans le domaine de la commande publique : 10 points</w:t>
            </w:r>
          </w:p>
          <w:p w:rsidR="00351F35" w:rsidRPr="00351F35" w:rsidRDefault="00351F35" w:rsidP="000418B0">
            <w:pPr>
              <w:numPr>
                <w:ilvl w:val="0"/>
                <w:numId w:val="11"/>
              </w:numPr>
              <w:ind w:left="323" w:hanging="181"/>
              <w:jc w:val="both"/>
              <w:rPr>
                <w:rFonts w:ascii="Century Gothic" w:eastAsia="Times New Roman" w:hAnsi="Century Gothic" w:cs="Times New Roman"/>
                <w:sz w:val="24"/>
                <w:szCs w:val="24"/>
                <w:lang w:val="fr-ML" w:eastAsia="fr-FR"/>
              </w:rPr>
            </w:pPr>
            <w:r>
              <w:rPr>
                <w:rFonts w:ascii="Century Gothic" w:eastAsia="Times New Roman" w:hAnsi="Century Gothic" w:cs="Times New Roman"/>
                <w:sz w:val="24"/>
                <w:szCs w:val="24"/>
                <w:lang w:val="fr-ML" w:eastAsia="fr-FR"/>
              </w:rPr>
              <w:t>05</w:t>
            </w:r>
            <w:r w:rsidRPr="00351F35">
              <w:rPr>
                <w:rFonts w:ascii="Century Gothic" w:eastAsia="Times New Roman" w:hAnsi="Century Gothic" w:cs="Times New Roman"/>
                <w:sz w:val="24"/>
                <w:szCs w:val="24"/>
                <w:lang w:val="fr-ML" w:eastAsia="fr-FR"/>
              </w:rPr>
              <w:t xml:space="preserve"> à </w:t>
            </w:r>
            <w:r>
              <w:rPr>
                <w:rFonts w:ascii="Century Gothic" w:eastAsia="Times New Roman" w:hAnsi="Century Gothic" w:cs="Times New Roman"/>
                <w:sz w:val="24"/>
                <w:szCs w:val="24"/>
                <w:lang w:val="fr-ML" w:eastAsia="fr-FR"/>
              </w:rPr>
              <w:t>10</w:t>
            </w:r>
            <w:r w:rsidRPr="00351F35">
              <w:rPr>
                <w:rFonts w:ascii="Century Gothic" w:eastAsia="Times New Roman" w:hAnsi="Century Gothic" w:cs="Times New Roman"/>
                <w:sz w:val="24"/>
                <w:szCs w:val="24"/>
                <w:lang w:val="fr-ML" w:eastAsia="fr-FR"/>
              </w:rPr>
              <w:t xml:space="preserve"> ans : </w:t>
            </w:r>
            <w:r>
              <w:rPr>
                <w:rFonts w:ascii="Century Gothic" w:eastAsia="Times New Roman" w:hAnsi="Century Gothic" w:cs="Times New Roman"/>
                <w:sz w:val="24"/>
                <w:szCs w:val="24"/>
                <w:lang w:val="fr-ML" w:eastAsia="fr-FR"/>
              </w:rPr>
              <w:t>5</w:t>
            </w:r>
            <w:r w:rsidRPr="00351F35">
              <w:rPr>
                <w:rFonts w:ascii="Century Gothic" w:eastAsia="Times New Roman" w:hAnsi="Century Gothic" w:cs="Times New Roman"/>
                <w:b/>
                <w:bCs/>
                <w:sz w:val="24"/>
                <w:szCs w:val="24"/>
                <w:lang w:val="fr-ML" w:eastAsia="fr-FR"/>
              </w:rPr>
              <w:t xml:space="preserve"> </w:t>
            </w:r>
            <w:r w:rsidRPr="00351F35">
              <w:rPr>
                <w:rFonts w:ascii="Century Gothic" w:eastAsia="Times New Roman" w:hAnsi="Century Gothic" w:cs="Times New Roman"/>
                <w:sz w:val="24"/>
                <w:szCs w:val="24"/>
                <w:lang w:val="fr-ML" w:eastAsia="fr-FR"/>
              </w:rPr>
              <w:t>points</w:t>
            </w:r>
          </w:p>
          <w:p w:rsidR="00351F35" w:rsidRPr="00351F35" w:rsidRDefault="00351F35" w:rsidP="000418B0">
            <w:pPr>
              <w:pStyle w:val="Sansinterligne"/>
              <w:numPr>
                <w:ilvl w:val="0"/>
                <w:numId w:val="11"/>
              </w:numPr>
              <w:ind w:left="323" w:hanging="181"/>
              <w:jc w:val="both"/>
              <w:rPr>
                <w:rFonts w:ascii="Century Gothic" w:hAnsi="Century Gothic"/>
                <w:sz w:val="24"/>
                <w:szCs w:val="24"/>
                <w:lang w:val="fr-ML"/>
              </w:rPr>
            </w:pPr>
            <w:r w:rsidRPr="00351F35">
              <w:rPr>
                <w:rFonts w:ascii="Century Gothic" w:eastAsia="Times New Roman" w:hAnsi="Century Gothic"/>
                <w:sz w:val="24"/>
                <w:szCs w:val="24"/>
                <w:lang w:val="fr-ML" w:eastAsia="fr-FR"/>
              </w:rPr>
              <w:t xml:space="preserve">moins de </w:t>
            </w:r>
            <w:r>
              <w:rPr>
                <w:rFonts w:ascii="Century Gothic" w:eastAsia="Times New Roman" w:hAnsi="Century Gothic"/>
                <w:sz w:val="24"/>
                <w:szCs w:val="24"/>
                <w:lang w:val="fr-ML" w:eastAsia="fr-FR"/>
              </w:rPr>
              <w:t>05</w:t>
            </w:r>
            <w:r w:rsidRPr="00351F35">
              <w:rPr>
                <w:rFonts w:ascii="Century Gothic" w:eastAsia="Times New Roman" w:hAnsi="Century Gothic"/>
                <w:sz w:val="24"/>
                <w:szCs w:val="24"/>
                <w:lang w:val="fr-ML" w:eastAsia="fr-FR"/>
              </w:rPr>
              <w:t xml:space="preserve"> ans : 0 point</w:t>
            </w:r>
          </w:p>
        </w:tc>
        <w:tc>
          <w:tcPr>
            <w:tcW w:w="1417" w:type="dxa"/>
          </w:tcPr>
          <w:p w:rsidR="00351F35" w:rsidRPr="00351F35" w:rsidRDefault="00351F35" w:rsidP="00351F35">
            <w:pPr>
              <w:pStyle w:val="Sansinterligne"/>
              <w:jc w:val="both"/>
              <w:rPr>
                <w:rFonts w:ascii="Century Gothic" w:hAnsi="Century Gothic"/>
                <w:sz w:val="24"/>
                <w:szCs w:val="24"/>
                <w:lang w:val="fr-ML"/>
              </w:rPr>
            </w:pPr>
            <w:r w:rsidRPr="00351F35">
              <w:rPr>
                <w:rFonts w:ascii="Century Gothic" w:hAnsi="Century Gothic"/>
                <w:sz w:val="24"/>
                <w:szCs w:val="24"/>
                <w:lang w:val="fr-ML"/>
              </w:rPr>
              <w:t>1</w:t>
            </w:r>
            <w:r>
              <w:rPr>
                <w:rFonts w:ascii="Century Gothic" w:hAnsi="Century Gothic"/>
                <w:sz w:val="24"/>
                <w:szCs w:val="24"/>
                <w:lang w:val="fr-ML"/>
              </w:rPr>
              <w:t>5</w:t>
            </w:r>
            <w:r w:rsidRPr="00351F35">
              <w:rPr>
                <w:rFonts w:ascii="Century Gothic" w:hAnsi="Century Gothic"/>
                <w:sz w:val="24"/>
                <w:szCs w:val="24"/>
                <w:lang w:val="fr-ML"/>
              </w:rPr>
              <w:t xml:space="preserve"> points</w:t>
            </w:r>
          </w:p>
          <w:p w:rsidR="00351F35" w:rsidRPr="00351F35" w:rsidRDefault="00351F35" w:rsidP="00351F35">
            <w:pPr>
              <w:pStyle w:val="Sansinterligne"/>
              <w:jc w:val="both"/>
              <w:rPr>
                <w:rFonts w:ascii="Century Gothic" w:hAnsi="Century Gothic"/>
                <w:sz w:val="24"/>
                <w:szCs w:val="24"/>
                <w:lang w:val="fr-ML"/>
              </w:rPr>
            </w:pPr>
          </w:p>
          <w:p w:rsidR="00351F35" w:rsidRPr="00351F35" w:rsidRDefault="00351F35" w:rsidP="00351F35">
            <w:pPr>
              <w:pStyle w:val="Sansinterligne"/>
              <w:jc w:val="both"/>
              <w:rPr>
                <w:rFonts w:ascii="Century Gothic" w:hAnsi="Century Gothic"/>
                <w:sz w:val="24"/>
                <w:szCs w:val="24"/>
                <w:lang w:val="fr-ML"/>
              </w:rPr>
            </w:pPr>
          </w:p>
          <w:p w:rsidR="00351F35" w:rsidRPr="00351F35" w:rsidRDefault="00351F35" w:rsidP="00351F35">
            <w:pPr>
              <w:pStyle w:val="Sansinterligne"/>
              <w:jc w:val="both"/>
              <w:rPr>
                <w:rFonts w:ascii="Century Gothic" w:hAnsi="Century Gothic"/>
                <w:sz w:val="24"/>
                <w:szCs w:val="24"/>
                <w:lang w:val="fr-ML"/>
              </w:rPr>
            </w:pPr>
          </w:p>
          <w:p w:rsidR="00351F35" w:rsidRPr="00351F35" w:rsidRDefault="00351F35" w:rsidP="00351F35">
            <w:pPr>
              <w:pStyle w:val="Sansinterligne"/>
              <w:jc w:val="both"/>
              <w:rPr>
                <w:rFonts w:ascii="Century Gothic" w:hAnsi="Century Gothic"/>
                <w:sz w:val="24"/>
                <w:szCs w:val="24"/>
                <w:lang w:val="fr-ML"/>
              </w:rPr>
            </w:pPr>
          </w:p>
          <w:p w:rsidR="00351F35" w:rsidRPr="00351F35" w:rsidRDefault="00351F35" w:rsidP="00351F35">
            <w:pPr>
              <w:pStyle w:val="Sansinterligne"/>
              <w:jc w:val="both"/>
              <w:rPr>
                <w:rFonts w:ascii="Century Gothic" w:hAnsi="Century Gothic"/>
                <w:sz w:val="24"/>
                <w:szCs w:val="24"/>
                <w:lang w:val="fr-ML"/>
              </w:rPr>
            </w:pPr>
          </w:p>
          <w:p w:rsidR="00351F35" w:rsidRDefault="00351F35" w:rsidP="00351F35">
            <w:pPr>
              <w:pStyle w:val="Sansinterligne"/>
              <w:jc w:val="both"/>
              <w:rPr>
                <w:rFonts w:ascii="Century Gothic" w:hAnsi="Century Gothic"/>
                <w:sz w:val="24"/>
                <w:szCs w:val="24"/>
                <w:lang w:val="fr-ML"/>
              </w:rPr>
            </w:pPr>
          </w:p>
          <w:p w:rsidR="00351F35" w:rsidRDefault="00351F35" w:rsidP="00351F35">
            <w:pPr>
              <w:pStyle w:val="Sansinterligne"/>
              <w:jc w:val="both"/>
              <w:rPr>
                <w:rFonts w:ascii="Century Gothic" w:hAnsi="Century Gothic"/>
                <w:sz w:val="24"/>
                <w:szCs w:val="24"/>
                <w:lang w:val="fr-ML"/>
              </w:rPr>
            </w:pPr>
          </w:p>
          <w:p w:rsidR="00351F35" w:rsidRPr="00351F35" w:rsidRDefault="00351F35" w:rsidP="00351F35">
            <w:pPr>
              <w:pStyle w:val="Sansinterligne"/>
              <w:jc w:val="both"/>
              <w:rPr>
                <w:rFonts w:ascii="Century Gothic" w:hAnsi="Century Gothic"/>
                <w:sz w:val="24"/>
                <w:szCs w:val="24"/>
                <w:lang w:val="fr-ML"/>
              </w:rPr>
            </w:pPr>
            <w:r w:rsidRPr="00351F35">
              <w:rPr>
                <w:rFonts w:ascii="Century Gothic" w:hAnsi="Century Gothic"/>
                <w:sz w:val="24"/>
                <w:szCs w:val="24"/>
                <w:lang w:val="fr-ML"/>
              </w:rPr>
              <w:t>10 points</w:t>
            </w:r>
          </w:p>
          <w:p w:rsidR="00351F35" w:rsidRPr="00351F35" w:rsidRDefault="00351F35" w:rsidP="00351F35">
            <w:pPr>
              <w:pStyle w:val="Sansinterligne"/>
              <w:jc w:val="both"/>
              <w:rPr>
                <w:rFonts w:ascii="Century Gothic" w:hAnsi="Century Gothic"/>
                <w:sz w:val="24"/>
                <w:szCs w:val="24"/>
                <w:lang w:val="fr-ML"/>
              </w:rPr>
            </w:pPr>
          </w:p>
        </w:tc>
      </w:tr>
      <w:tr w:rsidR="00351F35" w:rsidRPr="00351F35" w:rsidTr="00BC331D">
        <w:tc>
          <w:tcPr>
            <w:tcW w:w="8926" w:type="dxa"/>
            <w:gridSpan w:val="2"/>
          </w:tcPr>
          <w:p w:rsidR="00351F35" w:rsidRPr="00351F35" w:rsidRDefault="00351F35" w:rsidP="00351F35">
            <w:pPr>
              <w:pStyle w:val="Sansinterligne"/>
              <w:numPr>
                <w:ilvl w:val="0"/>
                <w:numId w:val="10"/>
              </w:numPr>
              <w:jc w:val="both"/>
              <w:rPr>
                <w:rFonts w:ascii="Century Gothic" w:hAnsi="Century Gothic"/>
                <w:b/>
                <w:bCs/>
                <w:sz w:val="24"/>
                <w:szCs w:val="24"/>
                <w:lang w:val="fr-ML"/>
              </w:rPr>
            </w:pPr>
            <w:r w:rsidRPr="00351F35">
              <w:rPr>
                <w:rFonts w:ascii="Century Gothic" w:hAnsi="Century Gothic"/>
                <w:b/>
                <w:bCs/>
                <w:sz w:val="24"/>
                <w:szCs w:val="24"/>
                <w:lang w:val="fr-ML"/>
              </w:rPr>
              <w:lastRenderedPageBreak/>
              <w:t>Qualification spécifique</w:t>
            </w:r>
          </w:p>
        </w:tc>
        <w:tc>
          <w:tcPr>
            <w:tcW w:w="1417" w:type="dxa"/>
          </w:tcPr>
          <w:p w:rsidR="00351F35" w:rsidRPr="00351F35" w:rsidRDefault="00464062" w:rsidP="00351F35">
            <w:pPr>
              <w:pStyle w:val="Sansinterligne"/>
              <w:jc w:val="both"/>
              <w:rPr>
                <w:rFonts w:ascii="Century Gothic" w:hAnsi="Century Gothic"/>
                <w:b/>
                <w:bCs/>
                <w:sz w:val="24"/>
                <w:szCs w:val="24"/>
              </w:rPr>
            </w:pPr>
            <w:r>
              <w:rPr>
                <w:rFonts w:ascii="Century Gothic" w:hAnsi="Century Gothic"/>
                <w:b/>
                <w:bCs/>
                <w:sz w:val="24"/>
                <w:szCs w:val="24"/>
              </w:rPr>
              <w:t>65</w:t>
            </w:r>
            <w:r w:rsidR="00351F35" w:rsidRPr="00351F35">
              <w:rPr>
                <w:rFonts w:ascii="Century Gothic" w:hAnsi="Century Gothic"/>
                <w:b/>
                <w:bCs/>
                <w:sz w:val="24"/>
                <w:szCs w:val="24"/>
              </w:rPr>
              <w:t xml:space="preserve"> points</w:t>
            </w:r>
          </w:p>
        </w:tc>
      </w:tr>
      <w:tr w:rsidR="00351F35" w:rsidRPr="00351F35" w:rsidTr="00BC331D">
        <w:tc>
          <w:tcPr>
            <w:tcW w:w="704" w:type="dxa"/>
          </w:tcPr>
          <w:p w:rsidR="00351F35" w:rsidRPr="00351F35" w:rsidRDefault="00351F35" w:rsidP="00351F35">
            <w:pPr>
              <w:pStyle w:val="Sansinterligne"/>
              <w:jc w:val="both"/>
              <w:rPr>
                <w:rFonts w:ascii="Century Gothic" w:hAnsi="Century Gothic"/>
                <w:sz w:val="24"/>
                <w:szCs w:val="24"/>
              </w:rPr>
            </w:pPr>
            <w:r w:rsidRPr="00351F35">
              <w:rPr>
                <w:rFonts w:ascii="Century Gothic" w:hAnsi="Century Gothic"/>
                <w:sz w:val="24"/>
                <w:szCs w:val="24"/>
              </w:rPr>
              <w:t>2.1</w:t>
            </w:r>
          </w:p>
          <w:p w:rsidR="00351F35" w:rsidRPr="00351F35" w:rsidRDefault="00351F35" w:rsidP="00351F35">
            <w:pPr>
              <w:pStyle w:val="Sansinterligne"/>
              <w:jc w:val="both"/>
              <w:rPr>
                <w:rFonts w:ascii="Century Gothic" w:hAnsi="Century Gothic"/>
                <w:sz w:val="24"/>
                <w:szCs w:val="24"/>
              </w:rPr>
            </w:pPr>
          </w:p>
          <w:p w:rsidR="00351F35" w:rsidRPr="00351F35" w:rsidRDefault="00351F35" w:rsidP="00351F35">
            <w:pPr>
              <w:pStyle w:val="Sansinterligne"/>
              <w:jc w:val="both"/>
              <w:rPr>
                <w:rFonts w:ascii="Century Gothic" w:hAnsi="Century Gothic"/>
                <w:sz w:val="24"/>
                <w:szCs w:val="24"/>
              </w:rPr>
            </w:pPr>
          </w:p>
          <w:p w:rsidR="00351F35" w:rsidRPr="00351F35" w:rsidRDefault="00351F35" w:rsidP="00351F35">
            <w:pPr>
              <w:pStyle w:val="Sansinterligne"/>
              <w:jc w:val="both"/>
              <w:rPr>
                <w:rFonts w:ascii="Century Gothic" w:hAnsi="Century Gothic"/>
                <w:sz w:val="24"/>
                <w:szCs w:val="24"/>
              </w:rPr>
            </w:pPr>
            <w:r w:rsidRPr="00351F35">
              <w:rPr>
                <w:rFonts w:ascii="Century Gothic" w:hAnsi="Century Gothic"/>
                <w:sz w:val="24"/>
                <w:szCs w:val="24"/>
              </w:rPr>
              <w:t>2.2</w:t>
            </w:r>
          </w:p>
        </w:tc>
        <w:tc>
          <w:tcPr>
            <w:tcW w:w="8222" w:type="dxa"/>
          </w:tcPr>
          <w:p w:rsidR="00351F35" w:rsidRPr="00351F35" w:rsidRDefault="00351F35" w:rsidP="00351F35">
            <w:pPr>
              <w:jc w:val="both"/>
              <w:rPr>
                <w:rFonts w:ascii="Century Gothic" w:eastAsia="Times New Roman" w:hAnsi="Century Gothic" w:cs="Times New Roman"/>
                <w:sz w:val="24"/>
                <w:szCs w:val="24"/>
                <w:lang w:val="fr-ML" w:eastAsia="fr-FR"/>
              </w:rPr>
            </w:pPr>
            <w:r w:rsidRPr="00351F35">
              <w:rPr>
                <w:rFonts w:ascii="Century Gothic" w:eastAsia="Times New Roman" w:hAnsi="Century Gothic" w:cs="Times New Roman"/>
                <w:b/>
                <w:bCs/>
                <w:sz w:val="24"/>
                <w:szCs w:val="24"/>
                <w:lang w:val="fr-ML" w:eastAsia="fr-FR"/>
              </w:rPr>
              <w:t xml:space="preserve">Expérience en formation </w:t>
            </w:r>
            <w:r w:rsidR="00464062">
              <w:rPr>
                <w:rFonts w:ascii="Century Gothic" w:eastAsia="Times New Roman" w:hAnsi="Century Gothic" w:cs="Times New Roman"/>
                <w:b/>
                <w:bCs/>
                <w:sz w:val="24"/>
                <w:szCs w:val="24"/>
                <w:lang w:val="fr-ML" w:eastAsia="fr-FR"/>
              </w:rPr>
              <w:t>des adultes</w:t>
            </w:r>
          </w:p>
          <w:p w:rsidR="00351F35" w:rsidRPr="00351F35" w:rsidRDefault="00351F35" w:rsidP="00351F35">
            <w:pPr>
              <w:numPr>
                <w:ilvl w:val="0"/>
                <w:numId w:val="6"/>
              </w:numPr>
              <w:jc w:val="both"/>
              <w:rPr>
                <w:rFonts w:ascii="Century Gothic" w:eastAsia="Times New Roman" w:hAnsi="Century Gothic" w:cs="Times New Roman"/>
                <w:sz w:val="24"/>
                <w:szCs w:val="24"/>
                <w:lang w:val="fr-ML" w:eastAsia="fr-FR"/>
              </w:rPr>
            </w:pPr>
            <w:r w:rsidRPr="00351F35">
              <w:rPr>
                <w:rFonts w:ascii="Century Gothic" w:eastAsia="Times New Roman" w:hAnsi="Century Gothic" w:cs="Times New Roman"/>
                <w:sz w:val="24"/>
                <w:szCs w:val="24"/>
                <w:lang w:val="fr-ML" w:eastAsia="fr-FR"/>
              </w:rPr>
              <w:t xml:space="preserve">Animation de formations </w:t>
            </w:r>
            <w:r w:rsidR="00464062">
              <w:rPr>
                <w:rFonts w:ascii="Century Gothic" w:eastAsia="Times New Roman" w:hAnsi="Century Gothic" w:cs="Times New Roman"/>
                <w:sz w:val="24"/>
                <w:szCs w:val="24"/>
                <w:lang w:val="fr-ML" w:eastAsia="fr-FR"/>
              </w:rPr>
              <w:t>des adultes</w:t>
            </w:r>
            <w:r w:rsidRPr="00351F35">
              <w:rPr>
                <w:rFonts w:ascii="Century Gothic" w:eastAsia="Times New Roman" w:hAnsi="Century Gothic" w:cs="Times New Roman"/>
                <w:sz w:val="24"/>
                <w:szCs w:val="24"/>
                <w:lang w:val="fr-ML" w:eastAsia="fr-FR"/>
              </w:rPr>
              <w:t xml:space="preserve"> : </w:t>
            </w:r>
            <w:r w:rsidR="00464062">
              <w:rPr>
                <w:rFonts w:ascii="Century Gothic" w:eastAsia="Times New Roman" w:hAnsi="Century Gothic" w:cs="Times New Roman"/>
                <w:sz w:val="24"/>
                <w:szCs w:val="24"/>
                <w:lang w:val="fr-ML" w:eastAsia="fr-FR"/>
              </w:rPr>
              <w:t>3</w:t>
            </w:r>
            <w:r w:rsidRPr="00351F35">
              <w:rPr>
                <w:rFonts w:ascii="Century Gothic" w:eastAsia="Times New Roman" w:hAnsi="Century Gothic" w:cs="Times New Roman"/>
                <w:sz w:val="24"/>
                <w:szCs w:val="24"/>
                <w:lang w:val="fr-ML" w:eastAsia="fr-FR"/>
              </w:rPr>
              <w:t xml:space="preserve"> points par expérience pertinente</w:t>
            </w:r>
            <w:r>
              <w:rPr>
                <w:rFonts w:ascii="Century Gothic" w:eastAsia="Times New Roman" w:hAnsi="Century Gothic" w:cs="Times New Roman"/>
                <w:b/>
                <w:bCs/>
                <w:sz w:val="24"/>
                <w:szCs w:val="24"/>
                <w:lang w:val="fr-ML" w:eastAsia="fr-FR"/>
              </w:rPr>
              <w:t xml:space="preserve"> </w:t>
            </w:r>
            <w:r w:rsidRPr="00351F35">
              <w:rPr>
                <w:rFonts w:ascii="Century Gothic" w:eastAsia="Times New Roman" w:hAnsi="Century Gothic" w:cs="Times New Roman"/>
                <w:i/>
                <w:iCs/>
                <w:sz w:val="24"/>
                <w:szCs w:val="24"/>
                <w:lang w:val="fr-ML" w:eastAsia="fr-FR"/>
              </w:rPr>
              <w:t xml:space="preserve">(maximum </w:t>
            </w:r>
            <w:r w:rsidR="00464062">
              <w:rPr>
                <w:rFonts w:ascii="Century Gothic" w:eastAsia="Times New Roman" w:hAnsi="Century Gothic" w:cs="Times New Roman"/>
                <w:i/>
                <w:iCs/>
                <w:sz w:val="24"/>
                <w:szCs w:val="24"/>
                <w:lang w:val="fr-ML" w:eastAsia="fr-FR"/>
              </w:rPr>
              <w:t>15</w:t>
            </w:r>
            <w:r w:rsidRPr="00351F35">
              <w:rPr>
                <w:rFonts w:ascii="Century Gothic" w:eastAsia="Times New Roman" w:hAnsi="Century Gothic" w:cs="Times New Roman"/>
                <w:i/>
                <w:iCs/>
                <w:sz w:val="24"/>
                <w:szCs w:val="24"/>
                <w:lang w:val="fr-ML" w:eastAsia="fr-FR"/>
              </w:rPr>
              <w:t xml:space="preserve"> points)</w:t>
            </w:r>
          </w:p>
          <w:p w:rsidR="00351F35" w:rsidRPr="00351F35" w:rsidRDefault="00351F35" w:rsidP="00351F35">
            <w:pPr>
              <w:jc w:val="both"/>
              <w:rPr>
                <w:rFonts w:ascii="Century Gothic" w:eastAsia="Times New Roman" w:hAnsi="Century Gothic" w:cs="Times New Roman"/>
                <w:sz w:val="24"/>
                <w:szCs w:val="24"/>
                <w:lang w:val="fr-ML" w:eastAsia="fr-FR"/>
              </w:rPr>
            </w:pPr>
            <w:r w:rsidRPr="00351F35">
              <w:rPr>
                <w:rFonts w:ascii="Century Gothic" w:eastAsia="Times New Roman" w:hAnsi="Century Gothic" w:cs="Times New Roman"/>
                <w:b/>
                <w:bCs/>
                <w:sz w:val="24"/>
                <w:szCs w:val="24"/>
                <w:lang w:val="fr-ML" w:eastAsia="fr-FR"/>
              </w:rPr>
              <w:t>Expérience dans l’élaboration de modules de formation ou dans le renforcement des capacités en commande publique</w:t>
            </w:r>
          </w:p>
          <w:p w:rsidR="00351F35" w:rsidRPr="00351F35" w:rsidRDefault="00351F35" w:rsidP="00351F35">
            <w:pPr>
              <w:numPr>
                <w:ilvl w:val="0"/>
                <w:numId w:val="7"/>
              </w:numPr>
              <w:jc w:val="both"/>
              <w:rPr>
                <w:rFonts w:ascii="Century Gothic" w:eastAsia="Times New Roman" w:hAnsi="Century Gothic" w:cs="Times New Roman"/>
                <w:sz w:val="24"/>
                <w:szCs w:val="24"/>
                <w:lang w:val="fr-ML" w:eastAsia="fr-FR"/>
              </w:rPr>
            </w:pPr>
            <w:r w:rsidRPr="00351F35">
              <w:rPr>
                <w:rFonts w:ascii="Century Gothic" w:eastAsia="Times New Roman" w:hAnsi="Century Gothic" w:cs="Times New Roman"/>
                <w:sz w:val="24"/>
                <w:szCs w:val="24"/>
                <w:lang w:val="fr-ML" w:eastAsia="fr-FR"/>
              </w:rPr>
              <w:t>Expérience pertinente : 10 points par mission similaire</w:t>
            </w:r>
            <w:r w:rsidRPr="00351F35">
              <w:rPr>
                <w:rFonts w:ascii="Century Gothic" w:eastAsia="Times New Roman" w:hAnsi="Century Gothic" w:cs="Times New Roman"/>
                <w:sz w:val="24"/>
                <w:szCs w:val="24"/>
                <w:lang w:val="fr-ML" w:eastAsia="fr-FR"/>
              </w:rPr>
              <w:br/>
            </w:r>
            <w:r w:rsidRPr="00351F35">
              <w:rPr>
                <w:rFonts w:ascii="Century Gothic" w:eastAsia="Times New Roman" w:hAnsi="Century Gothic" w:cs="Times New Roman"/>
                <w:i/>
                <w:iCs/>
                <w:sz w:val="24"/>
                <w:szCs w:val="24"/>
                <w:lang w:val="fr-ML" w:eastAsia="fr-FR"/>
              </w:rPr>
              <w:t>(maximum 20 points)</w:t>
            </w:r>
          </w:p>
          <w:p w:rsidR="00351F35" w:rsidRPr="00351F35" w:rsidRDefault="00351F35" w:rsidP="00351F35">
            <w:pPr>
              <w:pStyle w:val="Sansinterligne"/>
              <w:jc w:val="both"/>
              <w:rPr>
                <w:rFonts w:ascii="Century Gothic" w:hAnsi="Century Gothic"/>
                <w:sz w:val="24"/>
                <w:szCs w:val="24"/>
                <w:lang w:val="fr-ML"/>
              </w:rPr>
            </w:pPr>
            <w:r w:rsidRPr="00351F35">
              <w:rPr>
                <w:rFonts w:ascii="Century Gothic" w:eastAsia="Times New Roman" w:hAnsi="Century Gothic"/>
                <w:sz w:val="24"/>
                <w:szCs w:val="24"/>
                <w:lang w:val="fr-ML" w:eastAsia="fr-FR"/>
              </w:rPr>
              <w:t xml:space="preserve">Les consultants devront fournir les attestations de service fait et les pages de garde </w:t>
            </w:r>
            <w:r w:rsidR="00464062" w:rsidRPr="00464062">
              <w:rPr>
                <w:rFonts w:ascii="Century Gothic" w:eastAsia="Times New Roman" w:hAnsi="Century Gothic"/>
                <w:sz w:val="24"/>
                <w:szCs w:val="24"/>
                <w:lang w:val="fr-ML" w:eastAsia="fr-FR"/>
              </w:rPr>
              <w:t xml:space="preserve">et signature </w:t>
            </w:r>
            <w:r w:rsidRPr="00351F35">
              <w:rPr>
                <w:rFonts w:ascii="Century Gothic" w:eastAsia="Times New Roman" w:hAnsi="Century Gothic"/>
                <w:sz w:val="24"/>
                <w:szCs w:val="24"/>
                <w:lang w:val="fr-ML" w:eastAsia="fr-FR"/>
              </w:rPr>
              <w:t>des missions réalisées.</w:t>
            </w:r>
          </w:p>
        </w:tc>
        <w:tc>
          <w:tcPr>
            <w:tcW w:w="1417" w:type="dxa"/>
          </w:tcPr>
          <w:p w:rsidR="00351F35" w:rsidRPr="00351F35" w:rsidRDefault="00464062" w:rsidP="00351F35">
            <w:pPr>
              <w:pStyle w:val="Sansinterligne"/>
              <w:jc w:val="both"/>
              <w:rPr>
                <w:rFonts w:ascii="Century Gothic" w:hAnsi="Century Gothic"/>
                <w:sz w:val="24"/>
                <w:szCs w:val="24"/>
              </w:rPr>
            </w:pPr>
            <w:r>
              <w:rPr>
                <w:rFonts w:ascii="Century Gothic" w:hAnsi="Century Gothic"/>
                <w:sz w:val="24"/>
                <w:szCs w:val="24"/>
              </w:rPr>
              <w:t>15</w:t>
            </w:r>
            <w:r w:rsidR="00351F35" w:rsidRPr="00351F35">
              <w:rPr>
                <w:rFonts w:ascii="Century Gothic" w:hAnsi="Century Gothic"/>
                <w:sz w:val="24"/>
                <w:szCs w:val="24"/>
              </w:rPr>
              <w:t xml:space="preserve"> points</w:t>
            </w:r>
          </w:p>
          <w:p w:rsidR="00351F35" w:rsidRPr="00351F35" w:rsidRDefault="00351F35" w:rsidP="00351F35">
            <w:pPr>
              <w:pStyle w:val="Sansinterligne"/>
              <w:jc w:val="both"/>
              <w:rPr>
                <w:rFonts w:ascii="Century Gothic" w:hAnsi="Century Gothic"/>
                <w:sz w:val="24"/>
                <w:szCs w:val="24"/>
              </w:rPr>
            </w:pPr>
          </w:p>
          <w:p w:rsidR="00351F35" w:rsidRPr="00351F35" w:rsidRDefault="00351F35" w:rsidP="00351F35">
            <w:pPr>
              <w:pStyle w:val="Sansinterligne"/>
              <w:jc w:val="both"/>
              <w:rPr>
                <w:rFonts w:ascii="Century Gothic" w:hAnsi="Century Gothic"/>
                <w:sz w:val="24"/>
                <w:szCs w:val="24"/>
              </w:rPr>
            </w:pPr>
          </w:p>
          <w:p w:rsidR="00351F35" w:rsidRPr="00351F35" w:rsidRDefault="00464062" w:rsidP="00351F35">
            <w:pPr>
              <w:pStyle w:val="Sansinterligne"/>
              <w:jc w:val="both"/>
              <w:rPr>
                <w:rFonts w:ascii="Century Gothic" w:hAnsi="Century Gothic"/>
                <w:sz w:val="24"/>
                <w:szCs w:val="24"/>
              </w:rPr>
            </w:pPr>
            <w:r>
              <w:rPr>
                <w:rFonts w:ascii="Century Gothic" w:hAnsi="Century Gothic"/>
                <w:sz w:val="24"/>
                <w:szCs w:val="24"/>
              </w:rPr>
              <w:t>50</w:t>
            </w:r>
            <w:r w:rsidR="00351F35" w:rsidRPr="00351F35">
              <w:rPr>
                <w:rFonts w:ascii="Century Gothic" w:hAnsi="Century Gothic"/>
                <w:sz w:val="24"/>
                <w:szCs w:val="24"/>
              </w:rPr>
              <w:t xml:space="preserve"> points</w:t>
            </w:r>
          </w:p>
        </w:tc>
      </w:tr>
      <w:tr w:rsidR="00351F35" w:rsidRPr="00351F35" w:rsidTr="00BC331D">
        <w:tc>
          <w:tcPr>
            <w:tcW w:w="8926" w:type="dxa"/>
            <w:gridSpan w:val="2"/>
          </w:tcPr>
          <w:p w:rsidR="00351F35" w:rsidRPr="00351F35" w:rsidRDefault="00351F35" w:rsidP="00351F35">
            <w:pPr>
              <w:pStyle w:val="Sansinterligne"/>
              <w:numPr>
                <w:ilvl w:val="0"/>
                <w:numId w:val="10"/>
              </w:numPr>
              <w:jc w:val="both"/>
              <w:rPr>
                <w:rFonts w:ascii="Century Gothic" w:hAnsi="Century Gothic"/>
                <w:b/>
                <w:bCs/>
                <w:sz w:val="24"/>
                <w:szCs w:val="24"/>
                <w:lang w:val="fr-ML"/>
              </w:rPr>
            </w:pPr>
            <w:r w:rsidRPr="00351F35">
              <w:rPr>
                <w:rFonts w:ascii="Century Gothic" w:hAnsi="Century Gothic"/>
                <w:b/>
                <w:bCs/>
                <w:sz w:val="24"/>
                <w:szCs w:val="24"/>
                <w:lang w:val="fr-ML"/>
              </w:rPr>
              <w:t>Connaissance de la réglementation des marchés publics</w:t>
            </w:r>
            <w:r w:rsidR="00464062">
              <w:rPr>
                <w:rFonts w:ascii="Century Gothic" w:hAnsi="Century Gothic"/>
                <w:b/>
                <w:bCs/>
                <w:sz w:val="24"/>
                <w:szCs w:val="24"/>
                <w:lang w:val="fr-ML"/>
              </w:rPr>
              <w:t xml:space="preserve"> et certification ou attestation en ingénierie de formation</w:t>
            </w:r>
          </w:p>
        </w:tc>
        <w:tc>
          <w:tcPr>
            <w:tcW w:w="1417" w:type="dxa"/>
          </w:tcPr>
          <w:p w:rsidR="00351F35" w:rsidRPr="00351F35" w:rsidRDefault="00351F35" w:rsidP="00351F35">
            <w:pPr>
              <w:pStyle w:val="Sansinterligne"/>
              <w:jc w:val="both"/>
              <w:rPr>
                <w:rFonts w:ascii="Century Gothic" w:hAnsi="Century Gothic"/>
                <w:b/>
                <w:bCs/>
                <w:sz w:val="24"/>
                <w:szCs w:val="24"/>
              </w:rPr>
            </w:pPr>
            <w:r w:rsidRPr="00351F35">
              <w:rPr>
                <w:rFonts w:ascii="Century Gothic" w:hAnsi="Century Gothic"/>
                <w:b/>
                <w:bCs/>
                <w:sz w:val="24"/>
                <w:szCs w:val="24"/>
              </w:rPr>
              <w:t>10 points</w:t>
            </w:r>
          </w:p>
        </w:tc>
      </w:tr>
      <w:tr w:rsidR="00351F35" w:rsidRPr="00351F35" w:rsidTr="00BC331D">
        <w:tc>
          <w:tcPr>
            <w:tcW w:w="704" w:type="dxa"/>
          </w:tcPr>
          <w:p w:rsidR="00351F35" w:rsidRPr="00351F35" w:rsidRDefault="00351F35" w:rsidP="00351F35">
            <w:pPr>
              <w:pStyle w:val="Sansinterligne"/>
              <w:jc w:val="both"/>
              <w:rPr>
                <w:rFonts w:ascii="Century Gothic" w:hAnsi="Century Gothic"/>
                <w:sz w:val="24"/>
                <w:szCs w:val="24"/>
              </w:rPr>
            </w:pPr>
            <w:r w:rsidRPr="00351F35">
              <w:rPr>
                <w:rFonts w:ascii="Century Gothic" w:hAnsi="Century Gothic"/>
                <w:sz w:val="24"/>
                <w:szCs w:val="24"/>
              </w:rPr>
              <w:t>3.1</w:t>
            </w:r>
          </w:p>
        </w:tc>
        <w:tc>
          <w:tcPr>
            <w:tcW w:w="8222" w:type="dxa"/>
          </w:tcPr>
          <w:p w:rsidR="00464062" w:rsidRPr="00351F35" w:rsidRDefault="00464062" w:rsidP="00464062">
            <w:pPr>
              <w:jc w:val="both"/>
              <w:outlineLvl w:val="2"/>
              <w:rPr>
                <w:rFonts w:ascii="Century Gothic" w:eastAsia="Times New Roman" w:hAnsi="Century Gothic" w:cs="Times New Roman"/>
                <w:b/>
                <w:bCs/>
                <w:lang w:val="fr-ML" w:eastAsia="fr-FR"/>
              </w:rPr>
            </w:pPr>
            <w:r w:rsidRPr="00351F35">
              <w:rPr>
                <w:rFonts w:ascii="Century Gothic" w:eastAsia="Times New Roman" w:hAnsi="Century Gothic" w:cs="Times New Roman"/>
                <w:b/>
                <w:bCs/>
                <w:lang w:val="fr-ML" w:eastAsia="fr-FR"/>
              </w:rPr>
              <w:t xml:space="preserve">Connaissance de la réglementation des marchés publics </w:t>
            </w:r>
          </w:p>
          <w:p w:rsidR="00464062" w:rsidRPr="00351F35" w:rsidRDefault="00464062" w:rsidP="00464062">
            <w:pPr>
              <w:numPr>
                <w:ilvl w:val="0"/>
                <w:numId w:val="8"/>
              </w:numPr>
              <w:jc w:val="both"/>
              <w:rPr>
                <w:rFonts w:ascii="Century Gothic" w:eastAsia="Times New Roman" w:hAnsi="Century Gothic" w:cs="Times New Roman"/>
                <w:sz w:val="24"/>
                <w:szCs w:val="24"/>
                <w:lang w:val="fr-ML" w:eastAsia="fr-FR"/>
              </w:rPr>
            </w:pPr>
            <w:r w:rsidRPr="00351F35">
              <w:rPr>
                <w:rFonts w:ascii="Century Gothic" w:eastAsia="Times New Roman" w:hAnsi="Century Gothic" w:cs="Times New Roman"/>
                <w:sz w:val="24"/>
                <w:szCs w:val="24"/>
                <w:lang w:val="fr-ML" w:eastAsia="fr-FR"/>
              </w:rPr>
              <w:t xml:space="preserve">Expérience dans la mise en œuvre ou l’appui aux procédures de passation des marchés publics au Mali : </w:t>
            </w:r>
            <w:r>
              <w:rPr>
                <w:rFonts w:ascii="Century Gothic" w:eastAsia="Times New Roman" w:hAnsi="Century Gothic" w:cs="Times New Roman"/>
                <w:sz w:val="24"/>
                <w:szCs w:val="24"/>
                <w:lang w:val="fr-ML" w:eastAsia="fr-FR"/>
              </w:rPr>
              <w:t>5</w:t>
            </w:r>
            <w:r w:rsidRPr="00351F35">
              <w:rPr>
                <w:rFonts w:ascii="Century Gothic" w:eastAsia="Times New Roman" w:hAnsi="Century Gothic" w:cs="Times New Roman"/>
                <w:b/>
                <w:bCs/>
                <w:sz w:val="24"/>
                <w:szCs w:val="24"/>
                <w:lang w:val="fr-ML" w:eastAsia="fr-FR"/>
              </w:rPr>
              <w:t xml:space="preserve"> </w:t>
            </w:r>
            <w:r w:rsidRPr="00351F35">
              <w:rPr>
                <w:rFonts w:ascii="Century Gothic" w:eastAsia="Times New Roman" w:hAnsi="Century Gothic" w:cs="Times New Roman"/>
                <w:sz w:val="24"/>
                <w:szCs w:val="24"/>
                <w:lang w:val="fr-ML" w:eastAsia="fr-FR"/>
              </w:rPr>
              <w:t>points</w:t>
            </w:r>
          </w:p>
          <w:p w:rsidR="00464062" w:rsidRPr="00351F35" w:rsidRDefault="00464062" w:rsidP="00464062">
            <w:pPr>
              <w:jc w:val="both"/>
              <w:outlineLvl w:val="2"/>
              <w:rPr>
                <w:rFonts w:ascii="Century Gothic" w:eastAsia="Times New Roman" w:hAnsi="Century Gothic" w:cs="Times New Roman"/>
                <w:b/>
                <w:bCs/>
                <w:lang w:val="fr-ML" w:eastAsia="fr-FR"/>
              </w:rPr>
            </w:pPr>
            <w:r>
              <w:rPr>
                <w:rFonts w:ascii="Century Gothic" w:eastAsia="Times New Roman" w:hAnsi="Century Gothic" w:cs="Times New Roman"/>
                <w:b/>
                <w:bCs/>
                <w:lang w:val="fr-ML" w:eastAsia="fr-FR"/>
              </w:rPr>
              <w:t>Disposer d’un certificat ou une attestation en ingénierie de formation</w:t>
            </w:r>
            <w:r w:rsidRPr="00351F35">
              <w:rPr>
                <w:rFonts w:ascii="Century Gothic" w:eastAsia="Times New Roman" w:hAnsi="Century Gothic" w:cs="Times New Roman"/>
                <w:b/>
                <w:bCs/>
                <w:lang w:val="fr-ML" w:eastAsia="fr-FR"/>
              </w:rPr>
              <w:t xml:space="preserve"> </w:t>
            </w:r>
          </w:p>
          <w:p w:rsidR="00351F35" w:rsidRPr="001B4200" w:rsidRDefault="00464062" w:rsidP="00351F35">
            <w:pPr>
              <w:numPr>
                <w:ilvl w:val="0"/>
                <w:numId w:val="8"/>
              </w:numPr>
              <w:jc w:val="both"/>
              <w:rPr>
                <w:rFonts w:ascii="Century Gothic" w:eastAsia="Times New Roman" w:hAnsi="Century Gothic" w:cs="Times New Roman"/>
                <w:sz w:val="24"/>
                <w:szCs w:val="24"/>
                <w:lang w:val="fr-ML" w:eastAsia="fr-FR"/>
              </w:rPr>
            </w:pPr>
            <w:r>
              <w:rPr>
                <w:rFonts w:ascii="Century Gothic" w:eastAsia="Times New Roman" w:hAnsi="Century Gothic" w:cs="Times New Roman"/>
                <w:sz w:val="24"/>
                <w:szCs w:val="24"/>
                <w:lang w:val="fr-ML" w:eastAsia="fr-FR"/>
              </w:rPr>
              <w:t>attestation ou certificat dans le renforcement des capacités (ingénierie de formation)</w:t>
            </w:r>
            <w:r w:rsidRPr="00351F35">
              <w:rPr>
                <w:rFonts w:ascii="Century Gothic" w:eastAsia="Times New Roman" w:hAnsi="Century Gothic" w:cs="Times New Roman"/>
                <w:sz w:val="24"/>
                <w:szCs w:val="24"/>
                <w:lang w:val="fr-ML" w:eastAsia="fr-FR"/>
              </w:rPr>
              <w:t xml:space="preserve"> : </w:t>
            </w:r>
            <w:r>
              <w:rPr>
                <w:rFonts w:ascii="Century Gothic" w:eastAsia="Times New Roman" w:hAnsi="Century Gothic" w:cs="Times New Roman"/>
                <w:sz w:val="24"/>
                <w:szCs w:val="24"/>
                <w:lang w:val="fr-ML" w:eastAsia="fr-FR"/>
              </w:rPr>
              <w:t>5</w:t>
            </w:r>
            <w:r w:rsidRPr="00351F35">
              <w:rPr>
                <w:rFonts w:ascii="Century Gothic" w:eastAsia="Times New Roman" w:hAnsi="Century Gothic" w:cs="Times New Roman"/>
                <w:b/>
                <w:bCs/>
                <w:sz w:val="24"/>
                <w:szCs w:val="24"/>
                <w:lang w:val="fr-ML" w:eastAsia="fr-FR"/>
              </w:rPr>
              <w:t xml:space="preserve"> </w:t>
            </w:r>
            <w:r w:rsidRPr="00351F35">
              <w:rPr>
                <w:rFonts w:ascii="Century Gothic" w:eastAsia="Times New Roman" w:hAnsi="Century Gothic" w:cs="Times New Roman"/>
                <w:sz w:val="24"/>
                <w:szCs w:val="24"/>
                <w:lang w:val="fr-ML" w:eastAsia="fr-FR"/>
              </w:rPr>
              <w:t>points</w:t>
            </w:r>
          </w:p>
        </w:tc>
        <w:tc>
          <w:tcPr>
            <w:tcW w:w="1417" w:type="dxa"/>
          </w:tcPr>
          <w:p w:rsidR="00351F35" w:rsidRPr="00351F35" w:rsidRDefault="00351F35" w:rsidP="00351F35">
            <w:pPr>
              <w:pStyle w:val="Sansinterligne"/>
              <w:jc w:val="both"/>
              <w:rPr>
                <w:rFonts w:ascii="Century Gothic" w:hAnsi="Century Gothic"/>
                <w:sz w:val="24"/>
                <w:szCs w:val="24"/>
                <w:lang w:val="fr-ML"/>
              </w:rPr>
            </w:pPr>
            <w:r w:rsidRPr="00351F35">
              <w:rPr>
                <w:rFonts w:ascii="Century Gothic" w:hAnsi="Century Gothic"/>
                <w:sz w:val="24"/>
                <w:szCs w:val="24"/>
                <w:lang w:val="fr-ML"/>
              </w:rPr>
              <w:t>10 points</w:t>
            </w:r>
          </w:p>
        </w:tc>
      </w:tr>
    </w:tbl>
    <w:p w:rsidR="000418B0" w:rsidRPr="000418B0" w:rsidRDefault="000418B0" w:rsidP="000418B0">
      <w:pPr>
        <w:jc w:val="both"/>
        <w:rPr>
          <w:rFonts w:ascii="Century Gothic" w:eastAsia="Times New Roman" w:hAnsi="Century Gothic" w:cs="Times New Roman"/>
          <w:b/>
          <w:bCs/>
          <w:kern w:val="0"/>
          <w:sz w:val="10"/>
          <w:lang w:val="fr-ML" w:eastAsia="fr-FR"/>
          <w14:ligatures w14:val="none"/>
        </w:rPr>
      </w:pPr>
    </w:p>
    <w:p w:rsidR="00351F35" w:rsidRPr="009D4013" w:rsidRDefault="00351F35" w:rsidP="000418B0">
      <w:pPr>
        <w:spacing w:after="240"/>
        <w:jc w:val="both"/>
        <w:rPr>
          <w:rFonts w:ascii="Century Gothic" w:eastAsia="Times New Roman" w:hAnsi="Century Gothic" w:cs="Times New Roman"/>
          <w:kern w:val="0"/>
          <w:sz w:val="23"/>
          <w:szCs w:val="23"/>
          <w:lang w:val="fr-ML" w:eastAsia="fr-FR"/>
          <w14:ligatures w14:val="none"/>
        </w:rPr>
      </w:pPr>
      <w:r w:rsidRPr="009D4013">
        <w:rPr>
          <w:rFonts w:ascii="Century Gothic" w:eastAsia="Times New Roman" w:hAnsi="Century Gothic" w:cs="Times New Roman"/>
          <w:b/>
          <w:bCs/>
          <w:kern w:val="0"/>
          <w:sz w:val="23"/>
          <w:szCs w:val="23"/>
          <w:lang w:val="fr-ML" w:eastAsia="fr-FR"/>
          <w14:ligatures w14:val="none"/>
        </w:rPr>
        <w:t>NB :</w:t>
      </w:r>
      <w:r w:rsidR="00464062" w:rsidRPr="009D4013">
        <w:rPr>
          <w:rFonts w:ascii="Century Gothic" w:eastAsia="Times New Roman" w:hAnsi="Century Gothic" w:cs="Times New Roman"/>
          <w:kern w:val="0"/>
          <w:sz w:val="23"/>
          <w:szCs w:val="23"/>
          <w:lang w:val="fr-ML" w:eastAsia="fr-FR"/>
          <w14:ligatures w14:val="none"/>
        </w:rPr>
        <w:t xml:space="preserve"> l</w:t>
      </w:r>
      <w:r w:rsidRPr="009D4013">
        <w:rPr>
          <w:rFonts w:ascii="Century Gothic" w:eastAsia="Times New Roman" w:hAnsi="Century Gothic" w:cs="Times New Roman"/>
          <w:kern w:val="0"/>
          <w:sz w:val="23"/>
          <w:szCs w:val="23"/>
          <w:lang w:val="fr-ML" w:eastAsia="fr-FR"/>
          <w14:ligatures w14:val="none"/>
        </w:rPr>
        <w:t>a non-fourniture des preuves demandées entraîne le rejet de la manifestation d’intérêt.</w:t>
      </w:r>
    </w:p>
    <w:p w:rsidR="00464062" w:rsidRPr="009D4013" w:rsidRDefault="001B4200" w:rsidP="000418B0">
      <w:pPr>
        <w:spacing w:after="240"/>
        <w:jc w:val="both"/>
        <w:rPr>
          <w:rFonts w:ascii="Century Gothic" w:eastAsia="Times New Roman" w:hAnsi="Century Gothic" w:cs="Times New Roman"/>
          <w:kern w:val="0"/>
          <w:sz w:val="23"/>
          <w:szCs w:val="23"/>
          <w:lang w:val="fr-ML" w:eastAsia="fr-FR"/>
          <w14:ligatures w14:val="none"/>
        </w:rPr>
      </w:pPr>
      <w:r w:rsidRPr="009D4013">
        <w:rPr>
          <w:rFonts w:ascii="Century Gothic" w:eastAsia="Times New Roman" w:hAnsi="Century Gothic" w:cs="Times New Roman"/>
          <w:kern w:val="0"/>
          <w:sz w:val="23"/>
          <w:szCs w:val="23"/>
          <w:lang w:val="fr-ML" w:eastAsia="fr-FR"/>
          <w14:ligatures w14:val="none"/>
        </w:rPr>
        <w:t>En cas d’égalité des points entre les candidats le consultant qui aurait réalisé le plus de formation en passation des marchés sera retenu.</w:t>
      </w:r>
    </w:p>
    <w:p w:rsidR="00351F35" w:rsidRPr="009D4013" w:rsidRDefault="00464062" w:rsidP="000418B0">
      <w:pPr>
        <w:spacing w:after="240"/>
        <w:jc w:val="both"/>
        <w:rPr>
          <w:rFonts w:ascii="Century Gothic" w:hAnsi="Century Gothic"/>
          <w:sz w:val="23"/>
          <w:szCs w:val="23"/>
        </w:rPr>
      </w:pPr>
      <w:r w:rsidRPr="009D4013">
        <w:rPr>
          <w:rFonts w:ascii="Century Gothic" w:hAnsi="Century Gothic"/>
          <w:sz w:val="23"/>
          <w:szCs w:val="23"/>
        </w:rPr>
        <w:t xml:space="preserve">Un consultant sera sélectionné selon la </w:t>
      </w:r>
      <w:r w:rsidRPr="009D4013">
        <w:rPr>
          <w:rStyle w:val="lev"/>
          <w:rFonts w:ascii="Century Gothic" w:hAnsi="Century Gothic"/>
          <w:b w:val="0"/>
          <w:bCs w:val="0"/>
          <w:sz w:val="23"/>
          <w:szCs w:val="23"/>
        </w:rPr>
        <w:t>méthode de sélection des consultants individuels</w:t>
      </w:r>
      <w:r w:rsidRPr="009D4013">
        <w:rPr>
          <w:rFonts w:ascii="Century Gothic" w:hAnsi="Century Gothic"/>
          <w:sz w:val="23"/>
          <w:szCs w:val="23"/>
        </w:rPr>
        <w:t xml:space="preserve">, conformément aux dispositions de l’article 56 du </w:t>
      </w:r>
      <w:r w:rsidRPr="009D4013">
        <w:rPr>
          <w:rStyle w:val="lev"/>
          <w:rFonts w:ascii="Century Gothic" w:hAnsi="Century Gothic"/>
          <w:b w:val="0"/>
          <w:bCs w:val="0"/>
          <w:sz w:val="23"/>
          <w:szCs w:val="23"/>
        </w:rPr>
        <w:t>Code des Marchés Publics et des Délégations de Service Public</w:t>
      </w:r>
      <w:r w:rsidRPr="009D4013">
        <w:rPr>
          <w:rFonts w:ascii="Century Gothic" w:hAnsi="Century Gothic"/>
          <w:sz w:val="23"/>
          <w:szCs w:val="23"/>
        </w:rPr>
        <w:t>.</w:t>
      </w:r>
    </w:p>
    <w:p w:rsidR="00351F35" w:rsidRPr="009D4013" w:rsidRDefault="00351F35" w:rsidP="000418B0">
      <w:pPr>
        <w:spacing w:after="240"/>
        <w:jc w:val="both"/>
        <w:rPr>
          <w:rFonts w:ascii="Century Gothic" w:eastAsia="Times New Roman" w:hAnsi="Century Gothic" w:cs="Times New Roman"/>
          <w:kern w:val="0"/>
          <w:sz w:val="23"/>
          <w:szCs w:val="23"/>
          <w:lang w:val="fr-ML" w:eastAsia="fr-FR"/>
          <w14:ligatures w14:val="none"/>
        </w:rPr>
      </w:pPr>
      <w:r w:rsidRPr="009D4013">
        <w:rPr>
          <w:rFonts w:ascii="Century Gothic" w:eastAsia="Times New Roman" w:hAnsi="Century Gothic" w:cs="Times New Roman"/>
          <w:kern w:val="0"/>
          <w:sz w:val="23"/>
          <w:szCs w:val="23"/>
          <w:lang w:val="fr-ML" w:eastAsia="fr-FR"/>
          <w14:ligatures w14:val="none"/>
        </w:rPr>
        <w:t xml:space="preserve">Les consultants intéressés peuvent obtenir des informations supplémentaires du lundi au vendredi pendant les heures de service auprès de la </w:t>
      </w:r>
      <w:r w:rsidR="00464062" w:rsidRPr="009D4013">
        <w:rPr>
          <w:rFonts w:ascii="Century Gothic" w:eastAsia="Times New Roman" w:hAnsi="Century Gothic" w:cs="Times New Roman"/>
          <w:kern w:val="0"/>
          <w:sz w:val="23"/>
          <w:szCs w:val="23"/>
          <w:lang w:val="fr-ML" w:eastAsia="fr-FR"/>
          <w14:ligatures w14:val="none"/>
        </w:rPr>
        <w:t>Direction des Finances et du Matériel (DFM) du Ministère de l’Économie et des Finances</w:t>
      </w:r>
      <w:r w:rsidRPr="009D4013">
        <w:rPr>
          <w:rFonts w:ascii="Century Gothic" w:eastAsia="Times New Roman" w:hAnsi="Century Gothic" w:cs="Times New Roman"/>
          <w:kern w:val="0"/>
          <w:sz w:val="23"/>
          <w:szCs w:val="23"/>
          <w:lang w:val="fr-ML" w:eastAsia="fr-FR"/>
          <w14:ligatures w14:val="none"/>
        </w:rPr>
        <w:t>.</w:t>
      </w:r>
    </w:p>
    <w:p w:rsidR="00464062" w:rsidRPr="009D4013" w:rsidRDefault="009D4013" w:rsidP="000418B0">
      <w:pPr>
        <w:jc w:val="both"/>
        <w:rPr>
          <w:rFonts w:ascii="Century Gothic" w:eastAsia="Times New Roman" w:hAnsi="Century Gothic" w:cs="Times New Roman"/>
          <w:kern w:val="0"/>
          <w:sz w:val="23"/>
          <w:szCs w:val="23"/>
          <w:lang w:val="fr-ML" w:eastAsia="fr-FR"/>
          <w14:ligatures w14:val="none"/>
        </w:rPr>
      </w:pPr>
      <w:r w:rsidRPr="009D4013">
        <w:rPr>
          <w:rFonts w:ascii="Century Gothic" w:hAnsi="Century Gothic"/>
          <w:sz w:val="23"/>
          <w:szCs w:val="23"/>
        </w:rPr>
        <w:t>Les manifestations d’intérêt doivent être déposées sous pli fermé avec la mention « </w:t>
      </w:r>
      <w:r w:rsidRPr="009D4013">
        <w:rPr>
          <w:rFonts w:ascii="Century Gothic" w:hAnsi="Century Gothic"/>
          <w:b/>
          <w:sz w:val="23"/>
          <w:szCs w:val="23"/>
        </w:rPr>
        <w:t xml:space="preserve">Recrutement d’un consultant </w:t>
      </w:r>
      <w:r w:rsidRPr="009D4013">
        <w:rPr>
          <w:rFonts w:ascii="Century Gothic" w:eastAsia="Times New Roman" w:hAnsi="Century Gothic" w:cs="Times New Roman"/>
          <w:b/>
          <w:bCs/>
          <w:kern w:val="0"/>
          <w:sz w:val="23"/>
          <w:szCs w:val="23"/>
          <w:lang w:val="fr-ML" w:eastAsia="fr-FR"/>
          <w14:ligatures w14:val="none"/>
        </w:rPr>
        <w:t>individuel chargé d’animer des sessions de formation sur les procédures de passation et d’exécution des marchés publics</w:t>
      </w:r>
      <w:r w:rsidRPr="009D4013">
        <w:rPr>
          <w:rFonts w:ascii="Century Gothic" w:hAnsi="Century Gothic"/>
          <w:b/>
          <w:sz w:val="23"/>
          <w:szCs w:val="23"/>
        </w:rPr>
        <w:t xml:space="preserve">» </w:t>
      </w:r>
      <w:r w:rsidRPr="009D4013">
        <w:rPr>
          <w:rFonts w:ascii="Century Gothic" w:hAnsi="Century Gothic"/>
          <w:sz w:val="23"/>
          <w:szCs w:val="23"/>
        </w:rPr>
        <w:t>à la Division Approvisionnement et Marchés Publics de la Direction des Finances et du Matériel du Ministère de l’Économie et des Finances (DFM/MEF), BP : 234, Immeuble Hôtel des Finances Hamdallaye ACI 2000, cont</w:t>
      </w:r>
      <w:r w:rsidRPr="009D4013">
        <w:rPr>
          <w:rFonts w:ascii="Century Gothic" w:hAnsi="Century Gothic"/>
          <w:sz w:val="23"/>
          <w:szCs w:val="23"/>
        </w:rPr>
        <w:t>acts : (+223) 66-79-84-85/</w:t>
      </w:r>
      <w:r w:rsidRPr="009D4013">
        <w:rPr>
          <w:rFonts w:ascii="Century Gothic" w:hAnsi="Century Gothic"/>
          <w:sz w:val="23"/>
          <w:szCs w:val="23"/>
        </w:rPr>
        <w:t>76-11-67-21,</w:t>
      </w:r>
      <w:r w:rsidRPr="009D4013">
        <w:rPr>
          <w:rFonts w:ascii="Century Gothic" w:hAnsi="Century Gothic"/>
          <w:sz w:val="23"/>
          <w:szCs w:val="23"/>
        </w:rPr>
        <w:t xml:space="preserve"> </w:t>
      </w:r>
      <w:r w:rsidRPr="009D4013">
        <w:rPr>
          <w:rFonts w:ascii="Century Gothic" w:hAnsi="Century Gothic"/>
          <w:sz w:val="23"/>
          <w:szCs w:val="23"/>
        </w:rPr>
        <w:t xml:space="preserve">emails : yehiatandina_99@yahoo.fr/thiero87@yahoo.fr au plus tard </w:t>
      </w:r>
      <w:r w:rsidRPr="009D4013">
        <w:rPr>
          <w:rFonts w:ascii="Century Gothic" w:hAnsi="Century Gothic"/>
          <w:b/>
          <w:sz w:val="23"/>
          <w:szCs w:val="23"/>
        </w:rPr>
        <w:t xml:space="preserve">….. 2026 à 10h00 </w:t>
      </w:r>
      <w:r w:rsidRPr="009D4013">
        <w:rPr>
          <w:rFonts w:ascii="Century Gothic" w:hAnsi="Century Gothic"/>
          <w:sz w:val="23"/>
          <w:szCs w:val="23"/>
        </w:rPr>
        <w:t xml:space="preserve">et l’ouverture des plis aura lieu le même jour à </w:t>
      </w:r>
      <w:r w:rsidRPr="009D4013">
        <w:rPr>
          <w:rFonts w:ascii="Century Gothic" w:hAnsi="Century Gothic"/>
          <w:b/>
          <w:sz w:val="23"/>
          <w:szCs w:val="23"/>
        </w:rPr>
        <w:t xml:space="preserve">10 H 30 mn </w:t>
      </w:r>
      <w:r w:rsidRPr="009D4013">
        <w:rPr>
          <w:rFonts w:ascii="Century Gothic" w:hAnsi="Century Gothic"/>
          <w:sz w:val="23"/>
          <w:szCs w:val="23"/>
        </w:rPr>
        <w:t xml:space="preserve">dans la salle de réunion de la </w:t>
      </w:r>
      <w:r w:rsidRPr="009D4013">
        <w:rPr>
          <w:rFonts w:ascii="Century Gothic" w:hAnsi="Century Gothic"/>
          <w:b/>
          <w:sz w:val="23"/>
          <w:szCs w:val="23"/>
        </w:rPr>
        <w:t>Direction des Finances et du Matériel, au 2</w:t>
      </w:r>
      <w:r w:rsidRPr="009D4013">
        <w:rPr>
          <w:rFonts w:ascii="Century Gothic" w:hAnsi="Century Gothic"/>
          <w:b/>
          <w:sz w:val="23"/>
          <w:szCs w:val="23"/>
          <w:vertAlign w:val="superscript"/>
        </w:rPr>
        <w:t>ème</w:t>
      </w:r>
      <w:r w:rsidRPr="009D4013">
        <w:rPr>
          <w:rFonts w:ascii="Century Gothic" w:hAnsi="Century Gothic"/>
          <w:b/>
          <w:sz w:val="23"/>
          <w:szCs w:val="23"/>
        </w:rPr>
        <w:t xml:space="preserve"> étage du bâtiment du Centre d’Informatique et de Documentation</w:t>
      </w:r>
      <w:r w:rsidRPr="009D4013">
        <w:rPr>
          <w:rFonts w:ascii="Century Gothic" w:hAnsi="Century Gothic"/>
          <w:b/>
        </w:rPr>
        <w:t>.</w:t>
      </w:r>
    </w:p>
    <w:p w:rsidR="000418B0" w:rsidRPr="0006073D" w:rsidRDefault="000418B0" w:rsidP="000418B0">
      <w:pPr>
        <w:jc w:val="center"/>
        <w:rPr>
          <w:b/>
        </w:rPr>
      </w:pPr>
      <w:r>
        <w:rPr>
          <w:b/>
        </w:rPr>
        <w:t xml:space="preserve">                                                                                                      Bamako</w:t>
      </w:r>
      <w:r w:rsidRPr="0006073D">
        <w:rPr>
          <w:b/>
        </w:rPr>
        <w:t xml:space="preserve"> </w:t>
      </w:r>
      <w:r>
        <w:rPr>
          <w:b/>
        </w:rPr>
        <w:t xml:space="preserve">le, </w:t>
      </w:r>
    </w:p>
    <w:p w:rsidR="000418B0" w:rsidRPr="0006073D" w:rsidRDefault="000418B0" w:rsidP="000418B0">
      <w:pPr>
        <w:tabs>
          <w:tab w:val="left" w:pos="2925"/>
        </w:tabs>
        <w:rPr>
          <w:b/>
          <w:color w:val="1D1B11"/>
        </w:rPr>
      </w:pPr>
      <w:r w:rsidRPr="0006073D">
        <w:rPr>
          <w:b/>
        </w:rPr>
        <w:tab/>
      </w:r>
      <w:r w:rsidRPr="0006073D">
        <w:rPr>
          <w:b/>
        </w:rPr>
        <w:tab/>
      </w:r>
      <w:r w:rsidRPr="0006073D">
        <w:rPr>
          <w:b/>
        </w:rPr>
        <w:tab/>
      </w:r>
      <w:r w:rsidRPr="0006073D">
        <w:rPr>
          <w:b/>
        </w:rPr>
        <w:tab/>
      </w:r>
      <w:r w:rsidRPr="0006073D">
        <w:rPr>
          <w:b/>
        </w:rPr>
        <w:tab/>
        <w:t xml:space="preserve">    </w:t>
      </w:r>
      <w:r>
        <w:rPr>
          <w:b/>
        </w:rPr>
        <w:t xml:space="preserve">           </w:t>
      </w:r>
      <w:r w:rsidRPr="0006073D">
        <w:rPr>
          <w:b/>
          <w:color w:val="000000" w:themeColor="text1"/>
        </w:rPr>
        <w:t>Le Directeur</w:t>
      </w:r>
    </w:p>
    <w:p w:rsidR="009D4013" w:rsidRDefault="000418B0" w:rsidP="009D4013">
      <w:pPr>
        <w:tabs>
          <w:tab w:val="left" w:pos="2925"/>
        </w:tabs>
        <w:rPr>
          <w:b/>
          <w:color w:val="000000" w:themeColor="text1"/>
        </w:rPr>
      </w:pPr>
      <w:r w:rsidRPr="0006073D">
        <w:t xml:space="preserve">                                                </w:t>
      </w:r>
      <w:r w:rsidR="009D4013">
        <w:t xml:space="preserve">                                                   </w:t>
      </w:r>
      <w:r w:rsidRPr="000418B0">
        <w:rPr>
          <w:b/>
          <w:color w:val="000000" w:themeColor="text1"/>
        </w:rPr>
        <w:t xml:space="preserve">  </w:t>
      </w:r>
    </w:p>
    <w:p w:rsidR="000418B0" w:rsidRPr="0006073D" w:rsidRDefault="009D4013" w:rsidP="009D4013">
      <w:pPr>
        <w:tabs>
          <w:tab w:val="left" w:pos="2925"/>
        </w:tabs>
        <w:rPr>
          <w:b/>
          <w:color w:val="000000" w:themeColor="text1"/>
          <w:u w:val="single"/>
        </w:rPr>
      </w:pPr>
      <w:r>
        <w:rPr>
          <w:b/>
          <w:color w:val="000000" w:themeColor="text1"/>
        </w:rPr>
        <w:t xml:space="preserve">                                                                                                              </w:t>
      </w:r>
      <w:r w:rsidR="000418B0" w:rsidRPr="000418B0">
        <w:rPr>
          <w:b/>
          <w:color w:val="000000" w:themeColor="text1"/>
        </w:rPr>
        <w:t xml:space="preserve">  </w:t>
      </w:r>
      <w:r w:rsidR="000418B0" w:rsidRPr="0006073D">
        <w:rPr>
          <w:b/>
          <w:color w:val="000000" w:themeColor="text1"/>
          <w:u w:val="single"/>
        </w:rPr>
        <w:t>Yéhia Bouya TANDINA</w:t>
      </w:r>
    </w:p>
    <w:p w:rsidR="00464062" w:rsidRPr="00351F35" w:rsidRDefault="00B415EC" w:rsidP="00B415EC">
      <w:pPr>
        <w:jc w:val="center"/>
        <w:rPr>
          <w:rFonts w:ascii="Century Gothic" w:hAnsi="Century Gothic"/>
          <w:lang w:val="fr-ML"/>
        </w:rPr>
      </w:pPr>
      <w:r>
        <w:rPr>
          <w:color w:val="000000" w:themeColor="text1"/>
          <w:sz w:val="22"/>
        </w:rPr>
        <w:t xml:space="preserve">                                                                                        </w:t>
      </w:r>
      <w:r w:rsidR="009D4013">
        <w:rPr>
          <w:color w:val="000000" w:themeColor="text1"/>
          <w:sz w:val="22"/>
        </w:rPr>
        <w:t xml:space="preserve">          </w:t>
      </w:r>
      <w:bookmarkStart w:id="0" w:name="_GoBack"/>
      <w:bookmarkEnd w:id="0"/>
      <w:r>
        <w:rPr>
          <w:color w:val="000000" w:themeColor="text1"/>
          <w:sz w:val="22"/>
        </w:rPr>
        <w:t xml:space="preserve">    </w:t>
      </w:r>
      <w:r w:rsidR="000418B0" w:rsidRPr="0006073D">
        <w:rPr>
          <w:color w:val="000000" w:themeColor="text1"/>
          <w:sz w:val="22"/>
        </w:rPr>
        <w:t>Chevalier de l’Ordre National</w:t>
      </w:r>
    </w:p>
    <w:sectPr w:rsidR="00464062" w:rsidRPr="00351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0706"/>
    <w:multiLevelType w:val="multilevel"/>
    <w:tmpl w:val="2956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67E01"/>
    <w:multiLevelType w:val="multilevel"/>
    <w:tmpl w:val="5C1A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D6908"/>
    <w:multiLevelType w:val="multilevel"/>
    <w:tmpl w:val="3E8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61834"/>
    <w:multiLevelType w:val="hybridMultilevel"/>
    <w:tmpl w:val="3BD0F606"/>
    <w:lvl w:ilvl="0" w:tplc="E73C9204">
      <w:numFmt w:val="bullet"/>
      <w:lvlText w:val="-"/>
      <w:lvlJc w:val="left"/>
      <w:pPr>
        <w:ind w:left="502" w:hanging="360"/>
      </w:pPr>
      <w:rPr>
        <w:rFonts w:ascii="Garamond" w:eastAsia="Calibri" w:hAnsi="Garamond" w:cstheme="minorBidi" w:hint="default"/>
      </w:rPr>
    </w:lvl>
    <w:lvl w:ilvl="1" w:tplc="340C0003" w:tentative="1">
      <w:start w:val="1"/>
      <w:numFmt w:val="bullet"/>
      <w:lvlText w:val="o"/>
      <w:lvlJc w:val="left"/>
      <w:pPr>
        <w:ind w:left="1222" w:hanging="360"/>
      </w:pPr>
      <w:rPr>
        <w:rFonts w:ascii="Courier New" w:hAnsi="Courier New" w:cs="Courier New" w:hint="default"/>
      </w:rPr>
    </w:lvl>
    <w:lvl w:ilvl="2" w:tplc="340C0005" w:tentative="1">
      <w:start w:val="1"/>
      <w:numFmt w:val="bullet"/>
      <w:lvlText w:val=""/>
      <w:lvlJc w:val="left"/>
      <w:pPr>
        <w:ind w:left="1942" w:hanging="360"/>
      </w:pPr>
      <w:rPr>
        <w:rFonts w:ascii="Wingdings" w:hAnsi="Wingdings" w:hint="default"/>
      </w:rPr>
    </w:lvl>
    <w:lvl w:ilvl="3" w:tplc="340C0001" w:tentative="1">
      <w:start w:val="1"/>
      <w:numFmt w:val="bullet"/>
      <w:lvlText w:val=""/>
      <w:lvlJc w:val="left"/>
      <w:pPr>
        <w:ind w:left="2662" w:hanging="360"/>
      </w:pPr>
      <w:rPr>
        <w:rFonts w:ascii="Symbol" w:hAnsi="Symbol" w:hint="default"/>
      </w:rPr>
    </w:lvl>
    <w:lvl w:ilvl="4" w:tplc="340C0003" w:tentative="1">
      <w:start w:val="1"/>
      <w:numFmt w:val="bullet"/>
      <w:lvlText w:val="o"/>
      <w:lvlJc w:val="left"/>
      <w:pPr>
        <w:ind w:left="3382" w:hanging="360"/>
      </w:pPr>
      <w:rPr>
        <w:rFonts w:ascii="Courier New" w:hAnsi="Courier New" w:cs="Courier New" w:hint="default"/>
      </w:rPr>
    </w:lvl>
    <w:lvl w:ilvl="5" w:tplc="340C0005" w:tentative="1">
      <w:start w:val="1"/>
      <w:numFmt w:val="bullet"/>
      <w:lvlText w:val=""/>
      <w:lvlJc w:val="left"/>
      <w:pPr>
        <w:ind w:left="4102" w:hanging="360"/>
      </w:pPr>
      <w:rPr>
        <w:rFonts w:ascii="Wingdings" w:hAnsi="Wingdings" w:hint="default"/>
      </w:rPr>
    </w:lvl>
    <w:lvl w:ilvl="6" w:tplc="340C0001" w:tentative="1">
      <w:start w:val="1"/>
      <w:numFmt w:val="bullet"/>
      <w:lvlText w:val=""/>
      <w:lvlJc w:val="left"/>
      <w:pPr>
        <w:ind w:left="4822" w:hanging="360"/>
      </w:pPr>
      <w:rPr>
        <w:rFonts w:ascii="Symbol" w:hAnsi="Symbol" w:hint="default"/>
      </w:rPr>
    </w:lvl>
    <w:lvl w:ilvl="7" w:tplc="340C0003" w:tentative="1">
      <w:start w:val="1"/>
      <w:numFmt w:val="bullet"/>
      <w:lvlText w:val="o"/>
      <w:lvlJc w:val="left"/>
      <w:pPr>
        <w:ind w:left="5542" w:hanging="360"/>
      </w:pPr>
      <w:rPr>
        <w:rFonts w:ascii="Courier New" w:hAnsi="Courier New" w:cs="Courier New" w:hint="default"/>
      </w:rPr>
    </w:lvl>
    <w:lvl w:ilvl="8" w:tplc="340C0005" w:tentative="1">
      <w:start w:val="1"/>
      <w:numFmt w:val="bullet"/>
      <w:lvlText w:val=""/>
      <w:lvlJc w:val="left"/>
      <w:pPr>
        <w:ind w:left="6262" w:hanging="360"/>
      </w:pPr>
      <w:rPr>
        <w:rFonts w:ascii="Wingdings" w:hAnsi="Wingdings" w:hint="default"/>
      </w:rPr>
    </w:lvl>
  </w:abstractNum>
  <w:abstractNum w:abstractNumId="4">
    <w:nsid w:val="31176AD0"/>
    <w:multiLevelType w:val="multilevel"/>
    <w:tmpl w:val="FE2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366FDB"/>
    <w:multiLevelType w:val="multilevel"/>
    <w:tmpl w:val="D8F4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C8656C"/>
    <w:multiLevelType w:val="multilevel"/>
    <w:tmpl w:val="53AA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46577F"/>
    <w:multiLevelType w:val="hybridMultilevel"/>
    <w:tmpl w:val="AC5A8236"/>
    <w:lvl w:ilvl="0" w:tplc="EBACAB3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B6E59BB"/>
    <w:multiLevelType w:val="multilevel"/>
    <w:tmpl w:val="346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087B05"/>
    <w:multiLevelType w:val="multilevel"/>
    <w:tmpl w:val="610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346E71"/>
    <w:multiLevelType w:val="multilevel"/>
    <w:tmpl w:val="5B9A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0"/>
  </w:num>
  <w:num w:numId="5">
    <w:abstractNumId w:val="5"/>
  </w:num>
  <w:num w:numId="6">
    <w:abstractNumId w:val="8"/>
  </w:num>
  <w:num w:numId="7">
    <w:abstractNumId w:val="4"/>
  </w:num>
  <w:num w:numId="8">
    <w:abstractNumId w:val="9"/>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35"/>
    <w:rsid w:val="000418B0"/>
    <w:rsid w:val="001B4200"/>
    <w:rsid w:val="002C3444"/>
    <w:rsid w:val="00351F35"/>
    <w:rsid w:val="00464062"/>
    <w:rsid w:val="005D74BB"/>
    <w:rsid w:val="005F0BB8"/>
    <w:rsid w:val="009D4013"/>
    <w:rsid w:val="00B415EC"/>
    <w:rsid w:val="00C97FC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E463F-7A23-784F-B7D6-037A42A0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M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
    <w:qFormat/>
    <w:rsid w:val="00351F35"/>
    <w:pPr>
      <w:spacing w:before="100" w:beforeAutospacing="1" w:after="100" w:afterAutospacing="1"/>
      <w:outlineLvl w:val="0"/>
    </w:pPr>
    <w:rPr>
      <w:rFonts w:ascii="Times New Roman" w:eastAsia="Times New Roman" w:hAnsi="Times New Roman" w:cs="Times New Roman"/>
      <w:b/>
      <w:bCs/>
      <w:kern w:val="36"/>
      <w:sz w:val="48"/>
      <w:szCs w:val="48"/>
      <w:lang w:val="fr-ML" w:eastAsia="fr-FR"/>
      <w14:ligatures w14:val="none"/>
    </w:rPr>
  </w:style>
  <w:style w:type="paragraph" w:styleId="Titre3">
    <w:name w:val="heading 3"/>
    <w:basedOn w:val="Normal"/>
    <w:link w:val="Titre3Car"/>
    <w:uiPriority w:val="9"/>
    <w:qFormat/>
    <w:rsid w:val="00351F35"/>
    <w:pPr>
      <w:spacing w:before="100" w:beforeAutospacing="1" w:after="100" w:afterAutospacing="1"/>
      <w:outlineLvl w:val="2"/>
    </w:pPr>
    <w:rPr>
      <w:rFonts w:ascii="Times New Roman" w:eastAsia="Times New Roman" w:hAnsi="Times New Roman" w:cs="Times New Roman"/>
      <w:b/>
      <w:bCs/>
      <w:kern w:val="0"/>
      <w:sz w:val="27"/>
      <w:szCs w:val="27"/>
      <w:lang w:val="fr-ML"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1F35"/>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351F35"/>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351F35"/>
    <w:pPr>
      <w:spacing w:before="100" w:beforeAutospacing="1" w:after="100" w:afterAutospacing="1"/>
    </w:pPr>
    <w:rPr>
      <w:rFonts w:ascii="Times New Roman" w:eastAsia="Times New Roman" w:hAnsi="Times New Roman" w:cs="Times New Roman"/>
      <w:kern w:val="0"/>
      <w:lang w:val="fr-ML" w:eastAsia="fr-FR"/>
      <w14:ligatures w14:val="none"/>
    </w:rPr>
  </w:style>
  <w:style w:type="character" w:styleId="lev">
    <w:name w:val="Strong"/>
    <w:basedOn w:val="Policepardfaut"/>
    <w:uiPriority w:val="22"/>
    <w:qFormat/>
    <w:rsid w:val="00351F35"/>
    <w:rPr>
      <w:b/>
      <w:bCs/>
    </w:rPr>
  </w:style>
  <w:style w:type="character" w:styleId="Accentuation">
    <w:name w:val="Emphasis"/>
    <w:basedOn w:val="Policepardfaut"/>
    <w:uiPriority w:val="20"/>
    <w:qFormat/>
    <w:rsid w:val="00351F35"/>
    <w:rPr>
      <w:i/>
      <w:iCs/>
    </w:rPr>
  </w:style>
  <w:style w:type="paragraph" w:styleId="Sansinterligne">
    <w:name w:val="No Spacing"/>
    <w:uiPriority w:val="1"/>
    <w:qFormat/>
    <w:rsid w:val="00351F35"/>
    <w:rPr>
      <w:rFonts w:ascii="Calibri" w:eastAsia="Calibri" w:hAnsi="Calibri" w:cs="Times New Roman"/>
      <w:kern w:val="0"/>
      <w:sz w:val="22"/>
      <w:szCs w:val="22"/>
      <w:lang w:val="fr-FR"/>
      <w14:ligatures w14:val="none"/>
    </w:rPr>
  </w:style>
  <w:style w:type="table" w:styleId="Grilledutableau">
    <w:name w:val="Table Grid"/>
    <w:basedOn w:val="TableauNormal"/>
    <w:uiPriority w:val="39"/>
    <w:rsid w:val="00351F35"/>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418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18B0"/>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888</Words>
  <Characters>4884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Nourou Ly</dc:creator>
  <cp:keywords/>
  <dc:description/>
  <cp:lastModifiedBy>Hp</cp:lastModifiedBy>
  <cp:revision>5</cp:revision>
  <cp:lastPrinted>2026-03-13T11:52:00Z</cp:lastPrinted>
  <dcterms:created xsi:type="dcterms:W3CDTF">2026-03-09T15:12:00Z</dcterms:created>
  <dcterms:modified xsi:type="dcterms:W3CDTF">2026-03-13T11:52:00Z</dcterms:modified>
</cp:coreProperties>
</file>